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86564" w14:textId="5B84B56A" w:rsidR="00076AE1" w:rsidRDefault="00722747"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r>
        <w:rPr>
          <w:rFonts w:ascii="Arial Narrow" w:eastAsia="Calibri" w:hAnsi="Arial Narrow"/>
          <w:b/>
          <w:noProof/>
          <w:szCs w:val="24"/>
        </w:rPr>
        <w:t xml:space="preserve">TRIBUNAL DES AFFAIRES DE SÉCURITÉ SOCIALE DE </w:t>
      </w:r>
      <w:r w:rsidR="00036CD8">
        <w:rPr>
          <w:rFonts w:ascii="Arial Narrow" w:eastAsia="Calibri" w:hAnsi="Arial Narrow"/>
          <w:b/>
          <w:noProof/>
          <w:szCs w:val="24"/>
        </w:rPr>
        <w:t>LYON</w:t>
      </w:r>
    </w:p>
    <w:p w14:paraId="2E369FBF" w14:textId="27A533C4" w:rsidR="00182144" w:rsidRDefault="00036CD8"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Cité judiciaire</w:t>
      </w:r>
    </w:p>
    <w:p w14:paraId="444CB75A" w14:textId="62E48816" w:rsidR="00036CD8" w:rsidRDefault="00036CD8"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67 rue Servient</w:t>
      </w:r>
    </w:p>
    <w:p w14:paraId="540FB04E" w14:textId="61A453EC" w:rsidR="00722747" w:rsidRDefault="00036CD8"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69433 LYON CEDEX 03</w:t>
      </w:r>
    </w:p>
    <w:p w14:paraId="7D0F39F2" w14:textId="77777777" w:rsidR="00480C2E" w:rsidRPr="00480C2E" w:rsidRDefault="00480C2E" w:rsidP="00480C2E">
      <w:pPr>
        <w:spacing w:before="0"/>
        <w:rPr>
          <w:rFonts w:ascii="Arial Narrow" w:eastAsia="Calibri" w:hAnsi="Arial Narrow"/>
          <w:sz w:val="22"/>
          <w:szCs w:val="22"/>
          <w:lang w:eastAsia="fr-FR"/>
        </w:rPr>
      </w:pPr>
    </w:p>
    <w:p w14:paraId="4C2EF24C" w14:textId="77777777" w:rsidR="00480C2E" w:rsidRPr="00480C2E" w:rsidRDefault="00480C2E" w:rsidP="00480C2E">
      <w:pPr>
        <w:spacing w:before="0"/>
        <w:rPr>
          <w:rFonts w:ascii="Arial Narrow" w:eastAsia="Calibri" w:hAnsi="Arial Narrow"/>
          <w:sz w:val="22"/>
          <w:szCs w:val="22"/>
          <w:lang w:eastAsia="fr-FR"/>
        </w:rPr>
      </w:pPr>
    </w:p>
    <w:p w14:paraId="40123157" w14:textId="77777777" w:rsidR="00480C2E" w:rsidRPr="00480C2E" w:rsidRDefault="00480C2E" w:rsidP="00480C2E">
      <w:pPr>
        <w:spacing w:before="0"/>
        <w:rPr>
          <w:rFonts w:ascii="Arial Narrow" w:eastAsia="Calibri" w:hAnsi="Arial Narrow"/>
          <w:b/>
          <w:sz w:val="22"/>
          <w:szCs w:val="22"/>
          <w:lang w:eastAsia="fr-FR"/>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14FBA762" w14:textId="634F566E" w:rsidR="001E3154" w:rsidRPr="00B518D3" w:rsidRDefault="00722747" w:rsidP="00182144">
      <w:pPr>
        <w:spacing w:before="0"/>
        <w:rPr>
          <w:rFonts w:ascii="Arial Narrow" w:eastAsia="Calibri" w:hAnsi="Arial Narrow"/>
          <w:b/>
          <w:sz w:val="22"/>
          <w:szCs w:val="22"/>
          <w:lang w:eastAsia="fr-FR"/>
        </w:rPr>
      </w:pPr>
      <w:r>
        <w:rPr>
          <w:rFonts w:ascii="Arial Narrow" w:eastAsia="Calibri" w:hAnsi="Arial Narrow"/>
          <w:b/>
          <w:sz w:val="22"/>
          <w:szCs w:val="22"/>
          <w:lang w:eastAsia="fr-FR"/>
        </w:rPr>
        <w:t>Recours n° 20180</w:t>
      </w:r>
      <w:r w:rsidR="004F1FCD">
        <w:rPr>
          <w:rFonts w:ascii="Arial Narrow" w:eastAsia="Calibri" w:hAnsi="Arial Narrow"/>
          <w:b/>
          <w:sz w:val="22"/>
          <w:szCs w:val="22"/>
          <w:lang w:eastAsia="fr-FR"/>
        </w:rPr>
        <w:t>513</w:t>
      </w:r>
    </w:p>
    <w:p w14:paraId="155106BD" w14:textId="228E9DE2" w:rsidR="00076AE1" w:rsidRPr="00076AE1" w:rsidRDefault="00076AE1" w:rsidP="00B518D3">
      <w:pPr>
        <w:tabs>
          <w:tab w:val="left" w:pos="1701"/>
        </w:tabs>
        <w:spacing w:before="240"/>
        <w:ind w:left="1701" w:hanging="1701"/>
        <w:jc w:val="both"/>
        <w:rPr>
          <w:rFonts w:ascii="Arial Narrow" w:eastAsia="Calibri" w:hAnsi="Arial Narrow"/>
          <w:sz w:val="22"/>
          <w:szCs w:val="22"/>
          <w:lang w:eastAsia="fr-FR"/>
        </w:rPr>
      </w:pPr>
      <w:r w:rsidRPr="00076AE1">
        <w:rPr>
          <w:rFonts w:ascii="Arial Narrow" w:eastAsia="Calibri" w:hAnsi="Arial Narrow"/>
          <w:b/>
          <w:sz w:val="22"/>
          <w:szCs w:val="22"/>
          <w:lang w:eastAsia="fr-FR"/>
        </w:rPr>
        <w:t>Objet du recours</w:t>
      </w:r>
      <w:r w:rsidRPr="00076AE1">
        <w:rPr>
          <w:rFonts w:ascii="Arial Narrow" w:eastAsia="Calibri" w:hAnsi="Arial Narrow"/>
          <w:sz w:val="22"/>
          <w:szCs w:val="22"/>
          <w:lang w:eastAsia="fr-FR"/>
        </w:rPr>
        <w:t> :</w:t>
      </w:r>
      <w:r w:rsidRPr="00076AE1">
        <w:rPr>
          <w:rFonts w:ascii="Arial Narrow" w:eastAsia="Calibri" w:hAnsi="Arial Narrow"/>
          <w:sz w:val="22"/>
          <w:szCs w:val="22"/>
          <w:lang w:eastAsia="fr-FR"/>
        </w:rPr>
        <w:tab/>
      </w:r>
      <w:r w:rsidR="001E3154">
        <w:rPr>
          <w:rFonts w:ascii="Arial Narrow" w:eastAsia="Calibri" w:hAnsi="Arial Narrow"/>
          <w:sz w:val="22"/>
          <w:szCs w:val="22"/>
          <w:lang w:eastAsia="fr-FR"/>
        </w:rPr>
        <w:t xml:space="preserve">Contestation </w:t>
      </w:r>
      <w:r w:rsidR="00983F9D">
        <w:rPr>
          <w:rFonts w:ascii="Arial Narrow" w:eastAsia="Calibri" w:hAnsi="Arial Narrow"/>
          <w:sz w:val="22"/>
          <w:szCs w:val="22"/>
          <w:lang w:eastAsia="fr-FR"/>
        </w:rPr>
        <w:t>du refus</w:t>
      </w:r>
      <w:r w:rsidR="001E3154">
        <w:rPr>
          <w:rFonts w:ascii="Arial Narrow" w:eastAsia="Calibri" w:hAnsi="Arial Narrow"/>
          <w:sz w:val="22"/>
          <w:szCs w:val="22"/>
          <w:lang w:eastAsia="fr-FR"/>
        </w:rPr>
        <w:t xml:space="preserve"> </w:t>
      </w:r>
      <w:r w:rsidR="004F1FCD">
        <w:rPr>
          <w:rFonts w:ascii="Arial Narrow" w:eastAsia="Calibri" w:hAnsi="Arial Narrow"/>
          <w:sz w:val="22"/>
          <w:szCs w:val="22"/>
          <w:lang w:eastAsia="fr-FR"/>
        </w:rPr>
        <w:t xml:space="preserve">de la Cavimac </w:t>
      </w:r>
      <w:r w:rsidR="004E2ABE">
        <w:rPr>
          <w:rFonts w:ascii="Arial Narrow" w:eastAsia="Calibri" w:hAnsi="Arial Narrow"/>
          <w:sz w:val="22"/>
          <w:szCs w:val="22"/>
          <w:lang w:eastAsia="fr-FR"/>
        </w:rPr>
        <w:t>de prendre</w:t>
      </w:r>
      <w:r w:rsidR="00722747">
        <w:rPr>
          <w:rFonts w:ascii="Arial Narrow" w:eastAsia="Calibri" w:hAnsi="Arial Narrow"/>
          <w:sz w:val="22"/>
          <w:szCs w:val="22"/>
          <w:lang w:eastAsia="fr-FR"/>
        </w:rPr>
        <w:t xml:space="preserve"> en compte </w:t>
      </w:r>
      <w:r w:rsidR="006C198F">
        <w:rPr>
          <w:rFonts w:ascii="Arial Narrow" w:eastAsia="Calibri" w:hAnsi="Arial Narrow"/>
          <w:sz w:val="22"/>
          <w:szCs w:val="22"/>
          <w:lang w:eastAsia="fr-FR"/>
        </w:rPr>
        <w:t>l</w:t>
      </w:r>
      <w:r w:rsidR="00722747">
        <w:rPr>
          <w:rFonts w:ascii="Arial Narrow" w:eastAsia="Calibri" w:hAnsi="Arial Narrow"/>
          <w:sz w:val="22"/>
          <w:szCs w:val="22"/>
          <w:lang w:eastAsia="fr-FR"/>
        </w:rPr>
        <w:t>e</w:t>
      </w:r>
      <w:r w:rsidR="004F1FCD">
        <w:rPr>
          <w:rFonts w:ascii="Arial Narrow" w:eastAsia="Calibri" w:hAnsi="Arial Narrow"/>
          <w:sz w:val="22"/>
          <w:szCs w:val="22"/>
          <w:lang w:eastAsia="fr-FR"/>
        </w:rPr>
        <w:t>s</w:t>
      </w:r>
      <w:r w:rsidR="00722747">
        <w:rPr>
          <w:rFonts w:ascii="Arial Narrow" w:eastAsia="Calibri" w:hAnsi="Arial Narrow"/>
          <w:sz w:val="22"/>
          <w:szCs w:val="22"/>
          <w:lang w:eastAsia="fr-FR"/>
        </w:rPr>
        <w:t xml:space="preserve"> trimestres d’activité </w:t>
      </w:r>
      <w:r w:rsidR="004F1FCD">
        <w:rPr>
          <w:rFonts w:ascii="Arial Narrow" w:eastAsia="Calibri" w:hAnsi="Arial Narrow"/>
          <w:sz w:val="22"/>
          <w:szCs w:val="22"/>
          <w:lang w:eastAsia="fr-FR"/>
        </w:rPr>
        <w:t xml:space="preserve">précédant les vœux religieux </w:t>
      </w:r>
      <w:r w:rsidR="00722747">
        <w:rPr>
          <w:rFonts w:ascii="Arial Narrow" w:eastAsia="Calibri" w:hAnsi="Arial Narrow"/>
          <w:sz w:val="22"/>
          <w:szCs w:val="22"/>
          <w:lang w:eastAsia="fr-FR"/>
        </w:rPr>
        <w:t>pour l’ouverture du droit et le calcul de la pension de retraite</w:t>
      </w:r>
      <w:r w:rsidRPr="00076AE1">
        <w:rPr>
          <w:rFonts w:ascii="Arial Narrow" w:eastAsia="Calibri" w:hAnsi="Arial Narrow"/>
          <w:sz w:val="22"/>
          <w:szCs w:val="22"/>
          <w:lang w:eastAsia="fr-FR"/>
        </w:rPr>
        <w:t>.</w:t>
      </w:r>
    </w:p>
    <w:p w14:paraId="607C339C" w14:textId="77777777" w:rsidR="00076AE1" w:rsidRPr="00076AE1" w:rsidRDefault="00076AE1" w:rsidP="00076AE1">
      <w:pPr>
        <w:spacing w:before="0"/>
        <w:rPr>
          <w:rFonts w:ascii="Arial Narrow" w:eastAsia="Calibri" w:hAnsi="Arial Narrow"/>
          <w:b/>
          <w:sz w:val="22"/>
          <w:szCs w:val="22"/>
          <w:lang w:eastAsia="fr-FR"/>
        </w:rPr>
      </w:pPr>
    </w:p>
    <w:p w14:paraId="17D4D54B" w14:textId="77777777" w:rsidR="00076AE1" w:rsidRPr="00076AE1" w:rsidRDefault="00076AE1" w:rsidP="00076AE1">
      <w:pPr>
        <w:spacing w:before="0"/>
        <w:rPr>
          <w:rFonts w:ascii="Arial Narrow" w:eastAsia="Calibri" w:hAnsi="Arial Narrow"/>
          <w:b/>
          <w:sz w:val="22"/>
          <w:szCs w:val="22"/>
          <w:lang w:eastAsia="fr-FR"/>
        </w:rPr>
      </w:pPr>
    </w:p>
    <w:p w14:paraId="5B076E1E" w14:textId="77777777" w:rsidR="00076AE1" w:rsidRPr="00076AE1" w:rsidRDefault="00076AE1" w:rsidP="00076AE1">
      <w:pPr>
        <w:spacing w:before="0"/>
        <w:rPr>
          <w:rFonts w:ascii="Arial Narrow" w:eastAsia="Calibri" w:hAnsi="Arial Narrow"/>
          <w:sz w:val="22"/>
          <w:szCs w:val="22"/>
          <w:lang w:eastAsia="fr-FR"/>
        </w:rPr>
      </w:pPr>
    </w:p>
    <w:p w14:paraId="471866DD" w14:textId="42D8F549" w:rsidR="004D4A36" w:rsidRPr="004D4A36" w:rsidRDefault="00076AE1" w:rsidP="004D4A36">
      <w:pPr>
        <w:spacing w:before="480"/>
        <w:rPr>
          <w:rFonts w:ascii="Arial Narrow" w:hAnsi="Arial Narrow"/>
          <w:b/>
          <w:sz w:val="22"/>
          <w:szCs w:val="22"/>
          <w:lang w:eastAsia="fr-FR"/>
        </w:rPr>
      </w:pPr>
      <w:r w:rsidRPr="00076AE1">
        <w:rPr>
          <w:rFonts w:ascii="Arial Narrow" w:eastAsia="Calibri" w:hAnsi="Arial Narrow"/>
          <w:b/>
          <w:sz w:val="22"/>
          <w:szCs w:val="22"/>
          <w:lang w:eastAsia="fr-FR"/>
        </w:rPr>
        <w:t>Pour :</w:t>
      </w:r>
      <w:r w:rsidRPr="00076AE1">
        <w:rPr>
          <w:rFonts w:ascii="Arial Narrow" w:eastAsia="Calibri" w:hAnsi="Arial Narrow"/>
          <w:b/>
          <w:sz w:val="22"/>
          <w:szCs w:val="22"/>
          <w:lang w:eastAsia="fr-FR"/>
        </w:rPr>
        <w:tab/>
      </w:r>
      <w:r w:rsidRPr="00076AE1">
        <w:rPr>
          <w:rFonts w:ascii="Arial Narrow" w:hAnsi="Arial Narrow"/>
          <w:b/>
          <w:sz w:val="22"/>
          <w:szCs w:val="22"/>
          <w:lang w:eastAsia="fr-FR"/>
        </w:rPr>
        <w:tab/>
      </w:r>
      <w:r w:rsidRPr="00076AE1">
        <w:rPr>
          <w:rFonts w:ascii="Arial Narrow" w:hAnsi="Arial Narrow"/>
          <w:b/>
          <w:sz w:val="22"/>
          <w:szCs w:val="22"/>
          <w:lang w:eastAsia="fr-FR"/>
        </w:rPr>
        <w:tab/>
      </w:r>
      <w:r w:rsidR="00722747">
        <w:rPr>
          <w:rFonts w:ascii="Arial Narrow" w:hAnsi="Arial Narrow"/>
          <w:b/>
          <w:sz w:val="22"/>
          <w:szCs w:val="22"/>
          <w:lang w:eastAsia="fr-FR"/>
        </w:rPr>
        <w:t xml:space="preserve">Madame </w:t>
      </w:r>
      <w:r w:rsidR="003B7665">
        <w:rPr>
          <w:rFonts w:ascii="Arial Narrow" w:hAnsi="Arial Narrow"/>
          <w:b/>
          <w:sz w:val="22"/>
          <w:szCs w:val="22"/>
          <w:lang w:eastAsia="fr-FR"/>
        </w:rPr>
        <w:t>I............</w:t>
      </w:r>
      <w:r w:rsidR="004F1FCD">
        <w:rPr>
          <w:rFonts w:ascii="Arial Narrow" w:hAnsi="Arial Narrow"/>
          <w:b/>
          <w:sz w:val="22"/>
          <w:szCs w:val="22"/>
          <w:lang w:eastAsia="fr-FR"/>
        </w:rPr>
        <w:t xml:space="preserve"> </w:t>
      </w:r>
      <w:r w:rsidR="003B7665">
        <w:rPr>
          <w:rFonts w:ascii="Arial Narrow" w:hAnsi="Arial Narrow"/>
          <w:b/>
          <w:sz w:val="22"/>
          <w:szCs w:val="22"/>
          <w:lang w:eastAsia="fr-FR"/>
        </w:rPr>
        <w:t>G............</w:t>
      </w:r>
      <w:r w:rsidR="00722747">
        <w:rPr>
          <w:rFonts w:ascii="Arial Narrow" w:hAnsi="Arial Narrow"/>
          <w:b/>
          <w:sz w:val="22"/>
          <w:szCs w:val="22"/>
          <w:lang w:eastAsia="fr-FR"/>
        </w:rPr>
        <w:t xml:space="preserve"> </w:t>
      </w:r>
    </w:p>
    <w:p w14:paraId="53624C73" w14:textId="2BDB3C8D" w:rsidR="00722747" w:rsidRDefault="00280F29" w:rsidP="004D4A36">
      <w:pPr>
        <w:spacing w:before="0"/>
        <w:ind w:firstLine="2127"/>
        <w:rPr>
          <w:rFonts w:ascii="Arial Narrow" w:hAnsi="Arial Narrow"/>
          <w:b/>
          <w:sz w:val="22"/>
          <w:szCs w:val="22"/>
          <w:lang w:eastAsia="fr-FR"/>
        </w:rPr>
      </w:pPr>
      <w:r>
        <w:rPr>
          <w:rFonts w:ascii="Arial Narrow" w:hAnsi="Arial Narrow"/>
          <w:b/>
          <w:sz w:val="22"/>
          <w:szCs w:val="22"/>
          <w:lang w:eastAsia="fr-FR"/>
        </w:rPr>
        <w:t>…………</w:t>
      </w:r>
    </w:p>
    <w:p w14:paraId="5B673D3F" w14:textId="311E908D" w:rsidR="004F1FCD" w:rsidRDefault="00280F29" w:rsidP="004D4A36">
      <w:pPr>
        <w:spacing w:before="0"/>
        <w:ind w:firstLine="2127"/>
        <w:rPr>
          <w:rFonts w:ascii="Arial Narrow" w:hAnsi="Arial Narrow"/>
          <w:b/>
          <w:sz w:val="22"/>
          <w:szCs w:val="22"/>
          <w:lang w:eastAsia="fr-FR"/>
        </w:rPr>
      </w:pPr>
      <w:r>
        <w:rPr>
          <w:rFonts w:ascii="Arial Narrow" w:hAnsi="Arial Narrow"/>
          <w:b/>
          <w:sz w:val="22"/>
          <w:szCs w:val="22"/>
          <w:lang w:eastAsia="fr-FR"/>
        </w:rPr>
        <w:t>……………</w:t>
      </w:r>
    </w:p>
    <w:p w14:paraId="1EEE4E96" w14:textId="77777777" w:rsidR="006436A7" w:rsidRDefault="006436A7" w:rsidP="004D4A36">
      <w:pPr>
        <w:spacing w:before="0"/>
        <w:ind w:firstLine="2127"/>
        <w:rPr>
          <w:rFonts w:ascii="Arial Narrow" w:hAnsi="Arial Narrow"/>
          <w:b/>
          <w:sz w:val="22"/>
          <w:szCs w:val="22"/>
          <w:lang w:eastAsia="fr-FR"/>
        </w:rPr>
      </w:pPr>
    </w:p>
    <w:p w14:paraId="374986D1" w14:textId="696FFA30" w:rsidR="006436A7" w:rsidRPr="00076AE1" w:rsidRDefault="00722747" w:rsidP="004D4A36">
      <w:pPr>
        <w:spacing w:before="0"/>
        <w:ind w:firstLine="2127"/>
        <w:rPr>
          <w:rFonts w:ascii="Arial Narrow" w:hAnsi="Arial Narrow"/>
          <w:b/>
          <w:sz w:val="22"/>
          <w:szCs w:val="22"/>
          <w:lang w:eastAsia="fr-FR"/>
        </w:rPr>
      </w:pPr>
      <w:r>
        <w:rPr>
          <w:rFonts w:ascii="Arial Narrow" w:hAnsi="Arial Narrow"/>
          <w:b/>
          <w:sz w:val="22"/>
          <w:szCs w:val="22"/>
          <w:lang w:eastAsia="fr-FR"/>
        </w:rPr>
        <w:t>Demandeur</w:t>
      </w:r>
    </w:p>
    <w:p w14:paraId="1AC5CDDB" w14:textId="77777777" w:rsidR="00076AE1" w:rsidRPr="00076AE1" w:rsidRDefault="00076AE1" w:rsidP="00076AE1">
      <w:pPr>
        <w:spacing w:before="0"/>
        <w:ind w:left="1418" w:firstLine="709"/>
        <w:rPr>
          <w:rFonts w:ascii="Arial Narrow" w:hAnsi="Arial Narrow"/>
          <w:b/>
          <w:sz w:val="22"/>
          <w:szCs w:val="22"/>
          <w:lang w:eastAsia="fr-FR"/>
        </w:rPr>
      </w:pPr>
    </w:p>
    <w:p w14:paraId="3176FA70" w14:textId="77184F5D" w:rsidR="004D4A36" w:rsidRPr="004D4A36" w:rsidRDefault="004D4A36" w:rsidP="004D4A36">
      <w:pPr>
        <w:spacing w:before="0"/>
        <w:ind w:firstLine="2127"/>
        <w:rPr>
          <w:rFonts w:ascii="Arial Narrow" w:hAnsi="Arial Narrow"/>
          <w:sz w:val="22"/>
          <w:szCs w:val="22"/>
          <w:lang w:eastAsia="fr-FR"/>
        </w:rPr>
      </w:pPr>
      <w:r w:rsidRPr="004D4A36">
        <w:rPr>
          <w:rFonts w:ascii="Arial Narrow" w:hAnsi="Arial Narrow"/>
          <w:sz w:val="22"/>
          <w:szCs w:val="22"/>
          <w:lang w:eastAsia="fr-FR"/>
        </w:rPr>
        <w:t xml:space="preserve">Assisté par Monsieur </w:t>
      </w:r>
      <w:r w:rsidR="000D0C45" w:rsidRPr="004D4A36">
        <w:rPr>
          <w:rFonts w:ascii="Arial Narrow" w:hAnsi="Arial Narrow"/>
          <w:sz w:val="22"/>
          <w:szCs w:val="22"/>
          <w:lang w:eastAsia="fr-FR"/>
        </w:rPr>
        <w:t>Joseph</w:t>
      </w:r>
      <w:r w:rsidRPr="004D4A36">
        <w:rPr>
          <w:rFonts w:ascii="Arial Narrow" w:hAnsi="Arial Narrow"/>
          <w:sz w:val="22"/>
          <w:szCs w:val="22"/>
          <w:lang w:eastAsia="fr-FR"/>
        </w:rPr>
        <w:t xml:space="preserve"> AUVINET, mandataire</w:t>
      </w:r>
      <w:r w:rsidR="006525F3">
        <w:rPr>
          <w:rFonts w:ascii="Arial Narrow" w:hAnsi="Arial Narrow"/>
          <w:sz w:val="22"/>
          <w:szCs w:val="22"/>
          <w:lang w:eastAsia="fr-FR"/>
        </w:rPr>
        <w:t xml:space="preserve"> (</w:t>
      </w:r>
      <w:r w:rsidR="0003758F">
        <w:rPr>
          <w:rFonts w:ascii="Arial Narrow" w:hAnsi="Arial Narrow"/>
          <w:sz w:val="22"/>
          <w:szCs w:val="22"/>
          <w:lang w:eastAsia="fr-FR"/>
        </w:rPr>
        <w:t>représentant</w:t>
      </w:r>
      <w:r w:rsidR="006525F3">
        <w:rPr>
          <w:rFonts w:ascii="Arial Narrow" w:hAnsi="Arial Narrow"/>
          <w:sz w:val="22"/>
          <w:szCs w:val="22"/>
          <w:lang w:eastAsia="fr-FR"/>
        </w:rPr>
        <w:t xml:space="preserve"> syndical)</w:t>
      </w:r>
      <w:r w:rsidRPr="004D4A36">
        <w:rPr>
          <w:rFonts w:ascii="Arial Narrow" w:hAnsi="Arial Narrow"/>
          <w:sz w:val="22"/>
          <w:szCs w:val="22"/>
          <w:lang w:eastAsia="fr-FR"/>
        </w:rPr>
        <w:t>.</w:t>
      </w:r>
    </w:p>
    <w:p w14:paraId="3C727726" w14:textId="77777777" w:rsidR="00480C2E" w:rsidRPr="00480C2E" w:rsidRDefault="00480C2E" w:rsidP="00480C2E">
      <w:pPr>
        <w:spacing w:before="0"/>
        <w:rPr>
          <w:rFonts w:ascii="Arial Narrow" w:hAnsi="Arial Narrow"/>
          <w:sz w:val="22"/>
          <w:szCs w:val="22"/>
          <w:lang w:eastAsia="fr-FR"/>
        </w:rPr>
      </w:pPr>
    </w:p>
    <w:p w14:paraId="0E51CC31" w14:textId="77777777" w:rsidR="000D0C45" w:rsidRDefault="00480C2E" w:rsidP="00480C2E">
      <w:pPr>
        <w:spacing w:before="480"/>
        <w:ind w:left="2127" w:hanging="2127"/>
        <w:rPr>
          <w:rFonts w:ascii="Arial Narrow" w:hAnsi="Arial Narrow"/>
          <w:b/>
          <w:sz w:val="22"/>
          <w:szCs w:val="22"/>
          <w:lang w:eastAsia="fr-FR"/>
        </w:rPr>
      </w:pPr>
      <w:r w:rsidRPr="00480C2E">
        <w:rPr>
          <w:rFonts w:ascii="Arial Narrow" w:eastAsia="Calibri" w:hAnsi="Arial Narrow"/>
          <w:b/>
          <w:sz w:val="22"/>
          <w:szCs w:val="22"/>
          <w:lang w:eastAsia="fr-FR"/>
        </w:rPr>
        <w:t>Contre</w:t>
      </w:r>
      <w:r w:rsidR="004D4A36">
        <w:rPr>
          <w:rFonts w:ascii="Arial Narrow" w:hAnsi="Arial Narrow"/>
          <w:b/>
          <w:sz w:val="22"/>
          <w:szCs w:val="22"/>
          <w:lang w:eastAsia="fr-FR"/>
        </w:rPr>
        <w:t> </w:t>
      </w:r>
      <w:r w:rsidRPr="00480C2E">
        <w:rPr>
          <w:rFonts w:ascii="Arial Narrow" w:hAnsi="Arial Narrow"/>
          <w:b/>
          <w:sz w:val="22"/>
          <w:szCs w:val="22"/>
          <w:lang w:eastAsia="fr-FR"/>
        </w:rPr>
        <w:t xml:space="preserve">: </w:t>
      </w:r>
      <w:r w:rsidRPr="00480C2E">
        <w:rPr>
          <w:rFonts w:ascii="Arial Narrow" w:hAnsi="Arial Narrow"/>
          <w:b/>
          <w:sz w:val="22"/>
          <w:szCs w:val="22"/>
          <w:lang w:eastAsia="fr-FR"/>
        </w:rPr>
        <w:tab/>
      </w:r>
      <w:bookmarkStart w:id="26" w:name="_Toc321338313"/>
      <w:r w:rsidRPr="00480C2E">
        <w:rPr>
          <w:rFonts w:ascii="Arial Narrow" w:hAnsi="Arial Narrow"/>
          <w:b/>
          <w:sz w:val="22"/>
          <w:szCs w:val="22"/>
          <w:lang w:eastAsia="fr-FR"/>
        </w:rPr>
        <w:t>CAVIMAC</w:t>
      </w:r>
    </w:p>
    <w:p w14:paraId="7313300A" w14:textId="77777777" w:rsidR="00480C2E" w:rsidRPr="00480C2E" w:rsidRDefault="00480C2E" w:rsidP="000D0C45">
      <w:pPr>
        <w:spacing w:before="0"/>
        <w:ind w:left="2126"/>
        <w:rPr>
          <w:rFonts w:ascii="Arial Narrow" w:hAnsi="Arial Narrow"/>
          <w:b/>
          <w:sz w:val="22"/>
          <w:szCs w:val="22"/>
          <w:lang w:eastAsia="fr-FR"/>
        </w:rPr>
      </w:pPr>
      <w:r w:rsidRPr="00480C2E">
        <w:rPr>
          <w:rFonts w:ascii="Arial Narrow" w:hAnsi="Arial Narrow"/>
          <w:b/>
          <w:sz w:val="22"/>
          <w:szCs w:val="22"/>
          <w:lang w:eastAsia="fr-FR"/>
        </w:rPr>
        <w:t>9</w:t>
      </w:r>
      <w:r w:rsidR="00DE5BB1">
        <w:rPr>
          <w:rFonts w:ascii="Arial Narrow" w:hAnsi="Arial Narrow"/>
          <w:b/>
          <w:sz w:val="22"/>
          <w:szCs w:val="22"/>
          <w:lang w:eastAsia="fr-FR"/>
        </w:rPr>
        <w:t>,</w:t>
      </w:r>
      <w:r w:rsidRPr="00480C2E">
        <w:rPr>
          <w:rFonts w:ascii="Arial Narrow" w:hAnsi="Arial Narrow"/>
          <w:b/>
          <w:sz w:val="22"/>
          <w:szCs w:val="22"/>
          <w:lang w:eastAsia="fr-FR"/>
        </w:rPr>
        <w:t xml:space="preserve"> rue de Rosny</w:t>
      </w:r>
      <w:bookmarkEnd w:id="26"/>
    </w:p>
    <w:p w14:paraId="4226F155" w14:textId="77777777" w:rsidR="00FE7052" w:rsidRDefault="00480C2E" w:rsidP="004D4ECB">
      <w:pPr>
        <w:spacing w:before="0"/>
        <w:ind w:left="3420" w:hanging="1293"/>
        <w:rPr>
          <w:rFonts w:ascii="Arial Narrow" w:hAnsi="Arial Narrow"/>
          <w:b/>
          <w:sz w:val="22"/>
          <w:szCs w:val="22"/>
          <w:lang w:eastAsia="fr-FR"/>
        </w:rPr>
      </w:pPr>
      <w:bookmarkStart w:id="27" w:name="_Toc321338314"/>
      <w:r w:rsidRPr="00480C2E">
        <w:rPr>
          <w:rFonts w:ascii="Arial Narrow" w:hAnsi="Arial Narrow"/>
          <w:b/>
          <w:sz w:val="22"/>
          <w:szCs w:val="22"/>
          <w:lang w:eastAsia="fr-FR"/>
        </w:rPr>
        <w:t>93100 MONTREUIL sous BOIS</w:t>
      </w:r>
      <w:bookmarkEnd w:id="27"/>
    </w:p>
    <w:p w14:paraId="6B0533E6" w14:textId="77777777" w:rsidR="00182144" w:rsidRDefault="00182144" w:rsidP="00FE7052">
      <w:pPr>
        <w:spacing w:before="0" w:line="276" w:lineRule="auto"/>
        <w:ind w:left="709" w:firstLine="1418"/>
        <w:rPr>
          <w:rFonts w:ascii="Arial Narrow" w:hAnsi="Arial Narrow"/>
          <w:b/>
          <w:sz w:val="22"/>
          <w:szCs w:val="22"/>
          <w:lang w:eastAsia="fr-FR"/>
        </w:rPr>
      </w:pPr>
    </w:p>
    <w:p w14:paraId="41A4FF95" w14:textId="547AC658" w:rsidR="00BF7E44" w:rsidRDefault="00722747" w:rsidP="00FE7052">
      <w:pPr>
        <w:spacing w:before="0" w:line="276" w:lineRule="auto"/>
        <w:ind w:left="709" w:firstLine="1418"/>
        <w:rPr>
          <w:rFonts w:ascii="Arial Narrow" w:hAnsi="Arial Narrow"/>
          <w:b/>
          <w:sz w:val="22"/>
          <w:szCs w:val="22"/>
          <w:lang w:eastAsia="fr-FR"/>
        </w:rPr>
      </w:pPr>
      <w:r>
        <w:rPr>
          <w:rFonts w:ascii="Arial Narrow" w:hAnsi="Arial Narrow"/>
          <w:b/>
          <w:sz w:val="22"/>
          <w:szCs w:val="22"/>
          <w:lang w:eastAsia="fr-FR"/>
        </w:rPr>
        <w:t>Défendeur</w:t>
      </w:r>
    </w:p>
    <w:p w14:paraId="051812DC" w14:textId="77777777" w:rsidR="00531ABF" w:rsidRDefault="00531ABF" w:rsidP="00FE7052">
      <w:pPr>
        <w:spacing w:before="0" w:line="276" w:lineRule="auto"/>
        <w:ind w:left="709" w:firstLine="1418"/>
        <w:rPr>
          <w:rFonts w:ascii="Arial Narrow" w:hAnsi="Arial Narrow"/>
          <w:b/>
          <w:sz w:val="22"/>
          <w:szCs w:val="22"/>
          <w:lang w:eastAsia="fr-FR"/>
        </w:rPr>
      </w:pPr>
    </w:p>
    <w:p w14:paraId="71EDC8DF" w14:textId="77777777" w:rsidR="00480C2E" w:rsidRPr="00FE7052" w:rsidRDefault="00480C2E" w:rsidP="00FE7052">
      <w:pPr>
        <w:spacing w:before="0" w:line="276" w:lineRule="auto"/>
        <w:ind w:left="709" w:firstLine="1418"/>
        <w:rPr>
          <w:rFonts w:ascii="Arial Narrow" w:hAnsi="Arial Narrow"/>
          <w:b/>
          <w:sz w:val="22"/>
          <w:szCs w:val="22"/>
          <w:lang w:eastAsia="fr-FR"/>
        </w:rPr>
      </w:pPr>
      <w:r w:rsidRPr="00480C2E">
        <w:rPr>
          <w:rFonts w:ascii="Arial Narrow" w:hAnsi="Arial Narrow"/>
          <w:b/>
          <w:sz w:val="22"/>
          <w:szCs w:val="22"/>
          <w:lang w:eastAsia="fr-FR"/>
        </w:rPr>
        <w:br w:type="page"/>
      </w:r>
    </w:p>
    <w:p w14:paraId="4A4019BC" w14:textId="77777777" w:rsidR="00BF7E44" w:rsidRDefault="00BF7E44" w:rsidP="00BF7E44">
      <w:pPr>
        <w:spacing w:before="0" w:line="276" w:lineRule="auto"/>
        <w:rPr>
          <w:rFonts w:ascii="Arial Narrow" w:hAnsi="Arial Narrow"/>
          <w:b/>
          <w:sz w:val="28"/>
          <w:szCs w:val="28"/>
          <w:lang w:eastAsia="fr-FR"/>
        </w:rPr>
      </w:pPr>
      <w:r w:rsidRPr="002E253A">
        <w:rPr>
          <w:rFonts w:ascii="Arial Narrow" w:hAnsi="Arial Narrow"/>
          <w:noProof/>
          <w:sz w:val="22"/>
          <w:szCs w:val="22"/>
          <w:lang w:eastAsia="fr-FR"/>
        </w:rPr>
        <w:lastRenderedPageBreak/>
        <mc:AlternateContent>
          <mc:Choice Requires="wps">
            <w:drawing>
              <wp:anchor distT="0" distB="0" distL="114300" distR="114300" simplePos="0" relativeHeight="251661312" behindDoc="0" locked="0" layoutInCell="1" allowOverlap="1" wp14:anchorId="1F217E40" wp14:editId="62F5142C">
                <wp:simplePos x="0" y="0"/>
                <wp:positionH relativeFrom="column">
                  <wp:posOffset>-194945</wp:posOffset>
                </wp:positionH>
                <wp:positionV relativeFrom="paragraph">
                  <wp:posOffset>-297180</wp:posOffset>
                </wp:positionV>
                <wp:extent cx="6052185" cy="311150"/>
                <wp:effectExtent l="0" t="0" r="24765" b="1270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11150"/>
                        </a:xfrm>
                        <a:prstGeom prst="rect">
                          <a:avLst/>
                        </a:prstGeom>
                        <a:solidFill>
                          <a:srgbClr val="FFFFFF"/>
                        </a:solidFill>
                        <a:ln w="9525">
                          <a:solidFill>
                            <a:srgbClr val="000000"/>
                          </a:solidFill>
                          <a:miter lim="800000"/>
                          <a:headEnd/>
                          <a:tailEnd/>
                        </a:ln>
                      </wps:spPr>
                      <wps:txbx>
                        <w:txbxContent>
                          <w:p w14:paraId="6A57266C" w14:textId="77777777" w:rsidR="007F464F" w:rsidRPr="000B17E5" w:rsidRDefault="007F464F" w:rsidP="00BF7E44">
                            <w:pPr>
                              <w:spacing w:before="0"/>
                              <w:jc w:val="center"/>
                              <w:rPr>
                                <w:rFonts w:ascii="Arial Narrow" w:hAnsi="Arial Narrow"/>
                                <w:b/>
                                <w:bCs/>
                                <w:szCs w:val="24"/>
                              </w:rPr>
                            </w:pPr>
                            <w:r>
                              <w:rPr>
                                <w:rFonts w:ascii="Arial Narrow" w:hAnsi="Arial Narrow"/>
                                <w:b/>
                                <w:bCs/>
                                <w:szCs w:val="24"/>
                              </w:rPr>
                              <w:t>CONCLUSIONS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17E40" id="_x0000_t202" coordsize="21600,21600" o:spt="202" path="m,l,21600r21600,l21600,xe">
                <v:stroke joinstyle="miter"/>
                <v:path gradientshapeok="t" o:connecttype="rect"/>
              </v:shapetype>
              <v:shape id="Zone de texte 1" o:spid="_x0000_s1026" type="#_x0000_t202" style="position:absolute;margin-left:-15.35pt;margin-top:-23.4pt;width:476.5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">
                <v:textbox>
                  <w:txbxContent>
                    <w:p w14:paraId="6A57266C" w14:textId="77777777" w:rsidR="007F464F" w:rsidRPr="000B17E5" w:rsidRDefault="007F464F" w:rsidP="00BF7E44">
                      <w:pPr>
                        <w:spacing w:before="0"/>
                        <w:jc w:val="center"/>
                        <w:rPr>
                          <w:rFonts w:ascii="Arial Narrow" w:hAnsi="Arial Narrow"/>
                          <w:b/>
                          <w:bCs/>
                          <w:szCs w:val="24"/>
                        </w:rPr>
                      </w:pPr>
                      <w:r>
                        <w:rPr>
                          <w:rFonts w:ascii="Arial Narrow" w:hAnsi="Arial Narrow"/>
                          <w:b/>
                          <w:bCs/>
                          <w:szCs w:val="24"/>
                        </w:rPr>
                        <w:t>CONCLUSIONS</w:t>
                      </w:r>
                    </w:p>
                  </w:txbxContent>
                </v:textbox>
                <w10:wrap type="square"/>
              </v:shape>
            </w:pict>
          </mc:Fallback>
        </mc:AlternateContent>
      </w:r>
    </w:p>
    <w:p w14:paraId="00C23B17" w14:textId="4FC69F47" w:rsidR="00722747" w:rsidRDefault="00722747" w:rsidP="00722747">
      <w:pPr>
        <w:spacing w:before="0" w:line="276" w:lineRule="auto"/>
        <w:rPr>
          <w:rFonts w:ascii="Arial Narrow" w:hAnsi="Arial Narrow"/>
          <w:b/>
          <w:sz w:val="28"/>
          <w:szCs w:val="28"/>
          <w:lang w:eastAsia="fr-FR"/>
        </w:rPr>
      </w:pPr>
      <w:r w:rsidRPr="00BF7E44">
        <w:rPr>
          <w:rFonts w:ascii="Arial Narrow" w:hAnsi="Arial Narrow"/>
          <w:b/>
          <w:sz w:val="28"/>
          <w:szCs w:val="28"/>
          <w:lang w:eastAsia="fr-FR"/>
        </w:rPr>
        <w:t xml:space="preserve">Plaise </w:t>
      </w:r>
      <w:r>
        <w:rPr>
          <w:rFonts w:ascii="Arial Narrow" w:hAnsi="Arial Narrow"/>
          <w:b/>
          <w:sz w:val="28"/>
          <w:szCs w:val="28"/>
          <w:lang w:eastAsia="fr-FR"/>
        </w:rPr>
        <w:t>au Tribunal</w:t>
      </w:r>
    </w:p>
    <w:p w14:paraId="6BCDE83D" w14:textId="24DB6C11" w:rsidR="00722747" w:rsidRPr="00142AD0" w:rsidRDefault="00722747" w:rsidP="00142AD0">
      <w:pPr>
        <w:pStyle w:val="listepucescitation"/>
      </w:pPr>
      <w:r w:rsidRPr="00BF7E44">
        <w:t xml:space="preserve">de </w:t>
      </w:r>
      <w:r w:rsidRPr="00294E63">
        <w:t>constater</w:t>
      </w:r>
      <w:r w:rsidRPr="00BF7E44">
        <w:t xml:space="preserve"> </w:t>
      </w:r>
      <w:r w:rsidR="00142AD0">
        <w:t>q</w:t>
      </w:r>
      <w:r w:rsidRPr="00142AD0">
        <w:rPr>
          <w:spacing w:val="-2"/>
        </w:rPr>
        <w:t xml:space="preserve">ue </w:t>
      </w:r>
      <w:bookmarkStart w:id="28" w:name="_Hlk529196962"/>
      <w:r w:rsidRPr="00142AD0">
        <w:rPr>
          <w:spacing w:val="-2"/>
        </w:rPr>
        <w:t xml:space="preserve">mes périodes d’activité religieuse </w:t>
      </w:r>
      <w:r w:rsidR="00142AD0">
        <w:rPr>
          <w:spacing w:val="-2"/>
        </w:rPr>
        <w:t xml:space="preserve">allant </w:t>
      </w:r>
      <w:r w:rsidRPr="00142AD0">
        <w:rPr>
          <w:spacing w:val="-2"/>
        </w:rPr>
        <w:t xml:space="preserve">du </w:t>
      </w:r>
      <w:r w:rsidR="00BE38B9">
        <w:rPr>
          <w:spacing w:val="-2"/>
        </w:rPr>
        <w:t>16</w:t>
      </w:r>
      <w:r w:rsidRPr="00142AD0">
        <w:rPr>
          <w:spacing w:val="-2"/>
        </w:rPr>
        <w:t xml:space="preserve"> </w:t>
      </w:r>
      <w:r w:rsidR="00142AD0">
        <w:rPr>
          <w:spacing w:val="-2"/>
        </w:rPr>
        <w:t>janvier 19</w:t>
      </w:r>
      <w:r w:rsidR="00BE38B9">
        <w:rPr>
          <w:spacing w:val="-2"/>
        </w:rPr>
        <w:t>88</w:t>
      </w:r>
      <w:r w:rsidR="00142AD0">
        <w:rPr>
          <w:spacing w:val="-2"/>
        </w:rPr>
        <w:t xml:space="preserve"> au </w:t>
      </w:r>
      <w:r w:rsidR="00BE38B9">
        <w:rPr>
          <w:spacing w:val="-2"/>
        </w:rPr>
        <w:t>28 juillet</w:t>
      </w:r>
      <w:r w:rsidR="00142AD0">
        <w:rPr>
          <w:spacing w:val="-2"/>
        </w:rPr>
        <w:t xml:space="preserve"> 199</w:t>
      </w:r>
      <w:r w:rsidR="00BE38B9">
        <w:rPr>
          <w:spacing w:val="-2"/>
        </w:rPr>
        <w:t>0</w:t>
      </w:r>
      <w:r w:rsidRPr="00142AD0">
        <w:rPr>
          <w:spacing w:val="-2"/>
        </w:rPr>
        <w:t xml:space="preserve"> réunissent les conditions</w:t>
      </w:r>
      <w:r w:rsidRPr="00142AD0">
        <w:t xml:space="preserve"> d’assujettissement de l’article L 721-1 (L 382-15) du Code de la Sécurité sociale, conformément à la loi du 2 janvier 1978 et à la doctrine de la Cour de cassation et du Conseil d’État,</w:t>
      </w:r>
      <w:bookmarkEnd w:id="28"/>
    </w:p>
    <w:p w14:paraId="32531FC2" w14:textId="3CC4E20B" w:rsidR="00722747" w:rsidRDefault="00142AD0" w:rsidP="00142AD0">
      <w:pPr>
        <w:pStyle w:val="listepucescitation"/>
      </w:pPr>
      <w:r>
        <w:t>et de c</w:t>
      </w:r>
      <w:r w:rsidR="00722747">
        <w:t>ondamner la Cavimac à prendre</w:t>
      </w:r>
      <w:r w:rsidR="00722747" w:rsidRPr="00BF7E44">
        <w:t xml:space="preserve"> en compte </w:t>
      </w:r>
      <w:r>
        <w:t>cette période d’activité</w:t>
      </w:r>
      <w:r w:rsidR="00722747">
        <w:t xml:space="preserve"> pour le calcul de ma pension conformément aux dispositions du Code de la Sécurité sociale,</w:t>
      </w:r>
    </w:p>
    <w:p w14:paraId="18280B8E" w14:textId="77777777" w:rsidR="00B26BF3" w:rsidRPr="00BF7E44" w:rsidRDefault="00B26BF3" w:rsidP="00B26BF3">
      <w:pPr>
        <w:tabs>
          <w:tab w:val="left" w:pos="142"/>
        </w:tabs>
        <w:spacing w:before="240"/>
        <w:ind w:left="142"/>
        <w:jc w:val="both"/>
        <w:rPr>
          <w:rFonts w:ascii="Arial Narrow" w:hAnsi="Arial Narrow"/>
          <w:bCs/>
          <w:sz w:val="22"/>
          <w:szCs w:val="24"/>
          <w:lang w:eastAsia="fr-FR"/>
        </w:rPr>
      </w:pPr>
    </w:p>
    <w:p w14:paraId="74CD2FE3" w14:textId="27368FB1" w:rsidR="009333B0" w:rsidRPr="009333B0" w:rsidRDefault="00DE4C0C">
      <w:pPr>
        <w:pStyle w:val="TM1"/>
        <w:rPr>
          <w:rFonts w:eastAsiaTheme="minorEastAsia" w:cstheme="minorBidi"/>
          <w:b w:val="0"/>
          <w:smallCaps w:val="0"/>
          <w:noProof/>
          <w:sz w:val="20"/>
          <w:lang w:eastAsia="fr-FR"/>
        </w:rPr>
      </w:pPr>
      <w:r w:rsidRPr="00D45DD1">
        <w:rPr>
          <w:b w:val="0"/>
          <w:sz w:val="20"/>
        </w:rPr>
        <w:fldChar w:fldCharType="begin"/>
      </w:r>
      <w:r w:rsidR="00480C2E" w:rsidRPr="00D45DD1">
        <w:rPr>
          <w:b w:val="0"/>
          <w:sz w:val="20"/>
        </w:rPr>
        <w:instrText xml:space="preserve"> TOC \o "1-2" \h \z \u </w:instrText>
      </w:r>
      <w:r w:rsidRPr="00D45DD1">
        <w:rPr>
          <w:b w:val="0"/>
          <w:sz w:val="20"/>
        </w:rPr>
        <w:fldChar w:fldCharType="separate"/>
      </w:r>
      <w:hyperlink w:anchor="_Toc531004911" w:history="1">
        <w:r w:rsidR="009333B0" w:rsidRPr="009333B0">
          <w:rPr>
            <w:rStyle w:val="Lienhypertexte"/>
            <w:rFonts w:ascii="Arial Narrow" w:hAnsi="Arial Narrow"/>
            <w:noProof/>
            <w:sz w:val="20"/>
          </w:rPr>
          <w:t>Exposé des faits, des demandes et de la procédure</w:t>
        </w:r>
        <w:r w:rsidR="009333B0" w:rsidRPr="009333B0">
          <w:rPr>
            <w:noProof/>
            <w:webHidden/>
            <w:sz w:val="20"/>
          </w:rPr>
          <w:tab/>
        </w:r>
        <w:r w:rsidR="009333B0" w:rsidRPr="009333B0">
          <w:rPr>
            <w:noProof/>
            <w:webHidden/>
            <w:sz w:val="20"/>
          </w:rPr>
          <w:fldChar w:fldCharType="begin"/>
        </w:r>
        <w:r w:rsidR="009333B0" w:rsidRPr="009333B0">
          <w:rPr>
            <w:noProof/>
            <w:webHidden/>
            <w:sz w:val="20"/>
          </w:rPr>
          <w:instrText xml:space="preserve"> PAGEREF _Toc531004911 \h </w:instrText>
        </w:r>
        <w:r w:rsidR="009333B0" w:rsidRPr="009333B0">
          <w:rPr>
            <w:noProof/>
            <w:webHidden/>
            <w:sz w:val="20"/>
          </w:rPr>
        </w:r>
        <w:r w:rsidR="009333B0" w:rsidRPr="009333B0">
          <w:rPr>
            <w:noProof/>
            <w:webHidden/>
            <w:sz w:val="20"/>
          </w:rPr>
          <w:fldChar w:fldCharType="separate"/>
        </w:r>
        <w:r w:rsidR="00787334">
          <w:rPr>
            <w:noProof/>
            <w:webHidden/>
            <w:sz w:val="20"/>
          </w:rPr>
          <w:t>3</w:t>
        </w:r>
        <w:r w:rsidR="009333B0" w:rsidRPr="009333B0">
          <w:rPr>
            <w:noProof/>
            <w:webHidden/>
            <w:sz w:val="20"/>
          </w:rPr>
          <w:fldChar w:fldCharType="end"/>
        </w:r>
      </w:hyperlink>
    </w:p>
    <w:p w14:paraId="7EB307DB" w14:textId="0F9C6FD3" w:rsidR="009333B0" w:rsidRPr="009333B0" w:rsidRDefault="001A6202">
      <w:pPr>
        <w:pStyle w:val="TM1"/>
        <w:rPr>
          <w:rFonts w:eastAsiaTheme="minorEastAsia" w:cstheme="minorBidi"/>
          <w:b w:val="0"/>
          <w:smallCaps w:val="0"/>
          <w:noProof/>
          <w:sz w:val="20"/>
          <w:lang w:eastAsia="fr-FR"/>
        </w:rPr>
      </w:pPr>
      <w:hyperlink w:anchor="_Toc531004912" w:history="1">
        <w:r w:rsidR="009333B0" w:rsidRPr="009333B0">
          <w:rPr>
            <w:rStyle w:val="Lienhypertexte"/>
            <w:rFonts w:ascii="Arial Narrow" w:hAnsi="Arial Narrow"/>
            <w:noProof/>
            <w:sz w:val="20"/>
          </w:rPr>
          <w:t>Discussion</w:t>
        </w:r>
        <w:r w:rsidR="009333B0" w:rsidRPr="009333B0">
          <w:rPr>
            <w:noProof/>
            <w:webHidden/>
            <w:sz w:val="20"/>
          </w:rPr>
          <w:tab/>
        </w:r>
        <w:r w:rsidR="009333B0" w:rsidRPr="009333B0">
          <w:rPr>
            <w:noProof/>
            <w:webHidden/>
            <w:sz w:val="20"/>
          </w:rPr>
          <w:fldChar w:fldCharType="begin"/>
        </w:r>
        <w:r w:rsidR="009333B0" w:rsidRPr="009333B0">
          <w:rPr>
            <w:noProof/>
            <w:webHidden/>
            <w:sz w:val="20"/>
          </w:rPr>
          <w:instrText xml:space="preserve"> PAGEREF _Toc531004912 \h </w:instrText>
        </w:r>
        <w:r w:rsidR="009333B0" w:rsidRPr="009333B0">
          <w:rPr>
            <w:noProof/>
            <w:webHidden/>
            <w:sz w:val="20"/>
          </w:rPr>
        </w:r>
        <w:r w:rsidR="009333B0" w:rsidRPr="009333B0">
          <w:rPr>
            <w:noProof/>
            <w:webHidden/>
            <w:sz w:val="20"/>
          </w:rPr>
          <w:fldChar w:fldCharType="separate"/>
        </w:r>
        <w:r w:rsidR="00787334">
          <w:rPr>
            <w:noProof/>
            <w:webHidden/>
            <w:sz w:val="20"/>
          </w:rPr>
          <w:t>6</w:t>
        </w:r>
        <w:r w:rsidR="009333B0" w:rsidRPr="009333B0">
          <w:rPr>
            <w:noProof/>
            <w:webHidden/>
            <w:sz w:val="20"/>
          </w:rPr>
          <w:fldChar w:fldCharType="end"/>
        </w:r>
      </w:hyperlink>
    </w:p>
    <w:p w14:paraId="35414815" w14:textId="1FECAB5A" w:rsidR="009333B0" w:rsidRPr="009333B0" w:rsidRDefault="001A6202">
      <w:pPr>
        <w:pStyle w:val="TM1"/>
        <w:tabs>
          <w:tab w:val="left" w:pos="720"/>
        </w:tabs>
        <w:rPr>
          <w:rFonts w:eastAsiaTheme="minorEastAsia" w:cstheme="minorBidi"/>
          <w:b w:val="0"/>
          <w:smallCaps w:val="0"/>
          <w:noProof/>
          <w:sz w:val="20"/>
          <w:lang w:eastAsia="fr-FR"/>
        </w:rPr>
      </w:pPr>
      <w:hyperlink w:anchor="_Toc531004913" w:history="1">
        <w:r w:rsidR="009333B0" w:rsidRPr="009333B0">
          <w:rPr>
            <w:rStyle w:val="Lienhypertexte"/>
            <w:rFonts w:ascii="Arial Narrow" w:hAnsi="Arial Narrow"/>
            <w:noProof/>
            <w:sz w:val="20"/>
          </w:rPr>
          <w:t>1.</w:t>
        </w:r>
        <w:r w:rsidR="009333B0" w:rsidRPr="009333B0">
          <w:rPr>
            <w:rFonts w:eastAsiaTheme="minorEastAsia" w:cstheme="minorBidi"/>
            <w:b w:val="0"/>
            <w:smallCaps w:val="0"/>
            <w:noProof/>
            <w:sz w:val="20"/>
            <w:lang w:eastAsia="fr-FR"/>
          </w:rPr>
          <w:tab/>
        </w:r>
        <w:r w:rsidR="009333B0" w:rsidRPr="009333B0">
          <w:rPr>
            <w:rStyle w:val="Lienhypertexte"/>
            <w:rFonts w:ascii="Arial Narrow" w:hAnsi="Arial Narrow"/>
            <w:noProof/>
            <w:sz w:val="20"/>
          </w:rPr>
          <w:t>Sur L’obligation de mon affiliation à la Cavimac dès mon admission</w:t>
        </w:r>
        <w:r w:rsidR="009333B0" w:rsidRPr="009333B0">
          <w:rPr>
            <w:noProof/>
            <w:webHidden/>
            <w:sz w:val="20"/>
          </w:rPr>
          <w:tab/>
        </w:r>
        <w:r w:rsidR="009333B0" w:rsidRPr="009333B0">
          <w:rPr>
            <w:noProof/>
            <w:webHidden/>
            <w:sz w:val="20"/>
          </w:rPr>
          <w:fldChar w:fldCharType="begin"/>
        </w:r>
        <w:r w:rsidR="009333B0" w:rsidRPr="009333B0">
          <w:rPr>
            <w:noProof/>
            <w:webHidden/>
            <w:sz w:val="20"/>
          </w:rPr>
          <w:instrText xml:space="preserve"> PAGEREF _Toc531004913 \h </w:instrText>
        </w:r>
        <w:r w:rsidR="009333B0" w:rsidRPr="009333B0">
          <w:rPr>
            <w:noProof/>
            <w:webHidden/>
            <w:sz w:val="20"/>
          </w:rPr>
        </w:r>
        <w:r w:rsidR="009333B0" w:rsidRPr="009333B0">
          <w:rPr>
            <w:noProof/>
            <w:webHidden/>
            <w:sz w:val="20"/>
          </w:rPr>
          <w:fldChar w:fldCharType="separate"/>
        </w:r>
        <w:r w:rsidR="00787334">
          <w:rPr>
            <w:noProof/>
            <w:webHidden/>
            <w:sz w:val="20"/>
          </w:rPr>
          <w:t>6</w:t>
        </w:r>
        <w:r w:rsidR="009333B0" w:rsidRPr="009333B0">
          <w:rPr>
            <w:noProof/>
            <w:webHidden/>
            <w:sz w:val="20"/>
          </w:rPr>
          <w:fldChar w:fldCharType="end"/>
        </w:r>
      </w:hyperlink>
    </w:p>
    <w:p w14:paraId="24771A48" w14:textId="38438B96" w:rsidR="009333B0" w:rsidRPr="009333B0" w:rsidRDefault="001A6202">
      <w:pPr>
        <w:pStyle w:val="TM2"/>
        <w:rPr>
          <w:rFonts w:eastAsiaTheme="minorEastAsia" w:cstheme="minorBidi"/>
          <w:smallCaps w:val="0"/>
          <w:noProof/>
          <w:lang w:eastAsia="fr-FR"/>
        </w:rPr>
      </w:pPr>
      <w:hyperlink w:anchor="_Toc531004914" w:history="1">
        <w:r w:rsidR="009333B0" w:rsidRPr="009333B0">
          <w:rPr>
            <w:rStyle w:val="Lienhypertexte"/>
            <w:rFonts w:ascii="Arial Narrow" w:hAnsi="Arial Narrow"/>
            <w:noProof/>
          </w:rPr>
          <w:t>1.1.</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rPr>
          <w:t>La loi a créé l’obligation d’assujettissement des personnes relevant des cultes</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_Toc531004914 \h </w:instrText>
        </w:r>
        <w:r w:rsidR="009333B0" w:rsidRPr="009333B0">
          <w:rPr>
            <w:noProof/>
            <w:webHidden/>
          </w:rPr>
        </w:r>
        <w:r w:rsidR="009333B0" w:rsidRPr="009333B0">
          <w:rPr>
            <w:noProof/>
            <w:webHidden/>
          </w:rPr>
          <w:fldChar w:fldCharType="separate"/>
        </w:r>
        <w:r w:rsidR="00787334">
          <w:rPr>
            <w:noProof/>
            <w:webHidden/>
          </w:rPr>
          <w:t>6</w:t>
        </w:r>
        <w:r w:rsidR="009333B0" w:rsidRPr="009333B0">
          <w:rPr>
            <w:noProof/>
            <w:webHidden/>
          </w:rPr>
          <w:fldChar w:fldCharType="end"/>
        </w:r>
      </w:hyperlink>
    </w:p>
    <w:p w14:paraId="08380F08" w14:textId="73F48239" w:rsidR="009333B0" w:rsidRPr="009333B0" w:rsidRDefault="001A6202">
      <w:pPr>
        <w:pStyle w:val="TM2"/>
        <w:rPr>
          <w:rFonts w:eastAsiaTheme="minorEastAsia" w:cstheme="minorBidi"/>
          <w:smallCaps w:val="0"/>
          <w:noProof/>
          <w:lang w:eastAsia="fr-FR"/>
        </w:rPr>
      </w:pPr>
      <w:hyperlink w:anchor="_Toc531004915" w:history="1">
        <w:r w:rsidR="009333B0" w:rsidRPr="009333B0">
          <w:rPr>
            <w:rStyle w:val="Lienhypertexte"/>
            <w:rFonts w:ascii="Arial Narrow" w:hAnsi="Arial Narrow"/>
            <w:noProof/>
          </w:rPr>
          <w:t>1.2.</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rPr>
          <w:t>La Cavimac n’a pas compétence pour définir les conditions d’assujettissement</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_Toc531004915 \h </w:instrText>
        </w:r>
        <w:r w:rsidR="009333B0" w:rsidRPr="009333B0">
          <w:rPr>
            <w:noProof/>
            <w:webHidden/>
          </w:rPr>
        </w:r>
        <w:r w:rsidR="009333B0" w:rsidRPr="009333B0">
          <w:rPr>
            <w:noProof/>
            <w:webHidden/>
          </w:rPr>
          <w:fldChar w:fldCharType="separate"/>
        </w:r>
        <w:r w:rsidR="00787334">
          <w:rPr>
            <w:noProof/>
            <w:webHidden/>
          </w:rPr>
          <w:t>9</w:t>
        </w:r>
        <w:r w:rsidR="009333B0" w:rsidRPr="009333B0">
          <w:rPr>
            <w:noProof/>
            <w:webHidden/>
          </w:rPr>
          <w:fldChar w:fldCharType="end"/>
        </w:r>
      </w:hyperlink>
    </w:p>
    <w:p w14:paraId="69A55555" w14:textId="2EAA1077" w:rsidR="009333B0" w:rsidRPr="009333B0" w:rsidRDefault="001A6202">
      <w:pPr>
        <w:pStyle w:val="TM2"/>
        <w:rPr>
          <w:rFonts w:eastAsiaTheme="minorEastAsia" w:cstheme="minorBidi"/>
          <w:smallCaps w:val="0"/>
          <w:noProof/>
          <w:lang w:eastAsia="fr-FR"/>
        </w:rPr>
      </w:pPr>
      <w:hyperlink w:anchor="_Toc531004916" w:history="1">
        <w:r w:rsidR="009333B0" w:rsidRPr="009333B0">
          <w:rPr>
            <w:rStyle w:val="Lienhypertexte"/>
            <w:rFonts w:ascii="Arial Narrow" w:hAnsi="Arial Narrow"/>
            <w:noProof/>
          </w:rPr>
          <w:t>1.3.</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rPr>
          <w:t>La Cour de cassation a réaffirmé le pouvoir du juge et défini l’activité de l’assuré en formation</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_Toc531004916 \h </w:instrText>
        </w:r>
        <w:r w:rsidR="009333B0" w:rsidRPr="009333B0">
          <w:rPr>
            <w:noProof/>
            <w:webHidden/>
          </w:rPr>
        </w:r>
        <w:r w:rsidR="009333B0" w:rsidRPr="009333B0">
          <w:rPr>
            <w:noProof/>
            <w:webHidden/>
          </w:rPr>
          <w:fldChar w:fldCharType="separate"/>
        </w:r>
        <w:r w:rsidR="00787334">
          <w:rPr>
            <w:noProof/>
            <w:webHidden/>
          </w:rPr>
          <w:t>11</w:t>
        </w:r>
        <w:r w:rsidR="009333B0" w:rsidRPr="009333B0">
          <w:rPr>
            <w:noProof/>
            <w:webHidden/>
          </w:rPr>
          <w:fldChar w:fldCharType="end"/>
        </w:r>
      </w:hyperlink>
    </w:p>
    <w:p w14:paraId="06C79D43" w14:textId="236ED3C2" w:rsidR="009333B0" w:rsidRPr="009333B0" w:rsidRDefault="001A6202">
      <w:pPr>
        <w:pStyle w:val="TM2"/>
        <w:rPr>
          <w:rFonts w:eastAsiaTheme="minorEastAsia" w:cstheme="minorBidi"/>
          <w:smallCaps w:val="0"/>
          <w:noProof/>
          <w:lang w:eastAsia="fr-FR"/>
        </w:rPr>
      </w:pPr>
      <w:hyperlink w:anchor="_Toc531004917" w:history="1">
        <w:r w:rsidR="009333B0" w:rsidRPr="009333B0">
          <w:rPr>
            <w:rStyle w:val="Lienhypertexte"/>
            <w:rFonts w:ascii="Arial Narrow" w:hAnsi="Arial Narrow"/>
            <w:noProof/>
          </w:rPr>
          <w:t>1.4.</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rPr>
          <w:t>Le postulant et le novice sont membres de la congrégation au sens de l’article L 721-1 CSS</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_Toc531004917 \h </w:instrText>
        </w:r>
        <w:r w:rsidR="009333B0" w:rsidRPr="009333B0">
          <w:rPr>
            <w:noProof/>
            <w:webHidden/>
          </w:rPr>
        </w:r>
        <w:r w:rsidR="009333B0" w:rsidRPr="009333B0">
          <w:rPr>
            <w:noProof/>
            <w:webHidden/>
          </w:rPr>
          <w:fldChar w:fldCharType="separate"/>
        </w:r>
        <w:r w:rsidR="00787334">
          <w:rPr>
            <w:noProof/>
            <w:webHidden/>
          </w:rPr>
          <w:t>12</w:t>
        </w:r>
        <w:r w:rsidR="009333B0" w:rsidRPr="009333B0">
          <w:rPr>
            <w:noProof/>
            <w:webHidden/>
          </w:rPr>
          <w:fldChar w:fldCharType="end"/>
        </w:r>
      </w:hyperlink>
    </w:p>
    <w:p w14:paraId="32E8BEB9" w14:textId="3FBF6349" w:rsidR="009333B0" w:rsidRPr="009333B0" w:rsidRDefault="001A6202">
      <w:pPr>
        <w:pStyle w:val="TM2"/>
        <w:rPr>
          <w:rFonts w:eastAsiaTheme="minorEastAsia" w:cstheme="minorBidi"/>
          <w:smallCaps w:val="0"/>
          <w:noProof/>
          <w:lang w:eastAsia="fr-FR"/>
        </w:rPr>
      </w:pPr>
      <w:hyperlink w:anchor="_Toc531004918" w:history="1">
        <w:r w:rsidR="009333B0" w:rsidRPr="009333B0">
          <w:rPr>
            <w:rStyle w:val="Lienhypertexte"/>
            <w:rFonts w:ascii="Arial Narrow" w:hAnsi="Arial Narrow"/>
            <w:noProof/>
          </w:rPr>
          <w:t>1.5.</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rPr>
          <w:t>Les preuves de mon engagement religieux sont réunies</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_Toc531004918 \h </w:instrText>
        </w:r>
        <w:r w:rsidR="009333B0" w:rsidRPr="009333B0">
          <w:rPr>
            <w:noProof/>
            <w:webHidden/>
          </w:rPr>
        </w:r>
        <w:r w:rsidR="009333B0" w:rsidRPr="009333B0">
          <w:rPr>
            <w:noProof/>
            <w:webHidden/>
          </w:rPr>
          <w:fldChar w:fldCharType="separate"/>
        </w:r>
        <w:r w:rsidR="00787334">
          <w:rPr>
            <w:noProof/>
            <w:webHidden/>
          </w:rPr>
          <w:t>13</w:t>
        </w:r>
        <w:r w:rsidR="009333B0" w:rsidRPr="009333B0">
          <w:rPr>
            <w:noProof/>
            <w:webHidden/>
          </w:rPr>
          <w:fldChar w:fldCharType="end"/>
        </w:r>
      </w:hyperlink>
    </w:p>
    <w:p w14:paraId="25E99F91" w14:textId="2E70569E" w:rsidR="009333B0" w:rsidRPr="009333B0" w:rsidRDefault="001A6202">
      <w:pPr>
        <w:pStyle w:val="TM2"/>
        <w:rPr>
          <w:rFonts w:eastAsiaTheme="minorEastAsia" w:cstheme="minorBidi"/>
          <w:smallCaps w:val="0"/>
          <w:noProof/>
          <w:lang w:eastAsia="fr-FR"/>
        </w:rPr>
      </w:pPr>
      <w:hyperlink w:anchor="_Toc531004919" w:history="1">
        <w:r w:rsidR="009333B0" w:rsidRPr="009333B0">
          <w:rPr>
            <w:rStyle w:val="Lienhypertexte"/>
            <w:rFonts w:ascii="Arial Narrow" w:hAnsi="Arial Narrow"/>
            <w:noProof/>
          </w:rPr>
          <w:t>1.6.</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rPr>
          <w:t>La jurisprudence européenne confirme l’obligation d’affiliation</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_Toc531004919 \h </w:instrText>
        </w:r>
        <w:r w:rsidR="009333B0" w:rsidRPr="009333B0">
          <w:rPr>
            <w:noProof/>
            <w:webHidden/>
          </w:rPr>
        </w:r>
        <w:r w:rsidR="009333B0" w:rsidRPr="009333B0">
          <w:rPr>
            <w:noProof/>
            <w:webHidden/>
          </w:rPr>
          <w:fldChar w:fldCharType="separate"/>
        </w:r>
        <w:r w:rsidR="00787334">
          <w:rPr>
            <w:noProof/>
            <w:webHidden/>
          </w:rPr>
          <w:t>16</w:t>
        </w:r>
        <w:r w:rsidR="009333B0" w:rsidRPr="009333B0">
          <w:rPr>
            <w:noProof/>
            <w:webHidden/>
          </w:rPr>
          <w:fldChar w:fldCharType="end"/>
        </w:r>
      </w:hyperlink>
    </w:p>
    <w:p w14:paraId="0E9B47C9" w14:textId="6F4AF28B" w:rsidR="009333B0" w:rsidRPr="009333B0" w:rsidRDefault="001A6202">
      <w:pPr>
        <w:pStyle w:val="TM1"/>
        <w:tabs>
          <w:tab w:val="left" w:pos="720"/>
        </w:tabs>
        <w:rPr>
          <w:rFonts w:eastAsiaTheme="minorEastAsia" w:cstheme="minorBidi"/>
          <w:b w:val="0"/>
          <w:smallCaps w:val="0"/>
          <w:noProof/>
          <w:sz w:val="20"/>
          <w:lang w:eastAsia="fr-FR"/>
        </w:rPr>
      </w:pPr>
      <w:hyperlink w:anchor="_Toc531004920" w:history="1">
        <w:r w:rsidR="009333B0" w:rsidRPr="009333B0">
          <w:rPr>
            <w:rStyle w:val="Lienhypertexte"/>
            <w:rFonts w:ascii="Arial Narrow" w:hAnsi="Arial Narrow"/>
            <w:noProof/>
            <w:sz w:val="20"/>
          </w:rPr>
          <w:t>2.</w:t>
        </w:r>
        <w:r w:rsidR="009333B0" w:rsidRPr="009333B0">
          <w:rPr>
            <w:rFonts w:eastAsiaTheme="minorEastAsia" w:cstheme="minorBidi"/>
            <w:b w:val="0"/>
            <w:smallCaps w:val="0"/>
            <w:noProof/>
            <w:sz w:val="20"/>
            <w:lang w:eastAsia="fr-FR"/>
          </w:rPr>
          <w:tab/>
        </w:r>
        <w:r w:rsidR="009333B0" w:rsidRPr="009333B0">
          <w:rPr>
            <w:rStyle w:val="Lienhypertexte"/>
            <w:rFonts w:ascii="Arial Narrow" w:hAnsi="Arial Narrow"/>
            <w:noProof/>
            <w:sz w:val="20"/>
          </w:rPr>
          <w:t>Sur la portée de l’article L 382-29-1 CSS</w:t>
        </w:r>
        <w:r w:rsidR="009333B0" w:rsidRPr="009333B0">
          <w:rPr>
            <w:noProof/>
            <w:webHidden/>
            <w:sz w:val="20"/>
          </w:rPr>
          <w:tab/>
        </w:r>
        <w:r w:rsidR="009333B0" w:rsidRPr="009333B0">
          <w:rPr>
            <w:noProof/>
            <w:webHidden/>
            <w:sz w:val="20"/>
          </w:rPr>
          <w:fldChar w:fldCharType="begin"/>
        </w:r>
        <w:r w:rsidR="009333B0" w:rsidRPr="009333B0">
          <w:rPr>
            <w:noProof/>
            <w:webHidden/>
            <w:sz w:val="20"/>
          </w:rPr>
          <w:instrText xml:space="preserve"> PAGEREF _Toc531004920 \h </w:instrText>
        </w:r>
        <w:r w:rsidR="009333B0" w:rsidRPr="009333B0">
          <w:rPr>
            <w:noProof/>
            <w:webHidden/>
            <w:sz w:val="20"/>
          </w:rPr>
        </w:r>
        <w:r w:rsidR="009333B0" w:rsidRPr="009333B0">
          <w:rPr>
            <w:noProof/>
            <w:webHidden/>
            <w:sz w:val="20"/>
          </w:rPr>
          <w:fldChar w:fldCharType="separate"/>
        </w:r>
        <w:r w:rsidR="00787334">
          <w:rPr>
            <w:noProof/>
            <w:webHidden/>
            <w:sz w:val="20"/>
          </w:rPr>
          <w:t>17</w:t>
        </w:r>
        <w:r w:rsidR="009333B0" w:rsidRPr="009333B0">
          <w:rPr>
            <w:noProof/>
            <w:webHidden/>
            <w:sz w:val="20"/>
          </w:rPr>
          <w:fldChar w:fldCharType="end"/>
        </w:r>
      </w:hyperlink>
    </w:p>
    <w:p w14:paraId="761D8FC8" w14:textId="3C60D955" w:rsidR="009333B0" w:rsidRPr="009333B0" w:rsidRDefault="001A6202">
      <w:pPr>
        <w:pStyle w:val="TM2"/>
        <w:rPr>
          <w:rFonts w:eastAsiaTheme="minorEastAsia" w:cstheme="minorBidi"/>
          <w:smallCaps w:val="0"/>
          <w:noProof/>
          <w:lang w:eastAsia="fr-FR"/>
        </w:rPr>
      </w:pPr>
      <w:hyperlink w:anchor="_Toc531004921" w:history="1">
        <w:r w:rsidR="009333B0" w:rsidRPr="009333B0">
          <w:rPr>
            <w:rStyle w:val="Lienhypertexte"/>
            <w:rFonts w:ascii="Arial Narrow" w:hAnsi="Arial Narrow"/>
            <w:noProof/>
          </w:rPr>
          <w:t>2.1.</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rPr>
          <w:t>Les conditions d’assujettissement découlent exclusivement de l’article L 721-1 (L 382-15) CSS</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_Toc531004921 \h </w:instrText>
        </w:r>
        <w:r w:rsidR="009333B0" w:rsidRPr="009333B0">
          <w:rPr>
            <w:noProof/>
            <w:webHidden/>
          </w:rPr>
        </w:r>
        <w:r w:rsidR="009333B0" w:rsidRPr="009333B0">
          <w:rPr>
            <w:noProof/>
            <w:webHidden/>
          </w:rPr>
          <w:fldChar w:fldCharType="separate"/>
        </w:r>
        <w:r w:rsidR="00787334">
          <w:rPr>
            <w:noProof/>
            <w:webHidden/>
          </w:rPr>
          <w:t>17</w:t>
        </w:r>
        <w:r w:rsidR="009333B0" w:rsidRPr="009333B0">
          <w:rPr>
            <w:noProof/>
            <w:webHidden/>
          </w:rPr>
          <w:fldChar w:fldCharType="end"/>
        </w:r>
      </w:hyperlink>
    </w:p>
    <w:p w14:paraId="6721DA79" w14:textId="0E0E6DFF" w:rsidR="009333B0" w:rsidRPr="009333B0" w:rsidRDefault="001A6202">
      <w:pPr>
        <w:pStyle w:val="TM2"/>
        <w:rPr>
          <w:rFonts w:eastAsiaTheme="minorEastAsia" w:cstheme="minorBidi"/>
          <w:smallCaps w:val="0"/>
          <w:noProof/>
          <w:lang w:eastAsia="fr-FR"/>
        </w:rPr>
      </w:pPr>
      <w:hyperlink w:anchor="_Toc531004922" w:history="1">
        <w:r w:rsidR="009333B0" w:rsidRPr="009333B0">
          <w:rPr>
            <w:rStyle w:val="Lienhypertexte"/>
            <w:rFonts w:ascii="Arial Narrow" w:hAnsi="Arial Narrow"/>
            <w:noProof/>
          </w:rPr>
          <w:t>2.2.</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rPr>
          <w:t>Le fait d’être en formation n’est pas exclusif de la qualité définie à l’article L 382-15 CSS</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_Toc531004922 \h </w:instrText>
        </w:r>
        <w:r w:rsidR="009333B0" w:rsidRPr="009333B0">
          <w:rPr>
            <w:noProof/>
            <w:webHidden/>
          </w:rPr>
        </w:r>
        <w:r w:rsidR="009333B0" w:rsidRPr="009333B0">
          <w:rPr>
            <w:noProof/>
            <w:webHidden/>
          </w:rPr>
          <w:fldChar w:fldCharType="separate"/>
        </w:r>
        <w:r w:rsidR="00787334">
          <w:rPr>
            <w:noProof/>
            <w:webHidden/>
          </w:rPr>
          <w:t>18</w:t>
        </w:r>
        <w:r w:rsidR="009333B0" w:rsidRPr="009333B0">
          <w:rPr>
            <w:noProof/>
            <w:webHidden/>
          </w:rPr>
          <w:fldChar w:fldCharType="end"/>
        </w:r>
      </w:hyperlink>
    </w:p>
    <w:p w14:paraId="18C746AD" w14:textId="0C4FB5C6" w:rsidR="009333B0" w:rsidRPr="009333B0" w:rsidRDefault="001A6202">
      <w:pPr>
        <w:pStyle w:val="TM2"/>
        <w:rPr>
          <w:rFonts w:eastAsiaTheme="minorEastAsia" w:cstheme="minorBidi"/>
          <w:smallCaps w:val="0"/>
          <w:noProof/>
          <w:lang w:eastAsia="fr-FR"/>
        </w:rPr>
      </w:pPr>
      <w:hyperlink w:anchor="_Toc531004923" w:history="1">
        <w:r w:rsidR="009333B0" w:rsidRPr="009333B0">
          <w:rPr>
            <w:rStyle w:val="Lienhypertexte"/>
            <w:rFonts w:ascii="Arial Narrow" w:hAnsi="Arial Narrow"/>
            <w:noProof/>
          </w:rPr>
          <w:t>2.3.</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rPr>
          <w:t>La Cour de cassation a rejeté l’application de l’article L 382-29-1</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_Toc531004923 \h </w:instrText>
        </w:r>
        <w:r w:rsidR="009333B0" w:rsidRPr="009333B0">
          <w:rPr>
            <w:noProof/>
            <w:webHidden/>
          </w:rPr>
        </w:r>
        <w:r w:rsidR="009333B0" w:rsidRPr="009333B0">
          <w:rPr>
            <w:noProof/>
            <w:webHidden/>
          </w:rPr>
          <w:fldChar w:fldCharType="separate"/>
        </w:r>
        <w:r w:rsidR="00787334">
          <w:rPr>
            <w:noProof/>
            <w:webHidden/>
          </w:rPr>
          <w:t>19</w:t>
        </w:r>
        <w:r w:rsidR="009333B0" w:rsidRPr="009333B0">
          <w:rPr>
            <w:noProof/>
            <w:webHidden/>
          </w:rPr>
          <w:fldChar w:fldCharType="end"/>
        </w:r>
      </w:hyperlink>
    </w:p>
    <w:p w14:paraId="2FEF11D9" w14:textId="5235A2ED" w:rsidR="009333B0" w:rsidRPr="009333B0" w:rsidRDefault="001A6202">
      <w:pPr>
        <w:pStyle w:val="TM2"/>
        <w:rPr>
          <w:rFonts w:eastAsiaTheme="minorEastAsia" w:cstheme="minorBidi"/>
          <w:smallCaps w:val="0"/>
          <w:noProof/>
          <w:lang w:eastAsia="fr-FR"/>
        </w:rPr>
      </w:pPr>
      <w:hyperlink w:anchor="_Toc531004924" w:history="1">
        <w:r w:rsidR="009333B0" w:rsidRPr="009333B0">
          <w:rPr>
            <w:rStyle w:val="Lienhypertexte"/>
            <w:rFonts w:ascii="Arial Narrow" w:hAnsi="Arial Narrow"/>
            <w:noProof/>
            <w:lang w:eastAsia="fr-FR"/>
          </w:rPr>
          <w:t>2.4.</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lang w:eastAsia="fr-FR"/>
          </w:rPr>
          <w:t>La Cavimac exige l’affiliation des postulants, novices et séminaristes</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_Toc531004924 \h </w:instrText>
        </w:r>
        <w:r w:rsidR="009333B0" w:rsidRPr="009333B0">
          <w:rPr>
            <w:noProof/>
            <w:webHidden/>
          </w:rPr>
        </w:r>
        <w:r w:rsidR="009333B0" w:rsidRPr="009333B0">
          <w:rPr>
            <w:noProof/>
            <w:webHidden/>
          </w:rPr>
          <w:fldChar w:fldCharType="separate"/>
        </w:r>
        <w:r w:rsidR="00787334">
          <w:rPr>
            <w:noProof/>
            <w:webHidden/>
          </w:rPr>
          <w:t>20</w:t>
        </w:r>
        <w:r w:rsidR="009333B0" w:rsidRPr="009333B0">
          <w:rPr>
            <w:noProof/>
            <w:webHidden/>
          </w:rPr>
          <w:fldChar w:fldCharType="end"/>
        </w:r>
      </w:hyperlink>
    </w:p>
    <w:p w14:paraId="018C71C0" w14:textId="2D9714BB" w:rsidR="009333B0" w:rsidRPr="009333B0" w:rsidRDefault="001A6202">
      <w:pPr>
        <w:pStyle w:val="TM2"/>
        <w:rPr>
          <w:rFonts w:eastAsiaTheme="minorEastAsia" w:cstheme="minorBidi"/>
          <w:smallCaps w:val="0"/>
          <w:noProof/>
          <w:lang w:eastAsia="fr-FR"/>
        </w:rPr>
      </w:pPr>
      <w:hyperlink w:anchor="_Toc531004925" w:history="1">
        <w:r w:rsidR="009333B0" w:rsidRPr="009333B0">
          <w:rPr>
            <w:rStyle w:val="Lienhypertexte"/>
            <w:rFonts w:ascii="Arial Narrow" w:hAnsi="Arial Narrow"/>
            <w:noProof/>
            <w:lang w:eastAsia="fr-FR"/>
          </w:rPr>
          <w:t>2.5.</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lang w:eastAsia="fr-FR"/>
          </w:rPr>
          <w:t>La Cavimac se méprend sur le sens du mot formation</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_Toc531004925 \h </w:instrText>
        </w:r>
        <w:r w:rsidR="009333B0" w:rsidRPr="009333B0">
          <w:rPr>
            <w:noProof/>
            <w:webHidden/>
          </w:rPr>
        </w:r>
        <w:r w:rsidR="009333B0" w:rsidRPr="009333B0">
          <w:rPr>
            <w:noProof/>
            <w:webHidden/>
          </w:rPr>
          <w:fldChar w:fldCharType="separate"/>
        </w:r>
        <w:r w:rsidR="00787334">
          <w:rPr>
            <w:noProof/>
            <w:webHidden/>
          </w:rPr>
          <w:t>20</w:t>
        </w:r>
        <w:r w:rsidR="009333B0" w:rsidRPr="009333B0">
          <w:rPr>
            <w:noProof/>
            <w:webHidden/>
          </w:rPr>
          <w:fldChar w:fldCharType="end"/>
        </w:r>
      </w:hyperlink>
    </w:p>
    <w:p w14:paraId="03F483E8" w14:textId="482D5AE2" w:rsidR="009333B0" w:rsidRPr="009333B0" w:rsidRDefault="001A6202">
      <w:pPr>
        <w:pStyle w:val="TM2"/>
        <w:rPr>
          <w:rFonts w:eastAsiaTheme="minorEastAsia" w:cstheme="minorBidi"/>
          <w:smallCaps w:val="0"/>
          <w:noProof/>
          <w:lang w:eastAsia="fr-FR"/>
        </w:rPr>
      </w:pPr>
      <w:hyperlink w:anchor="_Toc531004926" w:history="1">
        <w:r w:rsidR="009333B0" w:rsidRPr="009333B0">
          <w:rPr>
            <w:rStyle w:val="Lienhypertexte"/>
            <w:rFonts w:ascii="Arial Narrow" w:hAnsi="Arial Narrow"/>
            <w:noProof/>
            <w:lang w:eastAsia="fr-FR"/>
          </w:rPr>
          <w:t>2.6.</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lang w:eastAsia="fr-FR"/>
          </w:rPr>
          <w:t>La Cavimac persiste à utiliser les vœux comme critère d’affiliation</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_Toc531004926 \h </w:instrText>
        </w:r>
        <w:r w:rsidR="009333B0" w:rsidRPr="009333B0">
          <w:rPr>
            <w:noProof/>
            <w:webHidden/>
          </w:rPr>
        </w:r>
        <w:r w:rsidR="009333B0" w:rsidRPr="009333B0">
          <w:rPr>
            <w:noProof/>
            <w:webHidden/>
          </w:rPr>
          <w:fldChar w:fldCharType="separate"/>
        </w:r>
        <w:r w:rsidR="00787334">
          <w:rPr>
            <w:noProof/>
            <w:webHidden/>
          </w:rPr>
          <w:t>21</w:t>
        </w:r>
        <w:r w:rsidR="009333B0" w:rsidRPr="009333B0">
          <w:rPr>
            <w:noProof/>
            <w:webHidden/>
          </w:rPr>
          <w:fldChar w:fldCharType="end"/>
        </w:r>
      </w:hyperlink>
    </w:p>
    <w:p w14:paraId="567514C0" w14:textId="3624E273" w:rsidR="009333B0" w:rsidRPr="009333B0" w:rsidRDefault="001A6202">
      <w:pPr>
        <w:pStyle w:val="TM1"/>
        <w:tabs>
          <w:tab w:val="left" w:pos="720"/>
        </w:tabs>
        <w:rPr>
          <w:rFonts w:eastAsiaTheme="minorEastAsia" w:cstheme="minorBidi"/>
          <w:b w:val="0"/>
          <w:smallCaps w:val="0"/>
          <w:noProof/>
          <w:sz w:val="20"/>
          <w:lang w:eastAsia="fr-FR"/>
        </w:rPr>
      </w:pPr>
      <w:hyperlink w:anchor="_Toc531004927" w:history="1">
        <w:r w:rsidR="009333B0" w:rsidRPr="009333B0">
          <w:rPr>
            <w:rStyle w:val="Lienhypertexte"/>
            <w:rFonts w:ascii="Arial Narrow" w:hAnsi="Arial Narrow"/>
            <w:noProof/>
            <w:sz w:val="20"/>
          </w:rPr>
          <w:t>3.</w:t>
        </w:r>
        <w:r w:rsidR="009333B0" w:rsidRPr="009333B0">
          <w:rPr>
            <w:rFonts w:eastAsiaTheme="minorEastAsia" w:cstheme="minorBidi"/>
            <w:b w:val="0"/>
            <w:smallCaps w:val="0"/>
            <w:noProof/>
            <w:sz w:val="20"/>
            <w:lang w:eastAsia="fr-FR"/>
          </w:rPr>
          <w:tab/>
        </w:r>
        <w:r w:rsidR="009333B0" w:rsidRPr="009333B0">
          <w:rPr>
            <w:rStyle w:val="Lienhypertexte"/>
            <w:rFonts w:ascii="Arial Narrow" w:hAnsi="Arial Narrow"/>
            <w:noProof/>
            <w:sz w:val="20"/>
          </w:rPr>
          <w:t>Sur la faute de la Cavimac</w:t>
        </w:r>
        <w:r w:rsidR="009333B0" w:rsidRPr="009333B0">
          <w:rPr>
            <w:noProof/>
            <w:webHidden/>
            <w:sz w:val="20"/>
          </w:rPr>
          <w:tab/>
        </w:r>
        <w:r w:rsidR="009333B0" w:rsidRPr="009333B0">
          <w:rPr>
            <w:noProof/>
            <w:webHidden/>
            <w:sz w:val="20"/>
          </w:rPr>
          <w:fldChar w:fldCharType="begin"/>
        </w:r>
        <w:r w:rsidR="009333B0" w:rsidRPr="009333B0">
          <w:rPr>
            <w:noProof/>
            <w:webHidden/>
            <w:sz w:val="20"/>
          </w:rPr>
          <w:instrText xml:space="preserve"> PAGEREF _Toc531004927 \h </w:instrText>
        </w:r>
        <w:r w:rsidR="009333B0" w:rsidRPr="009333B0">
          <w:rPr>
            <w:noProof/>
            <w:webHidden/>
            <w:sz w:val="20"/>
          </w:rPr>
        </w:r>
        <w:r w:rsidR="009333B0" w:rsidRPr="009333B0">
          <w:rPr>
            <w:noProof/>
            <w:webHidden/>
            <w:sz w:val="20"/>
          </w:rPr>
          <w:fldChar w:fldCharType="separate"/>
        </w:r>
        <w:r w:rsidR="00787334">
          <w:rPr>
            <w:noProof/>
            <w:webHidden/>
            <w:sz w:val="20"/>
          </w:rPr>
          <w:t>22</w:t>
        </w:r>
        <w:r w:rsidR="009333B0" w:rsidRPr="009333B0">
          <w:rPr>
            <w:noProof/>
            <w:webHidden/>
            <w:sz w:val="20"/>
          </w:rPr>
          <w:fldChar w:fldCharType="end"/>
        </w:r>
      </w:hyperlink>
    </w:p>
    <w:p w14:paraId="64A9FB4C" w14:textId="46E01F01" w:rsidR="009333B0" w:rsidRPr="009333B0" w:rsidRDefault="001A6202">
      <w:pPr>
        <w:pStyle w:val="TM2"/>
        <w:rPr>
          <w:rFonts w:eastAsiaTheme="minorEastAsia" w:cstheme="minorBidi"/>
          <w:smallCaps w:val="0"/>
          <w:noProof/>
          <w:lang w:eastAsia="fr-FR"/>
        </w:rPr>
      </w:pPr>
      <w:hyperlink w:anchor="_Toc531004928" w:history="1">
        <w:r w:rsidR="009333B0" w:rsidRPr="009333B0">
          <w:rPr>
            <w:rStyle w:val="Lienhypertexte"/>
            <w:rFonts w:ascii="Arial Narrow" w:hAnsi="Arial Narrow"/>
            <w:noProof/>
            <w:lang w:eastAsia="fr-FR"/>
          </w:rPr>
          <w:t>3.1.</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lang w:eastAsia="fr-FR"/>
          </w:rPr>
          <w:t>La Cavimac a commis une faute en violant la loi</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_Toc531004928 \h </w:instrText>
        </w:r>
        <w:r w:rsidR="009333B0" w:rsidRPr="009333B0">
          <w:rPr>
            <w:noProof/>
            <w:webHidden/>
          </w:rPr>
        </w:r>
        <w:r w:rsidR="009333B0" w:rsidRPr="009333B0">
          <w:rPr>
            <w:noProof/>
            <w:webHidden/>
          </w:rPr>
          <w:fldChar w:fldCharType="separate"/>
        </w:r>
        <w:r w:rsidR="00787334">
          <w:rPr>
            <w:noProof/>
            <w:webHidden/>
          </w:rPr>
          <w:t>22</w:t>
        </w:r>
        <w:r w:rsidR="009333B0" w:rsidRPr="009333B0">
          <w:rPr>
            <w:noProof/>
            <w:webHidden/>
          </w:rPr>
          <w:fldChar w:fldCharType="end"/>
        </w:r>
      </w:hyperlink>
    </w:p>
    <w:p w14:paraId="681A82A0" w14:textId="191C456A" w:rsidR="009333B0" w:rsidRPr="009333B0" w:rsidRDefault="001A6202">
      <w:pPr>
        <w:pStyle w:val="TM2"/>
        <w:rPr>
          <w:rFonts w:eastAsiaTheme="minorEastAsia" w:cstheme="minorBidi"/>
          <w:smallCaps w:val="0"/>
          <w:noProof/>
          <w:lang w:eastAsia="fr-FR"/>
        </w:rPr>
      </w:pPr>
      <w:hyperlink w:anchor="_Toc531004929" w:history="1">
        <w:r w:rsidR="009333B0" w:rsidRPr="009333B0">
          <w:rPr>
            <w:rStyle w:val="Lienhypertexte"/>
            <w:rFonts w:ascii="Arial Narrow" w:hAnsi="Arial Narrow"/>
            <w:noProof/>
            <w:lang w:eastAsia="fr-FR"/>
          </w:rPr>
          <w:t>3.2.</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lang w:eastAsia="fr-FR"/>
          </w:rPr>
          <w:t>La faute de la Cavimac me cause, de manière directe et certaine, un dommage</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_Toc531004929 \h </w:instrText>
        </w:r>
        <w:r w:rsidR="009333B0" w:rsidRPr="009333B0">
          <w:rPr>
            <w:noProof/>
            <w:webHidden/>
          </w:rPr>
        </w:r>
        <w:r w:rsidR="009333B0" w:rsidRPr="009333B0">
          <w:rPr>
            <w:noProof/>
            <w:webHidden/>
          </w:rPr>
          <w:fldChar w:fldCharType="separate"/>
        </w:r>
        <w:r w:rsidR="00787334">
          <w:rPr>
            <w:noProof/>
            <w:webHidden/>
          </w:rPr>
          <w:t>23</w:t>
        </w:r>
        <w:r w:rsidR="009333B0" w:rsidRPr="009333B0">
          <w:rPr>
            <w:noProof/>
            <w:webHidden/>
          </w:rPr>
          <w:fldChar w:fldCharType="end"/>
        </w:r>
      </w:hyperlink>
    </w:p>
    <w:p w14:paraId="5C12232B" w14:textId="42C1EFA2" w:rsidR="009333B0" w:rsidRPr="009333B0" w:rsidRDefault="001A6202">
      <w:pPr>
        <w:pStyle w:val="TM2"/>
        <w:rPr>
          <w:rFonts w:eastAsiaTheme="minorEastAsia" w:cstheme="minorBidi"/>
          <w:smallCaps w:val="0"/>
          <w:noProof/>
          <w:lang w:eastAsia="fr-FR"/>
        </w:rPr>
      </w:pPr>
      <w:hyperlink w:anchor="_Toc531004930" w:history="1">
        <w:r w:rsidR="009333B0" w:rsidRPr="009333B0">
          <w:rPr>
            <w:rStyle w:val="Lienhypertexte"/>
            <w:rFonts w:ascii="Arial Narrow" w:hAnsi="Arial Narrow"/>
            <w:noProof/>
            <w:lang w:eastAsia="fr-FR"/>
          </w:rPr>
          <w:t>3.3.</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lang w:eastAsia="fr-FR"/>
          </w:rPr>
          <w:t>Les cours d’appel ont condamné la Cavimac à valider les périodes omises</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_Toc531004930 \h </w:instrText>
        </w:r>
        <w:r w:rsidR="009333B0" w:rsidRPr="009333B0">
          <w:rPr>
            <w:noProof/>
            <w:webHidden/>
          </w:rPr>
        </w:r>
        <w:r w:rsidR="009333B0" w:rsidRPr="009333B0">
          <w:rPr>
            <w:noProof/>
            <w:webHidden/>
          </w:rPr>
          <w:fldChar w:fldCharType="separate"/>
        </w:r>
        <w:r w:rsidR="00787334">
          <w:rPr>
            <w:noProof/>
            <w:webHidden/>
          </w:rPr>
          <w:t>24</w:t>
        </w:r>
        <w:r w:rsidR="009333B0" w:rsidRPr="009333B0">
          <w:rPr>
            <w:noProof/>
            <w:webHidden/>
          </w:rPr>
          <w:fldChar w:fldCharType="end"/>
        </w:r>
      </w:hyperlink>
    </w:p>
    <w:p w14:paraId="3EDC09CE" w14:textId="64DC0ACC" w:rsidR="009333B0" w:rsidRPr="009333B0" w:rsidRDefault="001A6202">
      <w:pPr>
        <w:pStyle w:val="TM2"/>
        <w:rPr>
          <w:rFonts w:eastAsiaTheme="minorEastAsia" w:cstheme="minorBidi"/>
          <w:smallCaps w:val="0"/>
          <w:noProof/>
          <w:lang w:eastAsia="fr-FR"/>
        </w:rPr>
      </w:pPr>
      <w:hyperlink w:anchor="_Toc531004931" w:history="1">
        <w:r w:rsidR="009333B0" w:rsidRPr="009333B0">
          <w:rPr>
            <w:rStyle w:val="Lienhypertexte"/>
            <w:rFonts w:ascii="Arial Narrow" w:hAnsi="Arial Narrow"/>
            <w:noProof/>
            <w:lang w:eastAsia="fr-FR"/>
          </w:rPr>
          <w:t>3.4.</w:t>
        </w:r>
        <w:r w:rsidR="009333B0" w:rsidRPr="009333B0">
          <w:rPr>
            <w:rFonts w:eastAsiaTheme="minorEastAsia" w:cstheme="minorBidi"/>
            <w:smallCaps w:val="0"/>
            <w:noProof/>
            <w:lang w:eastAsia="fr-FR"/>
          </w:rPr>
          <w:tab/>
        </w:r>
        <w:r w:rsidR="009333B0" w:rsidRPr="009333B0">
          <w:rPr>
            <w:rStyle w:val="Lienhypertexte"/>
            <w:rFonts w:ascii="Arial Narrow" w:hAnsi="Arial Narrow"/>
            <w:noProof/>
            <w:lang w:eastAsia="fr-FR"/>
          </w:rPr>
          <w:t>La Cavimac a violé la loi en toute connaissance de cause</w:t>
        </w:r>
        <w:r w:rsidR="009333B0" w:rsidRPr="009333B0">
          <w:rPr>
            <w:noProof/>
            <w:webHidden/>
          </w:rPr>
          <w:tab/>
        </w:r>
        <w:r w:rsidR="009333B0" w:rsidRPr="009333B0">
          <w:rPr>
            <w:noProof/>
            <w:webHidden/>
          </w:rPr>
          <w:fldChar w:fldCharType="begin"/>
        </w:r>
        <w:r w:rsidR="009333B0" w:rsidRPr="009333B0">
          <w:rPr>
            <w:noProof/>
            <w:webHidden/>
          </w:rPr>
          <w:instrText xml:space="preserve"> PAGEREF _Toc531004931 \h </w:instrText>
        </w:r>
        <w:r w:rsidR="009333B0" w:rsidRPr="009333B0">
          <w:rPr>
            <w:noProof/>
            <w:webHidden/>
          </w:rPr>
        </w:r>
        <w:r w:rsidR="009333B0" w:rsidRPr="009333B0">
          <w:rPr>
            <w:noProof/>
            <w:webHidden/>
          </w:rPr>
          <w:fldChar w:fldCharType="separate"/>
        </w:r>
        <w:r w:rsidR="00787334">
          <w:rPr>
            <w:noProof/>
            <w:webHidden/>
          </w:rPr>
          <w:t>25</w:t>
        </w:r>
        <w:r w:rsidR="009333B0" w:rsidRPr="009333B0">
          <w:rPr>
            <w:noProof/>
            <w:webHidden/>
          </w:rPr>
          <w:fldChar w:fldCharType="end"/>
        </w:r>
      </w:hyperlink>
    </w:p>
    <w:p w14:paraId="1A70EDDE" w14:textId="075225B1" w:rsidR="009333B0" w:rsidRPr="009333B0" w:rsidRDefault="001A6202">
      <w:pPr>
        <w:pStyle w:val="TM1"/>
        <w:rPr>
          <w:rFonts w:eastAsiaTheme="minorEastAsia" w:cstheme="minorBidi"/>
          <w:b w:val="0"/>
          <w:smallCaps w:val="0"/>
          <w:noProof/>
          <w:sz w:val="20"/>
          <w:lang w:eastAsia="fr-FR"/>
        </w:rPr>
      </w:pPr>
      <w:hyperlink w:anchor="_Toc531004932" w:history="1">
        <w:r w:rsidR="009333B0" w:rsidRPr="009333B0">
          <w:rPr>
            <w:rStyle w:val="Lienhypertexte"/>
            <w:rFonts w:ascii="Arial Narrow" w:hAnsi="Arial Narrow"/>
            <w:noProof/>
            <w:sz w:val="20"/>
          </w:rPr>
          <w:t>Article 700</w:t>
        </w:r>
        <w:r w:rsidR="009333B0" w:rsidRPr="009333B0">
          <w:rPr>
            <w:noProof/>
            <w:webHidden/>
            <w:sz w:val="20"/>
          </w:rPr>
          <w:tab/>
        </w:r>
        <w:r w:rsidR="009333B0" w:rsidRPr="009333B0">
          <w:rPr>
            <w:noProof/>
            <w:webHidden/>
            <w:sz w:val="20"/>
          </w:rPr>
          <w:fldChar w:fldCharType="begin"/>
        </w:r>
        <w:r w:rsidR="009333B0" w:rsidRPr="009333B0">
          <w:rPr>
            <w:noProof/>
            <w:webHidden/>
            <w:sz w:val="20"/>
          </w:rPr>
          <w:instrText xml:space="preserve"> PAGEREF _Toc531004932 \h </w:instrText>
        </w:r>
        <w:r w:rsidR="009333B0" w:rsidRPr="009333B0">
          <w:rPr>
            <w:noProof/>
            <w:webHidden/>
            <w:sz w:val="20"/>
          </w:rPr>
        </w:r>
        <w:r w:rsidR="009333B0" w:rsidRPr="009333B0">
          <w:rPr>
            <w:noProof/>
            <w:webHidden/>
            <w:sz w:val="20"/>
          </w:rPr>
          <w:fldChar w:fldCharType="separate"/>
        </w:r>
        <w:r w:rsidR="00787334">
          <w:rPr>
            <w:noProof/>
            <w:webHidden/>
            <w:sz w:val="20"/>
          </w:rPr>
          <w:t>26</w:t>
        </w:r>
        <w:r w:rsidR="009333B0" w:rsidRPr="009333B0">
          <w:rPr>
            <w:noProof/>
            <w:webHidden/>
            <w:sz w:val="20"/>
          </w:rPr>
          <w:fldChar w:fldCharType="end"/>
        </w:r>
      </w:hyperlink>
    </w:p>
    <w:p w14:paraId="796222CE" w14:textId="4C7C5146" w:rsidR="009333B0" w:rsidRPr="009333B0" w:rsidRDefault="001A6202">
      <w:pPr>
        <w:pStyle w:val="TM1"/>
        <w:rPr>
          <w:rFonts w:eastAsiaTheme="minorEastAsia" w:cstheme="minorBidi"/>
          <w:b w:val="0"/>
          <w:smallCaps w:val="0"/>
          <w:noProof/>
          <w:sz w:val="20"/>
          <w:lang w:eastAsia="fr-FR"/>
        </w:rPr>
      </w:pPr>
      <w:hyperlink w:anchor="_Toc531004933" w:history="1">
        <w:r w:rsidR="009333B0" w:rsidRPr="009333B0">
          <w:rPr>
            <w:rStyle w:val="Lienhypertexte"/>
            <w:rFonts w:ascii="Arial Narrow" w:hAnsi="Arial Narrow"/>
            <w:noProof/>
            <w:sz w:val="20"/>
          </w:rPr>
          <w:t>Par ces motifs</w:t>
        </w:r>
        <w:r w:rsidR="009333B0" w:rsidRPr="009333B0">
          <w:rPr>
            <w:noProof/>
            <w:webHidden/>
            <w:sz w:val="20"/>
          </w:rPr>
          <w:tab/>
        </w:r>
        <w:r w:rsidR="009333B0" w:rsidRPr="009333B0">
          <w:rPr>
            <w:noProof/>
            <w:webHidden/>
            <w:sz w:val="20"/>
          </w:rPr>
          <w:fldChar w:fldCharType="begin"/>
        </w:r>
        <w:r w:rsidR="009333B0" w:rsidRPr="009333B0">
          <w:rPr>
            <w:noProof/>
            <w:webHidden/>
            <w:sz w:val="20"/>
          </w:rPr>
          <w:instrText xml:space="preserve"> PAGEREF _Toc531004933 \h </w:instrText>
        </w:r>
        <w:r w:rsidR="009333B0" w:rsidRPr="009333B0">
          <w:rPr>
            <w:noProof/>
            <w:webHidden/>
            <w:sz w:val="20"/>
          </w:rPr>
        </w:r>
        <w:r w:rsidR="009333B0" w:rsidRPr="009333B0">
          <w:rPr>
            <w:noProof/>
            <w:webHidden/>
            <w:sz w:val="20"/>
          </w:rPr>
          <w:fldChar w:fldCharType="separate"/>
        </w:r>
        <w:r w:rsidR="00787334">
          <w:rPr>
            <w:noProof/>
            <w:webHidden/>
            <w:sz w:val="20"/>
          </w:rPr>
          <w:t>27</w:t>
        </w:r>
        <w:r w:rsidR="009333B0" w:rsidRPr="009333B0">
          <w:rPr>
            <w:noProof/>
            <w:webHidden/>
            <w:sz w:val="20"/>
          </w:rPr>
          <w:fldChar w:fldCharType="end"/>
        </w:r>
      </w:hyperlink>
    </w:p>
    <w:p w14:paraId="7DDA06A3" w14:textId="45129439" w:rsidR="00076AE1" w:rsidRPr="006A4176" w:rsidRDefault="00DE4C0C" w:rsidP="00B26BF3">
      <w:pPr>
        <w:spacing w:line="230" w:lineRule="auto"/>
        <w:rPr>
          <w:rFonts w:ascii="Arial Narrow" w:eastAsia="Calibri" w:hAnsi="Arial Narrow"/>
          <w:b/>
          <w:bCs/>
          <w:caps/>
          <w:noProof/>
          <w:kern w:val="28"/>
          <w:sz w:val="20"/>
        </w:rPr>
      </w:pPr>
      <w:r w:rsidRPr="00D45DD1">
        <w:rPr>
          <w:rFonts w:ascii="Arial Narrow" w:hAnsi="Arial Narrow"/>
          <w:smallCaps/>
          <w:sz w:val="20"/>
        </w:rPr>
        <w:fldChar w:fldCharType="end"/>
      </w:r>
      <w:bookmarkStart w:id="29" w:name="HIT14"/>
      <w:bookmarkStart w:id="30" w:name="HIT15"/>
      <w:bookmarkStart w:id="31" w:name="HIT16"/>
      <w:bookmarkStart w:id="32" w:name="HIT17"/>
      <w:bookmarkStart w:id="33" w:name="_Toc300854158"/>
      <w:bookmarkStart w:id="34" w:name="_Toc300856811"/>
      <w:bookmarkEnd w:id="29"/>
      <w:bookmarkEnd w:id="30"/>
      <w:bookmarkEnd w:id="31"/>
      <w:bookmarkEnd w:id="32"/>
      <w:bookmarkEnd w:id="33"/>
      <w:bookmarkEnd w:id="34"/>
    </w:p>
    <w:p w14:paraId="303DA84E" w14:textId="15C4D1D6" w:rsidR="00992D84" w:rsidRDefault="00992D84">
      <w:pPr>
        <w:spacing w:before="0"/>
      </w:pPr>
      <w:r>
        <w:br w:type="page"/>
      </w:r>
    </w:p>
    <w:p w14:paraId="6F079472" w14:textId="2D1EE025" w:rsidR="00480C2E" w:rsidRPr="00D35230" w:rsidRDefault="008F71B3" w:rsidP="00150AA2">
      <w:pPr>
        <w:pStyle w:val="Titre"/>
      </w:pPr>
      <w:bookmarkStart w:id="35" w:name="_Toc531004911"/>
      <w:r>
        <w:lastRenderedPageBreak/>
        <w:t>E</w:t>
      </w:r>
      <w:r w:rsidR="001D24EF">
        <w:t>xposé</w:t>
      </w:r>
      <w:r w:rsidR="00480C2E" w:rsidRPr="00D35230">
        <w:t xml:space="preserve"> des faits</w:t>
      </w:r>
      <w:r w:rsidR="003E4921">
        <w:t xml:space="preserve">, </w:t>
      </w:r>
      <w:r w:rsidR="001D24EF">
        <w:t>des demandes</w:t>
      </w:r>
      <w:r w:rsidR="001D24EF" w:rsidRPr="00D35230">
        <w:t xml:space="preserve"> </w:t>
      </w:r>
      <w:r w:rsidR="001D24EF">
        <w:t>et</w:t>
      </w:r>
      <w:r w:rsidR="001D24EF" w:rsidRPr="00D35230">
        <w:t xml:space="preserve"> </w:t>
      </w:r>
      <w:r w:rsidR="00480C2E" w:rsidRPr="00D35230">
        <w:t>de la procédure</w:t>
      </w:r>
      <w:bookmarkEnd w:id="35"/>
      <w:r w:rsidR="006E0609">
        <w:t xml:space="preserve"> </w:t>
      </w:r>
    </w:p>
    <w:p w14:paraId="10D6C2B1" w14:textId="184A3DF6" w:rsidR="00DC123A" w:rsidRDefault="001D24EF" w:rsidP="00DC123A">
      <w:pPr>
        <w:pStyle w:val="Titre4"/>
      </w:pPr>
      <w:r>
        <w:t>exposé</w:t>
      </w:r>
      <w:r w:rsidR="00DC123A">
        <w:t xml:space="preserve"> des Faits</w:t>
      </w:r>
    </w:p>
    <w:p w14:paraId="4A9379CE" w14:textId="71566839" w:rsidR="002D7C3A" w:rsidRDefault="00BE7065" w:rsidP="002D7C3A">
      <w:pPr>
        <w:pStyle w:val="Paragraphe12"/>
        <w:rPr>
          <w:rFonts w:eastAsia="Calibri"/>
        </w:rPr>
      </w:pPr>
      <w:r w:rsidRPr="00032414">
        <w:rPr>
          <w:rFonts w:eastAsia="Calibri"/>
        </w:rPr>
        <w:t>Je suis né</w:t>
      </w:r>
      <w:r w:rsidR="002D7C3A" w:rsidRPr="00032414">
        <w:rPr>
          <w:rFonts w:eastAsia="Calibri"/>
        </w:rPr>
        <w:t>e</w:t>
      </w:r>
      <w:r w:rsidRPr="00032414">
        <w:rPr>
          <w:rFonts w:eastAsia="Calibri"/>
        </w:rPr>
        <w:t xml:space="preserve"> le </w:t>
      </w:r>
      <w:r w:rsidR="00FF7598">
        <w:rPr>
          <w:rFonts w:eastAsia="Calibri"/>
        </w:rPr>
        <w:t>21</w:t>
      </w:r>
      <w:r w:rsidR="00032414" w:rsidRPr="00032414">
        <w:rPr>
          <w:rFonts w:eastAsia="Calibri"/>
        </w:rPr>
        <w:t xml:space="preserve"> novembre 1956</w:t>
      </w:r>
      <w:r w:rsidRPr="00032414">
        <w:rPr>
          <w:rFonts w:eastAsia="Calibri"/>
        </w:rPr>
        <w:t xml:space="preserve">. </w:t>
      </w:r>
      <w:r w:rsidR="002D7C3A" w:rsidRPr="00032414">
        <w:rPr>
          <w:rFonts w:eastAsia="Calibri"/>
        </w:rPr>
        <w:t xml:space="preserve">J’ai été membre de la </w:t>
      </w:r>
      <w:r w:rsidR="00027FA2">
        <w:rPr>
          <w:rFonts w:eastAsia="Calibri"/>
        </w:rPr>
        <w:t>congrégation</w:t>
      </w:r>
      <w:r w:rsidR="002D7C3A" w:rsidRPr="00032414">
        <w:rPr>
          <w:rFonts w:eastAsia="Calibri"/>
        </w:rPr>
        <w:t xml:space="preserve"> </w:t>
      </w:r>
      <w:r w:rsidR="00032414" w:rsidRPr="00032414">
        <w:rPr>
          <w:rFonts w:eastAsia="Calibri"/>
        </w:rPr>
        <w:t xml:space="preserve">des Petites Sœurs Des Pauvres </w:t>
      </w:r>
      <w:r w:rsidR="00035875">
        <w:rPr>
          <w:rFonts w:eastAsia="Calibri"/>
        </w:rPr>
        <w:t>(P</w:t>
      </w:r>
      <w:r w:rsidR="00F76AEB">
        <w:rPr>
          <w:rFonts w:eastAsia="Calibri"/>
        </w:rPr>
        <w:t>SD</w:t>
      </w:r>
      <w:r w:rsidR="00035875">
        <w:rPr>
          <w:rFonts w:eastAsia="Calibri"/>
        </w:rPr>
        <w:t xml:space="preserve">P) </w:t>
      </w:r>
      <w:r w:rsidR="00032414" w:rsidRPr="00032414">
        <w:rPr>
          <w:rFonts w:eastAsia="Calibri"/>
        </w:rPr>
        <w:t xml:space="preserve">du 16 janvier 1988 au </w:t>
      </w:r>
      <w:r w:rsidR="00032414">
        <w:rPr>
          <w:rFonts w:eastAsia="Calibri"/>
        </w:rPr>
        <w:t>24 août 1992</w:t>
      </w:r>
      <w:r w:rsidR="006D2C2E">
        <w:rPr>
          <w:rFonts w:eastAsia="Calibri"/>
        </w:rPr>
        <w:t>, mais l</w:t>
      </w:r>
      <w:r w:rsidR="00EC7BFC">
        <w:rPr>
          <w:rFonts w:eastAsia="Calibri"/>
        </w:rPr>
        <w:t>a Cavimac ne m’a affiliée qu’à compter du 1</w:t>
      </w:r>
      <w:r w:rsidR="00EC7BFC" w:rsidRPr="00EC7BFC">
        <w:rPr>
          <w:rFonts w:eastAsia="Calibri"/>
          <w:vertAlign w:val="superscript"/>
        </w:rPr>
        <w:t>er</w:t>
      </w:r>
      <w:r w:rsidR="00EC7BFC">
        <w:rPr>
          <w:rFonts w:eastAsia="Calibri"/>
        </w:rPr>
        <w:t xml:space="preserve"> octobre 1990</w:t>
      </w:r>
      <w:r w:rsidR="002D7C3A" w:rsidRPr="00032414">
        <w:rPr>
          <w:rFonts w:eastAsia="Calibri"/>
        </w:rPr>
        <w:t>.</w:t>
      </w:r>
    </w:p>
    <w:p w14:paraId="6A172657" w14:textId="77777777" w:rsidR="00F003DA" w:rsidRPr="004566F3" w:rsidRDefault="00F003DA" w:rsidP="00981950">
      <w:pPr>
        <w:pStyle w:val="Rfrence"/>
      </w:pPr>
      <w:r w:rsidRPr="004566F3">
        <w:t xml:space="preserve">Pièce 1. </w:t>
      </w:r>
      <w:r>
        <w:t>Cavimac. Relevé de situation. 30 novembre 2016.</w:t>
      </w:r>
    </w:p>
    <w:p w14:paraId="7507AEC0" w14:textId="0C5B4959" w:rsidR="00035875" w:rsidRDefault="00035875" w:rsidP="00CB7296">
      <w:pPr>
        <w:pStyle w:val="listepuces1esp12"/>
      </w:pPr>
      <w:r>
        <w:t xml:space="preserve">La Cavimac fait valoir un rite religieux </w:t>
      </w:r>
      <w:r w:rsidR="00D93979">
        <w:t>qui n’a</w:t>
      </w:r>
      <w:r>
        <w:t xml:space="preserve"> aucun effet civil</w:t>
      </w:r>
    </w:p>
    <w:p w14:paraId="42E00A7D" w14:textId="53FA22A2" w:rsidR="00F003DA" w:rsidRDefault="00F003DA" w:rsidP="00035875">
      <w:pPr>
        <w:pStyle w:val="Paragraphe12"/>
        <w:rPr>
          <w:i/>
        </w:rPr>
      </w:pPr>
      <w:r>
        <w:t xml:space="preserve">La Cavimac fait courir la validation </w:t>
      </w:r>
      <w:r w:rsidRPr="00F003DA">
        <w:rPr>
          <w:i/>
        </w:rPr>
        <w:t>« à compter du premier jour du trimestre civil qui suit la date de 1</w:t>
      </w:r>
      <w:r w:rsidRPr="00F003DA">
        <w:rPr>
          <w:i/>
          <w:vertAlign w:val="superscript"/>
        </w:rPr>
        <w:t>ère</w:t>
      </w:r>
      <w:r w:rsidRPr="00F003DA">
        <w:rPr>
          <w:i/>
        </w:rPr>
        <w:t xml:space="preserve"> profession ou des premiers vœux pour les religieuses ou pour les assurés ayant eu cette qualité »</w:t>
      </w:r>
      <w:r>
        <w:rPr>
          <w:i/>
        </w:rPr>
        <w:t>.</w:t>
      </w:r>
    </w:p>
    <w:p w14:paraId="3E0F8901" w14:textId="2699D001" w:rsidR="00F003DA" w:rsidRDefault="00F003DA" w:rsidP="00981950">
      <w:pPr>
        <w:pStyle w:val="Rfrence"/>
      </w:pPr>
      <w:r>
        <w:t>Pièce 2. Cavimac. Courrier. 31 octobre 2017.</w:t>
      </w:r>
    </w:p>
    <w:p w14:paraId="752CF401" w14:textId="3E481B61" w:rsidR="00F76AEB" w:rsidRDefault="00027FA2" w:rsidP="00F76AEB">
      <w:pPr>
        <w:pStyle w:val="Paragraphe12"/>
      </w:pPr>
      <w:r>
        <w:t>A</w:t>
      </w:r>
      <w:r w:rsidR="00EC2DDE">
        <w:t>lors que je lui demandai</w:t>
      </w:r>
      <w:r>
        <w:t>s</w:t>
      </w:r>
      <w:r w:rsidR="00EC2DDE">
        <w:t xml:space="preserve"> de régulariser les cotisations, </w:t>
      </w:r>
      <w:r w:rsidR="00F76AEB">
        <w:t xml:space="preserve">la congrégation PSDP </w:t>
      </w:r>
      <w:r w:rsidR="00EF18F9">
        <w:t>précis</w:t>
      </w:r>
      <w:r w:rsidR="00EC2DDE">
        <w:t>ait</w:t>
      </w:r>
      <w:r w:rsidR="00F76AEB">
        <w:t xml:space="preserve"> que je n’a</w:t>
      </w:r>
      <w:r w:rsidR="00EC2DDE">
        <w:t>vais</w:t>
      </w:r>
      <w:r w:rsidR="00F76AEB">
        <w:t xml:space="preserve"> été affiliée qu’à partir de la </w:t>
      </w:r>
      <w:r w:rsidR="00F76AEB" w:rsidRPr="0014087B">
        <w:rPr>
          <w:i/>
        </w:rPr>
        <w:t>« profession temporaire »</w:t>
      </w:r>
      <w:r w:rsidR="00F76AEB">
        <w:t xml:space="preserve"> et prétend</w:t>
      </w:r>
      <w:r w:rsidR="00EC2DDE">
        <w:t>ait</w:t>
      </w:r>
      <w:r w:rsidR="00F76AEB">
        <w:t xml:space="preserve"> qu’il s’agissait de la réglementation en vigueur</w:t>
      </w:r>
      <w:r w:rsidR="00EC2DDE">
        <w:t xml:space="preserve"> à l’époque</w:t>
      </w:r>
      <w:r w:rsidR="00F76AEB">
        <w:t>.</w:t>
      </w:r>
    </w:p>
    <w:p w14:paraId="2C01AB2E" w14:textId="25A6FBC9" w:rsidR="00EC2DDE" w:rsidRDefault="00EC2DDE" w:rsidP="00981950">
      <w:pPr>
        <w:pStyle w:val="Rfrence"/>
      </w:pPr>
      <w:r>
        <w:t>Pièce 3a. Courrier à la congrégation PSDP. 31 janvier 2017.</w:t>
      </w:r>
    </w:p>
    <w:p w14:paraId="58BBD1FD" w14:textId="50AEF3A0" w:rsidR="00F76AEB" w:rsidRDefault="00F76AEB" w:rsidP="00981950">
      <w:pPr>
        <w:pStyle w:val="Rfrence"/>
      </w:pPr>
      <w:r>
        <w:t>Pièce 3</w:t>
      </w:r>
      <w:r w:rsidR="00EC2DDE">
        <w:t>b</w:t>
      </w:r>
      <w:r>
        <w:t>. Congrégation PSDP. Courrier du 23 mars 2017.</w:t>
      </w:r>
    </w:p>
    <w:p w14:paraId="62C5290C" w14:textId="25B1BD5C" w:rsidR="00D564B5" w:rsidRDefault="00D564B5" w:rsidP="00D564B5">
      <w:pPr>
        <w:pStyle w:val="Paragraphe12"/>
      </w:pPr>
      <w:r>
        <w:t>Pourtant, je suis bien inscrit</w:t>
      </w:r>
      <w:r w:rsidR="00A63460">
        <w:t>e</w:t>
      </w:r>
      <w:r>
        <w:t xml:space="preserve"> sur le registre de la congrégation PSDP à la date du 16 janvier 1988</w:t>
      </w:r>
      <w:r w:rsidR="00CD7B9B">
        <w:t xml:space="preserve"> et </w:t>
      </w:r>
      <w:r w:rsidR="00376014">
        <w:t>l’</w:t>
      </w:r>
      <w:r w:rsidR="00CD7B9B">
        <w:t xml:space="preserve">extrait </w:t>
      </w:r>
      <w:r w:rsidR="00376014">
        <w:t>indique « maison », postulat, noviciat</w:t>
      </w:r>
      <w:r>
        <w:t>.</w:t>
      </w:r>
    </w:p>
    <w:p w14:paraId="3E5AF46C" w14:textId="124CC036" w:rsidR="00D564B5" w:rsidRPr="00D564B5" w:rsidRDefault="00D564B5" w:rsidP="00981950">
      <w:pPr>
        <w:pStyle w:val="Rfrence"/>
      </w:pPr>
      <w:r>
        <w:t xml:space="preserve">Pièce 3c. </w:t>
      </w:r>
      <w:r w:rsidR="0096556D">
        <w:t>C</w:t>
      </w:r>
      <w:r>
        <w:t>ongrégation PSDP. Extrait du registre.</w:t>
      </w:r>
    </w:p>
    <w:p w14:paraId="4FE95D41" w14:textId="4F290237" w:rsidR="00DC123A" w:rsidRPr="004566F3" w:rsidRDefault="00DC123A" w:rsidP="00CB7296">
      <w:pPr>
        <w:pStyle w:val="listepuces1esp12"/>
      </w:pPr>
      <w:r w:rsidRPr="004566F3">
        <w:t xml:space="preserve">Dès </w:t>
      </w:r>
      <w:r w:rsidR="00904C3E">
        <w:t xml:space="preserve">le </w:t>
      </w:r>
      <w:r w:rsidR="00897612" w:rsidRPr="004566F3">
        <w:t>16 janvier 1988</w:t>
      </w:r>
      <w:r w:rsidRPr="004566F3">
        <w:t>, j’étais</w:t>
      </w:r>
      <w:r w:rsidR="00ED6CFA" w:rsidRPr="004566F3">
        <w:t>,</w:t>
      </w:r>
      <w:r w:rsidRPr="004566F3">
        <w:t xml:space="preserve"> de fait</w:t>
      </w:r>
      <w:r w:rsidR="00ED6CFA" w:rsidRPr="004566F3">
        <w:t>,</w:t>
      </w:r>
      <w:r w:rsidRPr="004566F3">
        <w:t xml:space="preserve"> membre de la </w:t>
      </w:r>
      <w:r w:rsidR="00602C84" w:rsidRPr="004566F3">
        <w:t>communauté</w:t>
      </w:r>
      <w:r w:rsidRPr="004566F3">
        <w:t xml:space="preserve"> </w:t>
      </w:r>
      <w:r w:rsidR="00F96E7E" w:rsidRPr="004566F3">
        <w:t>religieuse</w:t>
      </w:r>
    </w:p>
    <w:p w14:paraId="46AB7788" w14:textId="2FD761A1" w:rsidR="001D5554" w:rsidRPr="004566F3" w:rsidRDefault="00531D8A" w:rsidP="005A0746">
      <w:pPr>
        <w:pStyle w:val="Paragraphe12"/>
      </w:pPr>
      <w:r w:rsidRPr="004566F3">
        <w:t xml:space="preserve">Dès mon admission, </w:t>
      </w:r>
      <w:r w:rsidR="00904C3E">
        <w:t xml:space="preserve">le </w:t>
      </w:r>
      <w:r w:rsidR="00897612" w:rsidRPr="004566F3">
        <w:t>16 janvier 1988</w:t>
      </w:r>
      <w:r w:rsidRPr="004566F3">
        <w:t xml:space="preserve">, j’ai été pleinement engagée dans la </w:t>
      </w:r>
      <w:r w:rsidR="00027FA2">
        <w:t>congrégation</w:t>
      </w:r>
      <w:r w:rsidRPr="004566F3">
        <w:t>. Je devais, comme postulante puis novice, respecter la règle, vivre en communauté, obéir à la supérieure, pratiquer les vœux, exercer des activités religieuses (prière, méditation, lecture spirituelle…) et travailler pour la communauté (</w:t>
      </w:r>
      <w:r w:rsidR="00920577">
        <w:t>service des personnes âgées dans une structure hospitalière tenue par la congrégation</w:t>
      </w:r>
      <w:r w:rsidRPr="004566F3">
        <w:t>)</w:t>
      </w:r>
      <w:r w:rsidR="00EF18F9">
        <w:t>. En</w:t>
      </w:r>
      <w:r w:rsidRPr="004566F3">
        <w:t xml:space="preserve"> contrepartie</w:t>
      </w:r>
      <w:r w:rsidR="00EF18F9">
        <w:t xml:space="preserve"> de mon engagement</w:t>
      </w:r>
      <w:r w:rsidRPr="004566F3">
        <w:t xml:space="preserve">, </w:t>
      </w:r>
      <w:r w:rsidR="00027FA2">
        <w:rPr>
          <w:rFonts w:eastAsia="Calibri"/>
          <w:lang w:bidi="hi-IN"/>
        </w:rPr>
        <w:t>la congrégation</w:t>
      </w:r>
      <w:r w:rsidR="00027FA2" w:rsidRPr="004566F3">
        <w:rPr>
          <w:rFonts w:eastAsia="Calibri"/>
          <w:lang w:bidi="hi-IN"/>
        </w:rPr>
        <w:t xml:space="preserve"> assurait ma subsistance et prenait en charge tous mes besoins matériels.</w:t>
      </w:r>
    </w:p>
    <w:p w14:paraId="22DA1EB7" w14:textId="293536F3" w:rsidR="00EF18F9" w:rsidRDefault="00A87ADC" w:rsidP="00EF18F9">
      <w:pPr>
        <w:pStyle w:val="Paragraphe12"/>
        <w:rPr>
          <w:rFonts w:eastAsia="Calibri"/>
          <w:spacing w:val="-2"/>
          <w:lang w:bidi="hi-IN"/>
        </w:rPr>
      </w:pPr>
      <w:r w:rsidRPr="004566F3">
        <w:rPr>
          <w:rFonts w:eastAsia="Calibri"/>
          <w:lang w:bidi="hi-IN"/>
        </w:rPr>
        <w:t xml:space="preserve">Mes journées étaient </w:t>
      </w:r>
      <w:r w:rsidR="000F1E22" w:rsidRPr="004566F3">
        <w:rPr>
          <w:rFonts w:eastAsia="Calibri"/>
          <w:lang w:bidi="hi-IN"/>
        </w:rPr>
        <w:t xml:space="preserve">donc </w:t>
      </w:r>
      <w:r w:rsidR="00D647D1" w:rsidRPr="004566F3">
        <w:rPr>
          <w:rFonts w:eastAsia="Calibri"/>
          <w:lang w:bidi="hi-IN"/>
        </w:rPr>
        <w:t>r</w:t>
      </w:r>
      <w:r w:rsidRPr="004566F3">
        <w:rPr>
          <w:rFonts w:eastAsia="Calibri"/>
          <w:lang w:bidi="hi-IN"/>
        </w:rPr>
        <w:t xml:space="preserve">ythmées </w:t>
      </w:r>
      <w:r w:rsidR="001648CB" w:rsidRPr="004566F3">
        <w:rPr>
          <w:rFonts w:eastAsia="Calibri"/>
          <w:lang w:bidi="hi-IN"/>
        </w:rPr>
        <w:t xml:space="preserve">par </w:t>
      </w:r>
      <w:r w:rsidR="00D647D1" w:rsidRPr="004566F3">
        <w:rPr>
          <w:rFonts w:eastAsia="Calibri"/>
          <w:lang w:bidi="hi-IN"/>
        </w:rPr>
        <w:t xml:space="preserve">les moments de prière et les périodes d’activité </w:t>
      </w:r>
      <w:r w:rsidR="000F1E22" w:rsidRPr="004566F3">
        <w:rPr>
          <w:rFonts w:eastAsia="Calibri"/>
          <w:lang w:bidi="hi-IN"/>
        </w:rPr>
        <w:t>pour</w:t>
      </w:r>
      <w:r w:rsidR="00D647D1" w:rsidRPr="004566F3">
        <w:rPr>
          <w:rFonts w:eastAsia="Calibri"/>
          <w:lang w:bidi="hi-IN"/>
        </w:rPr>
        <w:t xml:space="preserve"> la communauté.</w:t>
      </w:r>
      <w:r w:rsidR="00724E65" w:rsidRPr="004566F3">
        <w:rPr>
          <w:rFonts w:eastAsia="Calibri"/>
          <w:lang w:bidi="hi-IN"/>
        </w:rPr>
        <w:t xml:space="preserve"> </w:t>
      </w:r>
      <w:r w:rsidRPr="004566F3">
        <w:rPr>
          <w:rFonts w:eastAsia="Calibri"/>
          <w:lang w:bidi="hi-IN"/>
        </w:rPr>
        <w:t>J’avais exactement la même vie que les religieu</w:t>
      </w:r>
      <w:r w:rsidR="00D647D1" w:rsidRPr="004566F3">
        <w:rPr>
          <w:rFonts w:eastAsia="Calibri"/>
          <w:lang w:bidi="hi-IN"/>
        </w:rPr>
        <w:t>ses</w:t>
      </w:r>
      <w:r w:rsidRPr="004566F3">
        <w:rPr>
          <w:rFonts w:eastAsia="Calibri"/>
          <w:lang w:bidi="hi-IN"/>
        </w:rPr>
        <w:t xml:space="preserve"> </w:t>
      </w:r>
      <w:r w:rsidR="00A148FA" w:rsidRPr="004566F3">
        <w:rPr>
          <w:rFonts w:eastAsia="Calibri"/>
          <w:lang w:bidi="hi-IN"/>
        </w:rPr>
        <w:t>« </w:t>
      </w:r>
      <w:r w:rsidRPr="004566F3">
        <w:rPr>
          <w:rFonts w:eastAsia="Calibri"/>
          <w:lang w:bidi="hi-IN"/>
        </w:rPr>
        <w:t>prof</w:t>
      </w:r>
      <w:r w:rsidR="00D647D1" w:rsidRPr="004566F3">
        <w:rPr>
          <w:rFonts w:eastAsia="Calibri"/>
          <w:lang w:bidi="hi-IN"/>
        </w:rPr>
        <w:t>esses</w:t>
      </w:r>
      <w:r w:rsidR="00A148FA" w:rsidRPr="004566F3">
        <w:rPr>
          <w:rStyle w:val="Appelnotedebasdep"/>
          <w:rFonts w:eastAsia="Calibri"/>
          <w:lang w:bidi="hi-IN"/>
        </w:rPr>
        <w:footnoteReference w:id="1"/>
      </w:r>
      <w:r w:rsidR="00A148FA" w:rsidRPr="004566F3">
        <w:rPr>
          <w:rFonts w:eastAsia="Calibri"/>
          <w:lang w:bidi="hi-IN"/>
        </w:rPr>
        <w:t> »</w:t>
      </w:r>
      <w:r w:rsidR="00D647D1" w:rsidRPr="004566F3">
        <w:rPr>
          <w:rFonts w:eastAsia="Calibri"/>
          <w:lang w:bidi="hi-IN"/>
        </w:rPr>
        <w:t>.</w:t>
      </w:r>
      <w:r w:rsidR="007F010D">
        <w:rPr>
          <w:rFonts w:eastAsia="Calibri"/>
          <w:lang w:bidi="hi-IN"/>
        </w:rPr>
        <w:t xml:space="preserve"> </w:t>
      </w:r>
      <w:r w:rsidR="00EF18F9">
        <w:rPr>
          <w:rFonts w:eastAsia="Calibri"/>
          <w:spacing w:val="-4"/>
          <w:lang w:bidi="hi-IN"/>
        </w:rPr>
        <w:t xml:space="preserve">La </w:t>
      </w:r>
      <w:r w:rsidR="00EF18F9" w:rsidRPr="004566F3">
        <w:rPr>
          <w:rFonts w:eastAsia="Calibri"/>
          <w:spacing w:val="-4"/>
          <w:lang w:bidi="hi-IN"/>
        </w:rPr>
        <w:t>première profession des vœux</w:t>
      </w:r>
      <w:r w:rsidR="00EF18F9">
        <w:rPr>
          <w:rFonts w:eastAsia="Calibri"/>
          <w:spacing w:val="-4"/>
          <w:lang w:bidi="hi-IN"/>
        </w:rPr>
        <w:t>, mise en avant par la Cavimac,</w:t>
      </w:r>
      <w:r w:rsidR="00EF18F9" w:rsidRPr="004566F3">
        <w:rPr>
          <w:rFonts w:eastAsia="Calibri"/>
          <w:spacing w:val="-4"/>
          <w:lang w:bidi="hi-IN"/>
        </w:rPr>
        <w:t xml:space="preserve"> n’a apporté aucun changement </w:t>
      </w:r>
      <w:r w:rsidR="007F010D">
        <w:rPr>
          <w:rFonts w:eastAsia="Calibri"/>
          <w:spacing w:val="-4"/>
          <w:lang w:bidi="hi-IN"/>
        </w:rPr>
        <w:t>à</w:t>
      </w:r>
      <w:r w:rsidR="00EF18F9" w:rsidRPr="004566F3">
        <w:rPr>
          <w:rFonts w:eastAsia="Calibri"/>
          <w:spacing w:val="-4"/>
          <w:lang w:bidi="hi-IN"/>
        </w:rPr>
        <w:t xml:space="preserve"> mon mode de vie. J’ai eu, avant et après le </w:t>
      </w:r>
      <w:r w:rsidR="00EF18F9">
        <w:rPr>
          <w:rFonts w:eastAsia="Calibri"/>
          <w:spacing w:val="-4"/>
          <w:lang w:bidi="hi-IN"/>
        </w:rPr>
        <w:t>28 juillet 1990</w:t>
      </w:r>
      <w:r w:rsidR="00EF18F9" w:rsidRPr="004566F3">
        <w:rPr>
          <w:rFonts w:eastAsia="Calibri"/>
          <w:spacing w:val="-4"/>
          <w:lang w:bidi="hi-IN"/>
        </w:rPr>
        <w:t>, le même engagement</w:t>
      </w:r>
      <w:r w:rsidR="00EF18F9" w:rsidRPr="004566F3">
        <w:rPr>
          <w:rFonts w:eastAsia="Calibri"/>
          <w:lang w:bidi="hi-IN"/>
        </w:rPr>
        <w:t xml:space="preserve"> religieux, le même mode de vie en communauté, </w:t>
      </w:r>
      <w:r w:rsidR="00EF18F9" w:rsidRPr="004566F3">
        <w:rPr>
          <w:rFonts w:eastAsia="Calibri"/>
          <w:spacing w:val="-2"/>
          <w:lang w:bidi="hi-IN"/>
        </w:rPr>
        <w:t>les mêmes activités religieuses</w:t>
      </w:r>
      <w:r w:rsidR="007F010D">
        <w:rPr>
          <w:rFonts w:eastAsia="Calibri"/>
          <w:spacing w:val="-2"/>
          <w:lang w:bidi="hi-IN"/>
        </w:rPr>
        <w:t> ;</w:t>
      </w:r>
      <w:r w:rsidR="00EF18F9" w:rsidRPr="004566F3">
        <w:rPr>
          <w:rFonts w:eastAsia="Calibri"/>
          <w:spacing w:val="-2"/>
          <w:lang w:bidi="hi-IN"/>
        </w:rPr>
        <w:t xml:space="preserve"> j’ai fait les mêmes travaux au service de la communauté.</w:t>
      </w:r>
    </w:p>
    <w:p w14:paraId="024D3C52" w14:textId="40C26EA5" w:rsidR="00076AE1" w:rsidRPr="004566F3" w:rsidRDefault="00413A5D" w:rsidP="00EB6C8F">
      <w:pPr>
        <w:pStyle w:val="Paragraphe12"/>
        <w:rPr>
          <w:rFonts w:eastAsia="Calibri"/>
          <w:lang w:bidi="hi-IN"/>
        </w:rPr>
      </w:pPr>
      <w:r w:rsidRPr="004566F3">
        <w:rPr>
          <w:rFonts w:eastAsia="Calibri"/>
          <w:lang w:bidi="hi-IN"/>
        </w:rPr>
        <w:t>Mon admission</w:t>
      </w:r>
      <w:r w:rsidR="00FF3059" w:rsidRPr="004566F3">
        <w:rPr>
          <w:rFonts w:eastAsia="Calibri"/>
          <w:lang w:bidi="hi-IN"/>
        </w:rPr>
        <w:t xml:space="preserve">, </w:t>
      </w:r>
      <w:r w:rsidR="00A63460">
        <w:rPr>
          <w:rFonts w:eastAsia="Calibri"/>
          <w:lang w:bidi="hi-IN"/>
        </w:rPr>
        <w:t xml:space="preserve">le </w:t>
      </w:r>
      <w:r w:rsidR="00897612" w:rsidRPr="004566F3">
        <w:rPr>
          <w:rFonts w:eastAsia="Calibri"/>
          <w:lang w:bidi="hi-IN"/>
        </w:rPr>
        <w:t>16 janvier 1988</w:t>
      </w:r>
      <w:r w:rsidR="00FF3059" w:rsidRPr="004566F3">
        <w:rPr>
          <w:rFonts w:eastAsia="Calibri"/>
          <w:lang w:bidi="hi-IN"/>
        </w:rPr>
        <w:t>,</w:t>
      </w:r>
      <w:r w:rsidRPr="004566F3">
        <w:rPr>
          <w:rFonts w:eastAsia="Calibri"/>
          <w:lang w:bidi="hi-IN"/>
        </w:rPr>
        <w:t xml:space="preserve"> constituait donc un accord sur des obligations réciproques. </w:t>
      </w:r>
      <w:r w:rsidR="00FF3059" w:rsidRPr="004566F3">
        <w:rPr>
          <w:rFonts w:eastAsia="Calibri"/>
          <w:spacing w:val="-2"/>
          <w:lang w:bidi="hi-IN"/>
        </w:rPr>
        <w:t>E</w:t>
      </w:r>
      <w:r w:rsidR="00076AE1" w:rsidRPr="004566F3">
        <w:rPr>
          <w:rFonts w:eastAsia="Calibri"/>
          <w:spacing w:val="-2"/>
          <w:lang w:bidi="hi-IN"/>
        </w:rPr>
        <w:t>ngagé</w:t>
      </w:r>
      <w:r w:rsidR="00D647D1" w:rsidRPr="004566F3">
        <w:rPr>
          <w:rFonts w:eastAsia="Calibri"/>
          <w:spacing w:val="-2"/>
          <w:lang w:bidi="hi-IN"/>
        </w:rPr>
        <w:t>e</w:t>
      </w:r>
      <w:r w:rsidR="00076AE1" w:rsidRPr="004566F3">
        <w:rPr>
          <w:rFonts w:eastAsia="Calibri"/>
          <w:spacing w:val="-2"/>
          <w:lang w:bidi="hi-IN"/>
        </w:rPr>
        <w:t xml:space="preserve"> </w:t>
      </w:r>
      <w:r w:rsidR="004E60FC" w:rsidRPr="004566F3">
        <w:rPr>
          <w:rFonts w:eastAsia="Calibri"/>
          <w:spacing w:val="-2"/>
          <w:lang w:bidi="hi-IN"/>
        </w:rPr>
        <w:t xml:space="preserve">au </w:t>
      </w:r>
      <w:r w:rsidR="00076AE1" w:rsidRPr="004566F3">
        <w:rPr>
          <w:rFonts w:eastAsia="Calibri"/>
          <w:spacing w:val="-2"/>
          <w:lang w:bidi="hi-IN"/>
        </w:rPr>
        <w:t>service</w:t>
      </w:r>
      <w:r w:rsidR="00076AE1" w:rsidRPr="004566F3">
        <w:rPr>
          <w:rFonts w:eastAsia="Calibri"/>
          <w:lang w:bidi="hi-IN"/>
        </w:rPr>
        <w:t xml:space="preserve"> </w:t>
      </w:r>
      <w:r w:rsidR="004E60FC" w:rsidRPr="004566F3">
        <w:rPr>
          <w:rFonts w:eastAsia="Calibri"/>
          <w:lang w:bidi="hi-IN"/>
        </w:rPr>
        <w:t xml:space="preserve">de la communauté </w:t>
      </w:r>
      <w:r w:rsidR="00076AE1" w:rsidRPr="004566F3">
        <w:rPr>
          <w:rFonts w:eastAsia="Calibri"/>
          <w:lang w:bidi="hi-IN"/>
        </w:rPr>
        <w:t>et pris</w:t>
      </w:r>
      <w:r w:rsidR="004E60FC" w:rsidRPr="004566F3">
        <w:rPr>
          <w:rFonts w:eastAsia="Calibri"/>
          <w:lang w:bidi="hi-IN"/>
        </w:rPr>
        <w:t>e</w:t>
      </w:r>
      <w:r w:rsidR="00076AE1" w:rsidRPr="004566F3">
        <w:rPr>
          <w:rFonts w:eastAsia="Calibri"/>
          <w:lang w:bidi="hi-IN"/>
        </w:rPr>
        <w:t xml:space="preserve"> en charge matériellement par elle</w:t>
      </w:r>
      <w:r w:rsidR="00467A7D" w:rsidRPr="004566F3">
        <w:rPr>
          <w:rFonts w:eastAsia="Calibri"/>
          <w:lang w:bidi="hi-IN"/>
        </w:rPr>
        <w:t>, j’aurais dû</w:t>
      </w:r>
      <w:r w:rsidR="00076AE1" w:rsidRPr="004566F3">
        <w:rPr>
          <w:rFonts w:eastAsia="Calibri"/>
          <w:lang w:bidi="hi-IN"/>
        </w:rPr>
        <w:t xml:space="preserve"> être affilié</w:t>
      </w:r>
      <w:r w:rsidR="00F87CCC" w:rsidRPr="004566F3">
        <w:rPr>
          <w:rFonts w:eastAsia="Calibri"/>
          <w:lang w:bidi="hi-IN"/>
        </w:rPr>
        <w:t>e</w:t>
      </w:r>
      <w:r w:rsidR="00076AE1" w:rsidRPr="004566F3">
        <w:rPr>
          <w:rFonts w:eastAsia="Calibri"/>
          <w:lang w:bidi="hi-IN"/>
        </w:rPr>
        <w:t xml:space="preserve"> au régime des cultes </w:t>
      </w:r>
      <w:r w:rsidR="004E60FC" w:rsidRPr="004566F3">
        <w:rPr>
          <w:rFonts w:eastAsia="Calibri"/>
          <w:lang w:bidi="hi-IN"/>
        </w:rPr>
        <w:t>au titre de l’assurance maladie et de l’assurance vieillesse</w:t>
      </w:r>
      <w:r w:rsidR="004F6100" w:rsidRPr="004566F3">
        <w:rPr>
          <w:rFonts w:eastAsia="Calibri"/>
          <w:lang w:bidi="hi-IN"/>
        </w:rPr>
        <w:t>, en application de la loi du 2 janvier 1978,</w:t>
      </w:r>
      <w:r w:rsidR="00314445" w:rsidRPr="004566F3">
        <w:rPr>
          <w:rFonts w:eastAsia="Calibri"/>
          <w:lang w:bidi="hi-IN"/>
        </w:rPr>
        <w:t xml:space="preserve"> </w:t>
      </w:r>
      <w:r w:rsidR="00076AE1" w:rsidRPr="004566F3">
        <w:rPr>
          <w:rFonts w:eastAsia="Calibri"/>
          <w:lang w:bidi="hi-IN"/>
        </w:rPr>
        <w:t xml:space="preserve">puisque je ne relevais d’aucun autre régime de base de </w:t>
      </w:r>
      <w:r w:rsidR="004E60FC" w:rsidRPr="004566F3">
        <w:rPr>
          <w:rFonts w:eastAsia="Calibri"/>
          <w:lang w:bidi="hi-IN"/>
        </w:rPr>
        <w:t>S</w:t>
      </w:r>
      <w:r w:rsidR="00076AE1" w:rsidRPr="004566F3">
        <w:rPr>
          <w:rFonts w:eastAsia="Calibri"/>
          <w:lang w:bidi="hi-IN"/>
        </w:rPr>
        <w:t>écurité sociale.</w:t>
      </w:r>
    </w:p>
    <w:p w14:paraId="40CD5727" w14:textId="2E2947E6" w:rsidR="003B168C" w:rsidRPr="00EF18F9" w:rsidRDefault="00CA3040" w:rsidP="00EF18F9">
      <w:pPr>
        <w:pStyle w:val="Titre4"/>
        <w:rPr>
          <w:lang w:bidi="hi-IN"/>
        </w:rPr>
      </w:pPr>
      <w:r>
        <w:rPr>
          <w:lang w:bidi="hi-IN"/>
        </w:rPr>
        <w:t>Exposé de mes demandes</w:t>
      </w:r>
    </w:p>
    <w:p w14:paraId="33161739" w14:textId="47BD0EB1" w:rsidR="007F010D" w:rsidRDefault="001D24EF" w:rsidP="00F204B7">
      <w:pPr>
        <w:pStyle w:val="Paragraphe12"/>
        <w:rPr>
          <w:rFonts w:eastAsia="Calibri"/>
          <w:spacing w:val="-2"/>
          <w:lang w:bidi="hi-IN"/>
        </w:rPr>
      </w:pPr>
      <w:r>
        <w:rPr>
          <w:rFonts w:eastAsia="Calibri"/>
          <w:spacing w:val="-2"/>
          <w:lang w:bidi="hi-IN"/>
        </w:rPr>
        <w:t>J</w:t>
      </w:r>
      <w:r w:rsidR="0047043B" w:rsidRPr="004566F3">
        <w:rPr>
          <w:rFonts w:eastAsia="Calibri"/>
          <w:spacing w:val="-2"/>
          <w:lang w:bidi="hi-IN"/>
        </w:rPr>
        <w:t>e</w:t>
      </w:r>
      <w:r>
        <w:rPr>
          <w:rFonts w:eastAsia="Calibri"/>
          <w:spacing w:val="-2"/>
          <w:lang w:bidi="hi-IN"/>
        </w:rPr>
        <w:t xml:space="preserve"> </w:t>
      </w:r>
      <w:r w:rsidR="0047043B" w:rsidRPr="004566F3">
        <w:rPr>
          <w:rFonts w:eastAsia="Calibri"/>
          <w:spacing w:val="-2"/>
          <w:lang w:bidi="hi-IN"/>
        </w:rPr>
        <w:t xml:space="preserve">demande </w:t>
      </w:r>
      <w:r w:rsidR="008224B5">
        <w:rPr>
          <w:rFonts w:eastAsia="Calibri"/>
          <w:spacing w:val="-2"/>
          <w:lang w:bidi="hi-IN"/>
        </w:rPr>
        <w:t xml:space="preserve">au </w:t>
      </w:r>
      <w:r w:rsidR="007F010D">
        <w:rPr>
          <w:rFonts w:eastAsia="Calibri"/>
          <w:spacing w:val="-2"/>
          <w:lang w:bidi="hi-IN"/>
        </w:rPr>
        <w:t>T</w:t>
      </w:r>
      <w:r w:rsidR="008224B5">
        <w:rPr>
          <w:rFonts w:eastAsia="Calibri"/>
          <w:spacing w:val="-2"/>
          <w:lang w:bidi="hi-IN"/>
        </w:rPr>
        <w:t>ribunal</w:t>
      </w:r>
    </w:p>
    <w:p w14:paraId="3CB073E7" w14:textId="7AF98DFA" w:rsidR="007F010D" w:rsidRDefault="008224B5" w:rsidP="007F010D">
      <w:pPr>
        <w:pStyle w:val="Style3"/>
        <w:tabs>
          <w:tab w:val="clear" w:pos="567"/>
          <w:tab w:val="num" w:pos="426"/>
        </w:tabs>
        <w:ind w:left="426" w:hanging="142"/>
        <w:rPr>
          <w:lang w:bidi="hi-IN"/>
        </w:rPr>
      </w:pPr>
      <w:r>
        <w:rPr>
          <w:lang w:bidi="hi-IN"/>
        </w:rPr>
        <w:t xml:space="preserve">de dire et juger que </w:t>
      </w:r>
      <w:r w:rsidR="006B67FD">
        <w:rPr>
          <w:lang w:bidi="hi-IN"/>
        </w:rPr>
        <w:t>j’ai eu la qualité de membre</w:t>
      </w:r>
      <w:r w:rsidR="00C976F2">
        <w:rPr>
          <w:lang w:bidi="hi-IN"/>
        </w:rPr>
        <w:t xml:space="preserve"> de congrégation religieuse au sens</w:t>
      </w:r>
      <w:r w:rsidRPr="008224B5">
        <w:rPr>
          <w:lang w:bidi="hi-IN"/>
        </w:rPr>
        <w:t xml:space="preserve"> </w:t>
      </w:r>
      <w:r w:rsidR="00C976F2" w:rsidRPr="008224B5">
        <w:rPr>
          <w:lang w:bidi="hi-IN"/>
        </w:rPr>
        <w:t>de l’article L 721-1 (</w:t>
      </w:r>
      <w:r w:rsidR="00C976F2">
        <w:rPr>
          <w:lang w:bidi="hi-IN"/>
        </w:rPr>
        <w:t xml:space="preserve">devenu </w:t>
      </w:r>
      <w:r w:rsidR="00C976F2" w:rsidRPr="008224B5">
        <w:rPr>
          <w:lang w:bidi="hi-IN"/>
        </w:rPr>
        <w:t>L</w:t>
      </w:r>
      <w:r w:rsidR="00C976F2">
        <w:rPr>
          <w:lang w:bidi="hi-IN"/>
        </w:rPr>
        <w:t> </w:t>
      </w:r>
      <w:r w:rsidR="00C976F2" w:rsidRPr="008224B5">
        <w:rPr>
          <w:lang w:bidi="hi-IN"/>
        </w:rPr>
        <w:t xml:space="preserve">382-15) du Code de la Sécurité sociale </w:t>
      </w:r>
      <w:r w:rsidR="00C976F2">
        <w:rPr>
          <w:lang w:bidi="hi-IN"/>
        </w:rPr>
        <w:t xml:space="preserve">à compter </w:t>
      </w:r>
      <w:r w:rsidRPr="008224B5">
        <w:rPr>
          <w:lang w:bidi="hi-IN"/>
        </w:rPr>
        <w:t>du 16 janvier 1988</w:t>
      </w:r>
      <w:r w:rsidR="00C976F2">
        <w:rPr>
          <w:lang w:bidi="hi-IN"/>
        </w:rPr>
        <w:t>,</w:t>
      </w:r>
    </w:p>
    <w:p w14:paraId="1E17FFE2" w14:textId="0BBE614D" w:rsidR="0047043B" w:rsidRDefault="008224B5" w:rsidP="007F010D">
      <w:pPr>
        <w:pStyle w:val="Style3"/>
        <w:tabs>
          <w:tab w:val="clear" w:pos="567"/>
          <w:tab w:val="num" w:pos="426"/>
        </w:tabs>
        <w:ind w:left="426" w:hanging="142"/>
        <w:rPr>
          <w:lang w:bidi="hi-IN"/>
        </w:rPr>
      </w:pPr>
      <w:r>
        <w:rPr>
          <w:lang w:bidi="hi-IN"/>
        </w:rPr>
        <w:t>de condamner</w:t>
      </w:r>
      <w:r w:rsidR="0047043B" w:rsidRPr="004566F3">
        <w:rPr>
          <w:lang w:bidi="hi-IN"/>
        </w:rPr>
        <w:t xml:space="preserve"> la Cavimac à prendre en compte </w:t>
      </w:r>
      <w:r>
        <w:rPr>
          <w:lang w:bidi="hi-IN"/>
        </w:rPr>
        <w:t>m</w:t>
      </w:r>
      <w:r w:rsidR="0047043B" w:rsidRPr="004566F3">
        <w:rPr>
          <w:lang w:bidi="hi-IN"/>
        </w:rPr>
        <w:t xml:space="preserve">a période </w:t>
      </w:r>
      <w:r>
        <w:rPr>
          <w:lang w:bidi="hi-IN"/>
        </w:rPr>
        <w:t xml:space="preserve">d’activité </w:t>
      </w:r>
      <w:r w:rsidR="0047043B" w:rsidRPr="004566F3">
        <w:rPr>
          <w:lang w:bidi="hi-IN"/>
        </w:rPr>
        <w:t xml:space="preserve">allant du </w:t>
      </w:r>
      <w:r w:rsidR="00897612" w:rsidRPr="004566F3">
        <w:rPr>
          <w:lang w:bidi="hi-IN"/>
        </w:rPr>
        <w:t>1</w:t>
      </w:r>
      <w:r w:rsidR="00897612" w:rsidRPr="00EF18F9">
        <w:rPr>
          <w:vertAlign w:val="superscript"/>
          <w:lang w:bidi="hi-IN"/>
        </w:rPr>
        <w:t>er</w:t>
      </w:r>
      <w:r w:rsidR="00EF18F9">
        <w:rPr>
          <w:lang w:bidi="hi-IN"/>
        </w:rPr>
        <w:t xml:space="preserve"> </w:t>
      </w:r>
      <w:r w:rsidR="00897612" w:rsidRPr="004566F3">
        <w:rPr>
          <w:lang w:bidi="hi-IN"/>
        </w:rPr>
        <w:t>mars 1988</w:t>
      </w:r>
      <w:r w:rsidR="0047043B" w:rsidRPr="004566F3">
        <w:rPr>
          <w:lang w:bidi="hi-IN"/>
        </w:rPr>
        <w:t xml:space="preserve"> au </w:t>
      </w:r>
      <w:r w:rsidR="00897612" w:rsidRPr="004566F3">
        <w:rPr>
          <w:lang w:bidi="hi-IN"/>
        </w:rPr>
        <w:t>30 septembre 1992</w:t>
      </w:r>
      <w:r w:rsidR="001D24EF">
        <w:rPr>
          <w:lang w:bidi="hi-IN"/>
        </w:rPr>
        <w:t>, comme des trimestres cotisés,</w:t>
      </w:r>
      <w:r w:rsidR="0047043B" w:rsidRPr="004566F3">
        <w:rPr>
          <w:lang w:bidi="hi-IN"/>
        </w:rPr>
        <w:t xml:space="preserve"> </w:t>
      </w:r>
      <w:r w:rsidR="00EF18F9">
        <w:rPr>
          <w:lang w:bidi="hi-IN"/>
        </w:rPr>
        <w:t xml:space="preserve">pour l’ouverture du droit et le calcul </w:t>
      </w:r>
      <w:r w:rsidR="001D24EF">
        <w:rPr>
          <w:lang w:bidi="hi-IN"/>
        </w:rPr>
        <w:t>de ma</w:t>
      </w:r>
      <w:r w:rsidR="0047043B" w:rsidRPr="004566F3">
        <w:rPr>
          <w:lang w:bidi="hi-IN"/>
        </w:rPr>
        <w:t xml:space="preserve"> pension de retraite</w:t>
      </w:r>
      <w:r w:rsidR="007F010D">
        <w:rPr>
          <w:lang w:bidi="hi-IN"/>
        </w:rPr>
        <w:t>,</w:t>
      </w:r>
    </w:p>
    <w:p w14:paraId="7E337DE0" w14:textId="2BFBF8EF" w:rsidR="007F010D" w:rsidRPr="004566F3" w:rsidRDefault="007F010D" w:rsidP="007F010D">
      <w:pPr>
        <w:pStyle w:val="Style3"/>
        <w:tabs>
          <w:tab w:val="clear" w:pos="567"/>
          <w:tab w:val="num" w:pos="426"/>
        </w:tabs>
        <w:ind w:left="426" w:hanging="142"/>
        <w:rPr>
          <w:lang w:bidi="hi-IN"/>
        </w:rPr>
      </w:pPr>
      <w:r>
        <w:rPr>
          <w:lang w:bidi="hi-IN"/>
        </w:rPr>
        <w:t xml:space="preserve">de dire et juger que la Cavimac </w:t>
      </w:r>
      <w:r w:rsidR="00CA3040">
        <w:rPr>
          <w:lang w:bidi="hi-IN"/>
        </w:rPr>
        <w:t>n’a pas respecté ses obligations légales</w:t>
      </w:r>
      <w:r>
        <w:rPr>
          <w:lang w:bidi="hi-IN"/>
        </w:rPr>
        <w:t xml:space="preserve"> </w:t>
      </w:r>
      <w:r w:rsidR="002B4FEB">
        <w:rPr>
          <w:lang w:bidi="hi-IN"/>
        </w:rPr>
        <w:t>et violé</w:t>
      </w:r>
      <w:r>
        <w:rPr>
          <w:lang w:bidi="hi-IN"/>
        </w:rPr>
        <w:t xml:space="preserve"> la loi </w:t>
      </w:r>
      <w:r w:rsidR="00C976F2">
        <w:rPr>
          <w:lang w:bidi="hi-IN"/>
        </w:rPr>
        <w:t xml:space="preserve">78-4 du 2 janvier 1978 </w:t>
      </w:r>
      <w:r>
        <w:rPr>
          <w:lang w:bidi="hi-IN"/>
        </w:rPr>
        <w:t>et qu’il lui incombe d’appeler les cotisation</w:t>
      </w:r>
      <w:r w:rsidR="00C976F2">
        <w:rPr>
          <w:lang w:bidi="hi-IN"/>
        </w:rPr>
        <w:t>s</w:t>
      </w:r>
      <w:r>
        <w:rPr>
          <w:lang w:bidi="hi-IN"/>
        </w:rPr>
        <w:t>, ou à défaut, de les assumer.</w:t>
      </w:r>
    </w:p>
    <w:p w14:paraId="368A8C04" w14:textId="35BE4B83" w:rsidR="00724E65" w:rsidRPr="004566F3" w:rsidRDefault="001D24EF" w:rsidP="00724E65">
      <w:pPr>
        <w:pStyle w:val="Titre4"/>
        <w:rPr>
          <w:lang w:bidi="hi-IN"/>
        </w:rPr>
      </w:pPr>
      <w:r>
        <w:rPr>
          <w:lang w:bidi="hi-IN"/>
        </w:rPr>
        <w:lastRenderedPageBreak/>
        <w:t>exposé des démarches et</w:t>
      </w:r>
      <w:r w:rsidR="00724E65" w:rsidRPr="004566F3">
        <w:rPr>
          <w:lang w:bidi="hi-IN"/>
        </w:rPr>
        <w:t xml:space="preserve"> de la procédure</w:t>
      </w:r>
    </w:p>
    <w:p w14:paraId="26638421" w14:textId="73AF8F60" w:rsidR="00724E65" w:rsidRPr="00CB7296" w:rsidRDefault="00724E65" w:rsidP="00CB7296">
      <w:pPr>
        <w:pStyle w:val="listepuces1esp12"/>
      </w:pPr>
      <w:bookmarkStart w:id="36" w:name="_Toc353965331"/>
      <w:r w:rsidRPr="00CB7296">
        <w:t xml:space="preserve">La Cavimac </w:t>
      </w:r>
      <w:r w:rsidR="002005DF" w:rsidRPr="00CB7296">
        <w:t>m’</w:t>
      </w:r>
      <w:r w:rsidRPr="00CB7296">
        <w:t xml:space="preserve">a signifié </w:t>
      </w:r>
      <w:r w:rsidR="00CB7296" w:rsidRPr="00CB7296">
        <w:t xml:space="preserve">son refus de </w:t>
      </w:r>
      <w:r w:rsidR="00CB7296">
        <w:t>valider</w:t>
      </w:r>
      <w:r w:rsidR="00CB7296" w:rsidRPr="00CB7296">
        <w:t xml:space="preserve"> ma période d’activité antérieure aux vœux religieux</w:t>
      </w:r>
    </w:p>
    <w:p w14:paraId="04E67077" w14:textId="36399402" w:rsidR="004E507E" w:rsidRDefault="004E507E" w:rsidP="004F7280">
      <w:pPr>
        <w:pStyle w:val="Paragraphe12"/>
        <w:rPr>
          <w:rFonts w:eastAsia="Calibri"/>
        </w:rPr>
      </w:pPr>
      <w:r>
        <w:rPr>
          <w:rFonts w:eastAsia="Calibri"/>
        </w:rPr>
        <w:t xml:space="preserve">Lors de la réception de mon relevé de situation </w:t>
      </w:r>
      <w:r w:rsidR="00A63460">
        <w:rPr>
          <w:rFonts w:eastAsia="Calibri"/>
        </w:rPr>
        <w:t xml:space="preserve">CARSAT </w:t>
      </w:r>
      <w:r>
        <w:rPr>
          <w:rFonts w:eastAsia="Calibri"/>
        </w:rPr>
        <w:t>du 3 novembre 2016, j’ai constaté que des périodes d’activité cultuelle étaient omises. J’ai donc contacté la Cavimac</w:t>
      </w:r>
      <w:r w:rsidR="00C46048">
        <w:rPr>
          <w:rFonts w:eastAsia="Calibri"/>
        </w:rPr>
        <w:t xml:space="preserve">. Celle-ci </w:t>
      </w:r>
      <w:r>
        <w:rPr>
          <w:rFonts w:eastAsia="Calibri"/>
        </w:rPr>
        <w:t xml:space="preserve">m’a alors indiqué </w:t>
      </w:r>
      <w:r w:rsidR="00670E1F">
        <w:rPr>
          <w:rFonts w:eastAsia="Calibri"/>
        </w:rPr>
        <w:t xml:space="preserve">j’avais été </w:t>
      </w:r>
      <w:r w:rsidR="00DF3678" w:rsidRPr="00DF3678">
        <w:rPr>
          <w:rFonts w:eastAsia="Calibri"/>
          <w:i/>
        </w:rPr>
        <w:t>« </w:t>
      </w:r>
      <w:r w:rsidR="00670E1F" w:rsidRPr="00DF3678">
        <w:rPr>
          <w:rFonts w:eastAsia="Calibri"/>
          <w:i/>
        </w:rPr>
        <w:t>affiliée et cotisante</w:t>
      </w:r>
      <w:r w:rsidR="00DF3678" w:rsidRPr="00DF3678">
        <w:rPr>
          <w:rFonts w:eastAsia="Calibri"/>
          <w:i/>
        </w:rPr>
        <w:t> »</w:t>
      </w:r>
      <w:r w:rsidR="00670E1F">
        <w:rPr>
          <w:rFonts w:eastAsia="Calibri"/>
        </w:rPr>
        <w:t xml:space="preserve"> pendant 8 trimestres </w:t>
      </w:r>
      <w:r>
        <w:rPr>
          <w:rFonts w:eastAsia="Calibri"/>
        </w:rPr>
        <w:t xml:space="preserve">à </w:t>
      </w:r>
      <w:r w:rsidR="00670E1F">
        <w:rPr>
          <w:rFonts w:eastAsia="Calibri"/>
        </w:rPr>
        <w:t>partir</w:t>
      </w:r>
      <w:r>
        <w:rPr>
          <w:rFonts w:eastAsia="Calibri"/>
        </w:rPr>
        <w:t xml:space="preserve"> du 1</w:t>
      </w:r>
      <w:r w:rsidRPr="004E507E">
        <w:rPr>
          <w:rFonts w:eastAsia="Calibri"/>
          <w:vertAlign w:val="superscript"/>
        </w:rPr>
        <w:t>er</w:t>
      </w:r>
      <w:r>
        <w:rPr>
          <w:rFonts w:eastAsia="Calibri"/>
        </w:rPr>
        <w:t xml:space="preserve"> octobre 1990 et m</w:t>
      </w:r>
      <w:r w:rsidR="00670E1F">
        <w:rPr>
          <w:rFonts w:eastAsia="Calibri"/>
        </w:rPr>
        <w:t xml:space="preserve">’a </w:t>
      </w:r>
      <w:r>
        <w:rPr>
          <w:rFonts w:eastAsia="Calibri"/>
        </w:rPr>
        <w:t>fourni un relevé de situation.</w:t>
      </w:r>
    </w:p>
    <w:p w14:paraId="022E2BC3" w14:textId="348F0082" w:rsidR="004E507E" w:rsidRDefault="004E507E" w:rsidP="00981950">
      <w:pPr>
        <w:pStyle w:val="Rfrence"/>
      </w:pPr>
      <w:r w:rsidRPr="009402ED">
        <w:t>Pièce</w:t>
      </w:r>
      <w:r>
        <w:t xml:space="preserve"> </w:t>
      </w:r>
      <w:r w:rsidR="00EC2DDE">
        <w:t>4</w:t>
      </w:r>
      <w:r>
        <w:t>. Cavimac. Courrier et relevé de situation. 30 novembre 2016.</w:t>
      </w:r>
    </w:p>
    <w:p w14:paraId="111760EE" w14:textId="46EDDF63" w:rsidR="00803ED4" w:rsidRDefault="0030291C" w:rsidP="004F7280">
      <w:pPr>
        <w:pStyle w:val="Paragraphe12"/>
        <w:rPr>
          <w:rFonts w:eastAsia="Calibri"/>
        </w:rPr>
      </w:pPr>
      <w:r>
        <w:rPr>
          <w:rFonts w:eastAsia="Calibri"/>
        </w:rPr>
        <w:t>Le 31 janvier 2017, j’ai demandé à la congrégation PSDP de bien vouloir régulariser les périodes manquantes. Celle-ci m’a répondu, le 23 mars 2017, que j’avais été affiliée au régime des cultes à compter du 1</w:t>
      </w:r>
      <w:r w:rsidRPr="0030291C">
        <w:rPr>
          <w:rFonts w:eastAsia="Calibri"/>
          <w:vertAlign w:val="superscript"/>
        </w:rPr>
        <w:t>er</w:t>
      </w:r>
      <w:r>
        <w:rPr>
          <w:rFonts w:eastAsia="Calibri"/>
        </w:rPr>
        <w:t xml:space="preserve"> octobre 1990 </w:t>
      </w:r>
      <w:r w:rsidRPr="0030291C">
        <w:rPr>
          <w:rFonts w:eastAsia="Calibri"/>
          <w:i/>
        </w:rPr>
        <w:t>« selon la réglementation en vigueur à cette époque-là »</w:t>
      </w:r>
      <w:r>
        <w:rPr>
          <w:rFonts w:eastAsia="Calibri"/>
        </w:rPr>
        <w:t xml:space="preserve"> et me suggérait de racheter les trimestres manquants.</w:t>
      </w:r>
    </w:p>
    <w:p w14:paraId="2E9FBE0B" w14:textId="0D30631D" w:rsidR="0030291C" w:rsidRDefault="0030291C" w:rsidP="00981950">
      <w:pPr>
        <w:pStyle w:val="Rfrence"/>
      </w:pPr>
      <w:r>
        <w:t>Pièce 3 précitée. Congrégation PDSP. Courrier du 23 mars 2017.</w:t>
      </w:r>
    </w:p>
    <w:p w14:paraId="40F0C4C5" w14:textId="2B0960CA" w:rsidR="0014087B" w:rsidRDefault="00FF7598" w:rsidP="004F7280">
      <w:pPr>
        <w:pStyle w:val="Paragraphe12"/>
        <w:rPr>
          <w:rFonts w:eastAsia="Calibri"/>
        </w:rPr>
      </w:pPr>
      <w:r>
        <w:rPr>
          <w:rFonts w:eastAsia="Calibri"/>
        </w:rPr>
        <w:t>Le 9 mai 2017, j’ai rappelé à la congrégation PSDP les conditions d’assujettissement</w:t>
      </w:r>
      <w:r w:rsidR="00AE226B">
        <w:rPr>
          <w:rFonts w:eastAsia="Calibri"/>
        </w:rPr>
        <w:t xml:space="preserve"> et</w:t>
      </w:r>
      <w:r>
        <w:rPr>
          <w:rFonts w:eastAsia="Calibri"/>
        </w:rPr>
        <w:t xml:space="preserve"> réitéré ma demande de régularis</w:t>
      </w:r>
      <w:r w:rsidR="00AE226B">
        <w:rPr>
          <w:rFonts w:eastAsia="Calibri"/>
        </w:rPr>
        <w:t>ation</w:t>
      </w:r>
      <w:r>
        <w:rPr>
          <w:rFonts w:eastAsia="Calibri"/>
        </w:rPr>
        <w:t xml:space="preserve"> </w:t>
      </w:r>
      <w:r w:rsidR="00AE226B">
        <w:rPr>
          <w:rFonts w:eastAsia="Calibri"/>
        </w:rPr>
        <w:t>d</w:t>
      </w:r>
      <w:r>
        <w:rPr>
          <w:rFonts w:eastAsia="Calibri"/>
        </w:rPr>
        <w:t>es cotisations. Ce même</w:t>
      </w:r>
      <w:r w:rsidR="003207C3">
        <w:rPr>
          <w:rFonts w:eastAsia="Calibri"/>
        </w:rPr>
        <w:t xml:space="preserve"> jour</w:t>
      </w:r>
      <w:r>
        <w:rPr>
          <w:rFonts w:eastAsia="Calibri"/>
        </w:rPr>
        <w:t>, j’ai fait une requête auprès de la Cavimac, lui demandant de prendre en compte mes trimestres d’activité de janvier 1988 au 30 septembre 1990. En l’absence de réponse, j’ai renouvelé mes demandes le 20 juin 2017.</w:t>
      </w:r>
    </w:p>
    <w:p w14:paraId="3B915F14" w14:textId="5048D068" w:rsidR="0014087B" w:rsidRDefault="0014087B" w:rsidP="00981950">
      <w:pPr>
        <w:pStyle w:val="Rfrence"/>
      </w:pPr>
      <w:r>
        <w:t xml:space="preserve">Pièce </w:t>
      </w:r>
      <w:r w:rsidR="00EC2DDE">
        <w:t>5</w:t>
      </w:r>
      <w:r>
        <w:t>a. Courriers à la congrégation PSDP et à la Cavimac. 9 mai et 20 juin 2017.</w:t>
      </w:r>
    </w:p>
    <w:p w14:paraId="43672B7F" w14:textId="77777777" w:rsidR="00DF3678" w:rsidRDefault="00DF3678" w:rsidP="004F7280">
      <w:pPr>
        <w:pStyle w:val="Paragraphe12"/>
      </w:pPr>
      <w:r>
        <w:t>Par courrier daté du 27 juin 2017, la congrégation PSDP m’a précisé qu’elle avait pris contact avec la Cavimac.</w:t>
      </w:r>
    </w:p>
    <w:p w14:paraId="113F5999" w14:textId="02BA2052" w:rsidR="00FA56D5" w:rsidRDefault="00DF3678" w:rsidP="004F7280">
      <w:pPr>
        <w:pStyle w:val="Paragraphe12"/>
        <w:rPr>
          <w:rFonts w:eastAsia="Calibri"/>
        </w:rPr>
      </w:pPr>
      <w:r>
        <w:rPr>
          <w:rFonts w:eastAsia="Calibri"/>
        </w:rPr>
        <w:t>Par courrier daté du</w:t>
      </w:r>
      <w:r w:rsidR="00FF7598">
        <w:rPr>
          <w:rFonts w:eastAsia="Calibri"/>
        </w:rPr>
        <w:t xml:space="preserve"> 23 juin 2017, la </w:t>
      </w:r>
      <w:r w:rsidR="0014087B">
        <w:rPr>
          <w:rFonts w:eastAsia="Calibri"/>
        </w:rPr>
        <w:t>Cavimac</w:t>
      </w:r>
      <w:r w:rsidR="00FF7598">
        <w:rPr>
          <w:rFonts w:eastAsia="Calibri"/>
        </w:rPr>
        <w:t xml:space="preserve"> m’a indiqué </w:t>
      </w:r>
      <w:r w:rsidR="0014087B">
        <w:rPr>
          <w:rFonts w:eastAsia="Calibri"/>
        </w:rPr>
        <w:t>que sa validation débutait à compter du 1</w:t>
      </w:r>
      <w:r w:rsidR="0014087B" w:rsidRPr="0014087B">
        <w:rPr>
          <w:rFonts w:eastAsia="Calibri"/>
          <w:vertAlign w:val="superscript"/>
        </w:rPr>
        <w:t>er</w:t>
      </w:r>
      <w:r w:rsidR="0014087B">
        <w:rPr>
          <w:rFonts w:eastAsia="Calibri"/>
        </w:rPr>
        <w:t xml:space="preserve"> jour du trimestre civil suivant la 1</w:t>
      </w:r>
      <w:r w:rsidR="0014087B" w:rsidRPr="0014087B">
        <w:rPr>
          <w:rFonts w:eastAsia="Calibri"/>
          <w:vertAlign w:val="superscript"/>
        </w:rPr>
        <w:t>ère</w:t>
      </w:r>
      <w:r w:rsidR="0014087B">
        <w:rPr>
          <w:rFonts w:eastAsia="Calibri"/>
        </w:rPr>
        <w:t xml:space="preserve"> profession et m’a fourni à nouveau un relevé de situation où apparaissent toujours les périodes manquantes.</w:t>
      </w:r>
    </w:p>
    <w:p w14:paraId="5C7BD1CC" w14:textId="1C7A016F" w:rsidR="0014087B" w:rsidRDefault="0014087B" w:rsidP="00981950">
      <w:pPr>
        <w:pStyle w:val="Rfrence"/>
      </w:pPr>
      <w:r>
        <w:t xml:space="preserve">Pièce </w:t>
      </w:r>
      <w:r w:rsidR="00EC2DDE">
        <w:t>5</w:t>
      </w:r>
      <w:r>
        <w:t>b. Cavimac. Courrier du 23 juin 2017.</w:t>
      </w:r>
    </w:p>
    <w:p w14:paraId="266E133A" w14:textId="21D2FEED" w:rsidR="00FF7598" w:rsidRDefault="00CB7296" w:rsidP="004F7280">
      <w:pPr>
        <w:pStyle w:val="Paragraphe12"/>
        <w:rPr>
          <w:rFonts w:eastAsia="Calibri"/>
        </w:rPr>
      </w:pPr>
      <w:r>
        <w:rPr>
          <w:rFonts w:eastAsia="Calibri"/>
        </w:rPr>
        <w:t>Le 31 octobre 2017, la Cavimac m’a</w:t>
      </w:r>
      <w:r w:rsidR="00DF3678">
        <w:rPr>
          <w:rFonts w:eastAsia="Calibri"/>
        </w:rPr>
        <w:t xml:space="preserve"> adressé</w:t>
      </w:r>
      <w:r>
        <w:rPr>
          <w:rFonts w:eastAsia="Calibri"/>
        </w:rPr>
        <w:t xml:space="preserve"> un nouveau courrier qui reprenait les termes de celui du 23 juin 2017.</w:t>
      </w:r>
    </w:p>
    <w:p w14:paraId="5395E3AD" w14:textId="674D8D27" w:rsidR="00CB7296" w:rsidRDefault="00CB7296" w:rsidP="00981950">
      <w:pPr>
        <w:pStyle w:val="Rfrence"/>
      </w:pPr>
      <w:r>
        <w:t>Pièce 2 précitée. Cavimac. Courrier. 31 octobre 2017.</w:t>
      </w:r>
    </w:p>
    <w:p w14:paraId="7F297E1D" w14:textId="30F07E7D" w:rsidR="0071734B" w:rsidRDefault="0071734B" w:rsidP="0071734B">
      <w:pPr>
        <w:pStyle w:val="listepuces1esp12"/>
      </w:pPr>
      <w:r>
        <w:t>La Cavimac a pris une décision</w:t>
      </w:r>
    </w:p>
    <w:p w14:paraId="3780C47F" w14:textId="232936D6" w:rsidR="00D50447" w:rsidRPr="00D50447" w:rsidRDefault="002E468C" w:rsidP="00D50447">
      <w:pPr>
        <w:pStyle w:val="Paragraphe12"/>
        <w:rPr>
          <w:rFonts w:eastAsia="Calibri"/>
        </w:rPr>
      </w:pPr>
      <w:r>
        <w:rPr>
          <w:rFonts w:eastAsia="Calibri"/>
        </w:rPr>
        <w:t xml:space="preserve">Même si les délais et voies de recours ne sont pas indiqués, </w:t>
      </w:r>
      <w:r w:rsidRPr="00C80D9A">
        <w:rPr>
          <w:rFonts w:eastAsia="Calibri"/>
          <w:u w:val="single"/>
        </w:rPr>
        <w:t>l</w:t>
      </w:r>
      <w:r w:rsidR="00CB7296" w:rsidRPr="00C80D9A">
        <w:rPr>
          <w:rFonts w:eastAsia="Calibri"/>
          <w:u w:val="single"/>
        </w:rPr>
        <w:t>e courrier du 23 juin 2017</w:t>
      </w:r>
      <w:r w:rsidR="00CB7296">
        <w:rPr>
          <w:rFonts w:eastAsia="Calibri"/>
        </w:rPr>
        <w:t xml:space="preserve"> (pièce 5b), </w:t>
      </w:r>
      <w:r w:rsidR="00CB7296" w:rsidRPr="00C80D9A">
        <w:rPr>
          <w:rFonts w:eastAsia="Calibri"/>
          <w:u w:val="single"/>
        </w:rPr>
        <w:t xml:space="preserve">confirmé </w:t>
      </w:r>
      <w:r w:rsidR="00D50447" w:rsidRPr="00C80D9A">
        <w:rPr>
          <w:rFonts w:eastAsia="Calibri"/>
          <w:u w:val="single"/>
        </w:rPr>
        <w:t>le</w:t>
      </w:r>
      <w:r w:rsidR="00CB7296" w:rsidRPr="00C80D9A">
        <w:rPr>
          <w:rFonts w:eastAsia="Calibri"/>
          <w:u w:val="single"/>
        </w:rPr>
        <w:t xml:space="preserve"> 31 octobre</w:t>
      </w:r>
      <w:r w:rsidR="00CB7296">
        <w:rPr>
          <w:rFonts w:eastAsia="Calibri"/>
        </w:rPr>
        <w:t xml:space="preserve"> </w:t>
      </w:r>
      <w:r w:rsidR="00D50447">
        <w:rPr>
          <w:rFonts w:eastAsia="Calibri"/>
        </w:rPr>
        <w:t xml:space="preserve">(pièce 2) </w:t>
      </w:r>
      <w:r w:rsidR="00D50447" w:rsidRPr="00C80D9A">
        <w:rPr>
          <w:rFonts w:eastAsia="Calibri"/>
          <w:u w:val="single"/>
        </w:rPr>
        <w:t>constitue une décision de la Caisse</w:t>
      </w:r>
      <w:r w:rsidR="004B621A">
        <w:rPr>
          <w:rFonts w:eastAsia="Calibri"/>
          <w:u w:val="single"/>
        </w:rPr>
        <w:t xml:space="preserve"> au sens de l’article R 142-1 CSS</w:t>
      </w:r>
      <w:r w:rsidR="00D50447">
        <w:rPr>
          <w:rFonts w:eastAsia="Calibri"/>
        </w:rPr>
        <w:t>.</w:t>
      </w:r>
      <w:r>
        <w:rPr>
          <w:rFonts w:eastAsia="Calibri"/>
        </w:rPr>
        <w:t xml:space="preserve"> </w:t>
      </w:r>
      <w:r w:rsidR="00D50447">
        <w:rPr>
          <w:rFonts w:eastAsia="Calibri"/>
        </w:rPr>
        <w:t>En effet, c</w:t>
      </w:r>
      <w:r w:rsidR="00D50447" w:rsidRPr="00D50447">
        <w:rPr>
          <w:rFonts w:eastAsia="Calibri"/>
        </w:rPr>
        <w:t>e courrier</w:t>
      </w:r>
      <w:r>
        <w:rPr>
          <w:rFonts w:eastAsia="Calibri"/>
        </w:rPr>
        <w:t> :</w:t>
      </w:r>
    </w:p>
    <w:p w14:paraId="61FF124D" w14:textId="77777777" w:rsidR="00D50447" w:rsidRPr="00D50447" w:rsidRDefault="00D50447" w:rsidP="00D50447">
      <w:pPr>
        <w:pStyle w:val="listepucescitation"/>
      </w:pPr>
      <w:r w:rsidRPr="00D50447">
        <w:rPr>
          <w:u w:val="single"/>
        </w:rPr>
        <w:t>indique le critère d’affiliation retenu par la Cavimac </w:t>
      </w:r>
      <w:r w:rsidRPr="00D50447">
        <w:t xml:space="preserve">: </w:t>
      </w:r>
      <w:r w:rsidRPr="00D50447">
        <w:rPr>
          <w:i/>
        </w:rPr>
        <w:t>« Nous vous informons qu’antérieurement au 01/07/2006 notre validation court à compter de la date de la première profession ou des premiers vœux pour les religieuses ou pour les assurés ayant eu cette qualité »,</w:t>
      </w:r>
    </w:p>
    <w:p w14:paraId="116E0FD5" w14:textId="77777777" w:rsidR="00D50447" w:rsidRPr="00D50447" w:rsidRDefault="00D50447" w:rsidP="00D50447">
      <w:pPr>
        <w:pStyle w:val="listepucescitation"/>
        <w:rPr>
          <w:i/>
        </w:rPr>
      </w:pPr>
      <w:r w:rsidRPr="00D50447">
        <w:rPr>
          <w:u w:val="single"/>
        </w:rPr>
        <w:t>opère un constat et notifie une décision </w:t>
      </w:r>
      <w:r w:rsidRPr="00D50447">
        <w:t xml:space="preserve">: </w:t>
      </w:r>
      <w:r w:rsidRPr="00D50447">
        <w:rPr>
          <w:i/>
        </w:rPr>
        <w:t>« Étant donné que vous avez effectué votre première profession le 27/7/1990 au sein de la congrégation des Petites Sœurs des pauvres, notre validation a donc débuté à compter du 1</w:t>
      </w:r>
      <w:r w:rsidRPr="00D50447">
        <w:rPr>
          <w:i/>
          <w:vertAlign w:val="superscript"/>
        </w:rPr>
        <w:t>er</w:t>
      </w:r>
      <w:r w:rsidRPr="00D50447">
        <w:rPr>
          <w:i/>
        </w:rPr>
        <w:t xml:space="preserve"> jour du trimestre civil qui a suivi cette date, soit à compter du 1/10/1990 conformément à la réglementation en vigueur…</w:t>
      </w:r>
    </w:p>
    <w:p w14:paraId="46621B85" w14:textId="018A14EC" w:rsidR="00D50447" w:rsidRPr="00D50447" w:rsidRDefault="00D50447" w:rsidP="00D50447">
      <w:pPr>
        <w:spacing w:before="60"/>
        <w:ind w:left="568"/>
        <w:jc w:val="both"/>
        <w:rPr>
          <w:rFonts w:ascii="Arial Narrow" w:eastAsia="Calibri" w:hAnsi="Arial Narrow"/>
          <w:sz w:val="22"/>
          <w:szCs w:val="22"/>
          <w:lang w:eastAsia="fr-FR"/>
        </w:rPr>
      </w:pPr>
      <w:r>
        <w:rPr>
          <w:rFonts w:ascii="Arial Narrow" w:eastAsia="Calibri" w:hAnsi="Arial Narrow"/>
          <w:i/>
          <w:sz w:val="22"/>
          <w:szCs w:val="22"/>
          <w:lang w:eastAsia="fr-FR"/>
        </w:rPr>
        <w:t>« </w:t>
      </w:r>
      <w:r w:rsidRPr="00D50447">
        <w:rPr>
          <w:rFonts w:ascii="Arial Narrow" w:eastAsia="Calibri" w:hAnsi="Arial Narrow"/>
          <w:i/>
          <w:sz w:val="22"/>
          <w:szCs w:val="22"/>
          <w:lang w:eastAsia="fr-FR"/>
        </w:rPr>
        <w:t>Compte tenu de tout ce qui précède, nous validons un total de 8 trimestres au titre de votre activité religieuse… »,</w:t>
      </w:r>
    </w:p>
    <w:p w14:paraId="45D3D327" w14:textId="50DCF768" w:rsidR="00C80D9A" w:rsidRDefault="00D50447" w:rsidP="00C80D9A">
      <w:pPr>
        <w:pStyle w:val="listepucescitation"/>
      </w:pPr>
      <w:r w:rsidRPr="00D50447">
        <w:rPr>
          <w:u w:val="single"/>
        </w:rPr>
        <w:t>affirme que les périodes précédant la première profession ne seraient pas assujettissables</w:t>
      </w:r>
      <w:r w:rsidRPr="00D50447">
        <w:t xml:space="preserve"> : </w:t>
      </w:r>
      <w:r w:rsidRPr="00D50447">
        <w:rPr>
          <w:i/>
        </w:rPr>
        <w:t>« Enfin, il convient que vous sachiez que vous avez la possibilité d’effectuer un rachat</w:t>
      </w:r>
      <w:r w:rsidR="00C80D9A" w:rsidRPr="006A3CAB">
        <w:rPr>
          <w:sz w:val="24"/>
          <w:szCs w:val="20"/>
          <w:vertAlign w:val="superscript"/>
          <w:lang w:eastAsia="en-US" w:bidi="ar-SA"/>
        </w:rPr>
        <w:footnoteReference w:id="2"/>
      </w:r>
      <w:r w:rsidRPr="00D50447">
        <w:rPr>
          <w:i/>
        </w:rPr>
        <w:t xml:space="preserve"> de </w:t>
      </w:r>
      <w:proofErr w:type="gramStart"/>
      <w:r w:rsidRPr="00D50447">
        <w:rPr>
          <w:i/>
        </w:rPr>
        <w:t>cotisations limité</w:t>
      </w:r>
      <w:proofErr w:type="gramEnd"/>
      <w:r w:rsidRPr="00D50447">
        <w:rPr>
          <w:i/>
        </w:rPr>
        <w:t xml:space="preserve"> à 12 trimestres au titre de vos périodes de formation cultuelle »</w:t>
      </w:r>
      <w:r w:rsidRPr="00D50447">
        <w:t>.</w:t>
      </w:r>
    </w:p>
    <w:p w14:paraId="6C5D292C" w14:textId="243024FE" w:rsidR="00B02317" w:rsidRDefault="00B02317" w:rsidP="00B02317">
      <w:pPr>
        <w:pStyle w:val="Paragraphe12"/>
      </w:pPr>
      <w:r>
        <w:t xml:space="preserve">La Cavimac a donc pris </w:t>
      </w:r>
      <w:r w:rsidRPr="00B02317">
        <w:t>une décision ferme sur la date d’affiliation</w:t>
      </w:r>
      <w:r w:rsidR="00AE226B">
        <w:t xml:space="preserve"> et le nombre de trimestres validés</w:t>
      </w:r>
      <w:r>
        <w:t>.</w:t>
      </w:r>
    </w:p>
    <w:p w14:paraId="1F1F378D" w14:textId="66A2DC09" w:rsidR="00C80D9A" w:rsidRDefault="00C80D9A" w:rsidP="00C80D9A">
      <w:pPr>
        <w:pStyle w:val="listepuces1esp12"/>
      </w:pPr>
      <w:r>
        <w:lastRenderedPageBreak/>
        <w:t>J’ai formé un recours contre la décision de la Cavimac</w:t>
      </w:r>
    </w:p>
    <w:p w14:paraId="7183DD49" w14:textId="300298D4" w:rsidR="00C756E6" w:rsidRDefault="00D50447" w:rsidP="004B621A">
      <w:pPr>
        <w:pStyle w:val="Paragraphe12"/>
        <w:rPr>
          <w:rFonts w:eastAsia="Calibri"/>
        </w:rPr>
      </w:pPr>
      <w:r w:rsidRPr="00D50447">
        <w:rPr>
          <w:rFonts w:eastAsia="Calibri"/>
        </w:rPr>
        <w:t>Je conteste cette décision de la Cavimac de repousser mon affiliation au 1</w:t>
      </w:r>
      <w:r w:rsidRPr="00D50447">
        <w:rPr>
          <w:rFonts w:eastAsia="Calibri"/>
          <w:vertAlign w:val="superscript"/>
        </w:rPr>
        <w:t>er</w:t>
      </w:r>
      <w:r w:rsidRPr="00D50447">
        <w:rPr>
          <w:rFonts w:eastAsia="Calibri"/>
        </w:rPr>
        <w:t xml:space="preserve"> octobre 1990</w:t>
      </w:r>
      <w:r w:rsidR="00C16072">
        <w:rPr>
          <w:rFonts w:eastAsia="Calibri"/>
        </w:rPr>
        <w:t xml:space="preserve"> alors que j’ai été admise dans la congrégation PSDP le 16 janvier 1988</w:t>
      </w:r>
      <w:r w:rsidRPr="00D50447">
        <w:rPr>
          <w:rFonts w:eastAsia="Calibri"/>
        </w:rPr>
        <w:t>.</w:t>
      </w:r>
    </w:p>
    <w:p w14:paraId="2AE39CB8" w14:textId="6ACD2F91" w:rsidR="00D50447" w:rsidRDefault="00D50447" w:rsidP="004B621A">
      <w:pPr>
        <w:pStyle w:val="Paragraphe12"/>
        <w:rPr>
          <w:rFonts w:eastAsia="Calibri"/>
        </w:rPr>
      </w:pPr>
      <w:r w:rsidRPr="00D50447">
        <w:rPr>
          <w:rFonts w:eastAsia="Calibri"/>
        </w:rPr>
        <w:t xml:space="preserve">En effet, </w:t>
      </w:r>
      <w:r w:rsidR="006329F4">
        <w:rPr>
          <w:rFonts w:eastAsia="Calibri"/>
        </w:rPr>
        <w:t>comme je le montrerai</w:t>
      </w:r>
      <w:r w:rsidR="00C756E6">
        <w:rPr>
          <w:rFonts w:eastAsia="Calibri"/>
        </w:rPr>
        <w:t>,</w:t>
      </w:r>
      <w:r w:rsidR="006329F4">
        <w:rPr>
          <w:rFonts w:eastAsia="Calibri"/>
        </w:rPr>
        <w:t xml:space="preserve"> sous le titre 1, </w:t>
      </w:r>
      <w:r w:rsidRPr="00D50447">
        <w:rPr>
          <w:rFonts w:eastAsia="Calibri"/>
        </w:rPr>
        <w:t xml:space="preserve">c’est en totale méconnaissance de la loi 78-4 du 2 janvier 1978 que </w:t>
      </w:r>
      <w:r w:rsidR="006329F4">
        <w:rPr>
          <w:rFonts w:eastAsia="Calibri"/>
        </w:rPr>
        <w:t>la</w:t>
      </w:r>
      <w:r w:rsidRPr="00D50447">
        <w:rPr>
          <w:rFonts w:eastAsia="Calibri"/>
        </w:rPr>
        <w:t xml:space="preserve"> Caisse a </w:t>
      </w:r>
      <w:r w:rsidR="006329F4">
        <w:rPr>
          <w:rFonts w:eastAsia="Calibri"/>
        </w:rPr>
        <w:t>omis</w:t>
      </w:r>
      <w:r w:rsidRPr="00D50447">
        <w:rPr>
          <w:rFonts w:eastAsia="Calibri"/>
        </w:rPr>
        <w:t xml:space="preserve"> de m’affilier au 1</w:t>
      </w:r>
      <w:r w:rsidRPr="00D50447">
        <w:rPr>
          <w:rFonts w:eastAsia="Calibri"/>
          <w:vertAlign w:val="superscript"/>
        </w:rPr>
        <w:t>er</w:t>
      </w:r>
      <w:r w:rsidRPr="00D50447">
        <w:rPr>
          <w:rFonts w:eastAsia="Calibri"/>
        </w:rPr>
        <w:t xml:space="preserve"> janvier 1988 et d’appeler les cotisations</w:t>
      </w:r>
      <w:r w:rsidR="006329F4">
        <w:rPr>
          <w:rFonts w:eastAsia="Calibri"/>
        </w:rPr>
        <w:t xml:space="preserve"> </w:t>
      </w:r>
      <w:r w:rsidR="002E468C">
        <w:rPr>
          <w:rFonts w:eastAsia="Calibri"/>
        </w:rPr>
        <w:t xml:space="preserve">correspondantes </w:t>
      </w:r>
      <w:r w:rsidR="006329F4">
        <w:rPr>
          <w:rFonts w:eastAsia="Calibri"/>
        </w:rPr>
        <w:t>et c’est en totale méconnaissance de la doctrine du Conseil d’État et de la Cour de cassation qu</w:t>
      </w:r>
      <w:r w:rsidR="003207C3">
        <w:rPr>
          <w:rFonts w:eastAsia="Calibri"/>
        </w:rPr>
        <w:t>’</w:t>
      </w:r>
      <w:r w:rsidR="006329F4">
        <w:rPr>
          <w:rFonts w:eastAsia="Calibri"/>
        </w:rPr>
        <w:t xml:space="preserve">elle </w:t>
      </w:r>
      <w:r w:rsidR="002411DD">
        <w:rPr>
          <w:rFonts w:eastAsia="Calibri"/>
        </w:rPr>
        <w:t xml:space="preserve">persiste dans ce refus et </w:t>
      </w:r>
      <w:r w:rsidR="006329F4">
        <w:rPr>
          <w:rFonts w:eastAsia="Calibri"/>
        </w:rPr>
        <w:t>omet d’appeler la régularisation des cotisations</w:t>
      </w:r>
      <w:r w:rsidRPr="00D50447">
        <w:rPr>
          <w:rFonts w:eastAsia="Calibri"/>
        </w:rPr>
        <w:t>.</w:t>
      </w:r>
    </w:p>
    <w:p w14:paraId="010F3EC3" w14:textId="7C80DA4F" w:rsidR="00D50447" w:rsidRDefault="00B05172" w:rsidP="004F7280">
      <w:pPr>
        <w:pStyle w:val="Paragraphe12"/>
        <w:rPr>
          <w:rFonts w:eastAsia="Calibri"/>
        </w:rPr>
      </w:pPr>
      <w:r>
        <w:rPr>
          <w:rFonts w:eastAsia="Calibri"/>
        </w:rPr>
        <w:t xml:space="preserve">Le 17 janvier 2018, j’ai saisi la commission de recours amiable, </w:t>
      </w:r>
      <w:r w:rsidR="004B621A">
        <w:rPr>
          <w:rFonts w:eastAsia="Calibri"/>
        </w:rPr>
        <w:t>selon les</w:t>
      </w:r>
      <w:r>
        <w:rPr>
          <w:rFonts w:eastAsia="Calibri"/>
        </w:rPr>
        <w:t xml:space="preserve"> dispositions de l’article R 142-1</w:t>
      </w:r>
      <w:r w:rsidR="004B621A">
        <w:rPr>
          <w:rFonts w:eastAsia="Calibri"/>
        </w:rPr>
        <w:t xml:space="preserve"> </w:t>
      </w:r>
      <w:r>
        <w:rPr>
          <w:rFonts w:eastAsia="Calibri"/>
        </w:rPr>
        <w:t>CSS</w:t>
      </w:r>
      <w:r w:rsidR="004B621A">
        <w:rPr>
          <w:rFonts w:eastAsia="Calibri"/>
        </w:rPr>
        <w:t>.</w:t>
      </w:r>
    </w:p>
    <w:p w14:paraId="2F0BB40F" w14:textId="3BF811C3" w:rsidR="00724E65" w:rsidRPr="004566F3" w:rsidRDefault="00724E65" w:rsidP="00981950">
      <w:pPr>
        <w:pStyle w:val="Rfrence"/>
      </w:pPr>
      <w:r w:rsidRPr="004566F3">
        <w:t xml:space="preserve">Pièce </w:t>
      </w:r>
      <w:r w:rsidR="004F7280" w:rsidRPr="004566F3">
        <w:t>6</w:t>
      </w:r>
      <w:r w:rsidR="004B621A">
        <w:t>a</w:t>
      </w:r>
      <w:r w:rsidRPr="004566F3">
        <w:t>. Saisine de la commission de recours amiable.</w:t>
      </w:r>
    </w:p>
    <w:p w14:paraId="197AF663" w14:textId="40FB4E46" w:rsidR="00C16072" w:rsidRDefault="00724E65" w:rsidP="004F7280">
      <w:pPr>
        <w:pStyle w:val="Paragraphe12"/>
        <w:rPr>
          <w:rFonts w:eastAsia="Calibri"/>
        </w:rPr>
      </w:pPr>
      <w:r w:rsidRPr="004566F3">
        <w:rPr>
          <w:rFonts w:eastAsia="Calibri"/>
        </w:rPr>
        <w:t>À ce jour, la commission de recours amiable ne m’a adressé aucune réponse.</w:t>
      </w:r>
    </w:p>
    <w:p w14:paraId="5E6CA269" w14:textId="03F6B6CA" w:rsidR="00C16072" w:rsidRDefault="00724E65" w:rsidP="004F7280">
      <w:pPr>
        <w:pStyle w:val="Paragraphe12"/>
        <w:rPr>
          <w:rFonts w:eastAsia="Calibri"/>
        </w:rPr>
      </w:pPr>
      <w:r w:rsidRPr="004566F3">
        <w:rPr>
          <w:rFonts w:eastAsia="Calibri"/>
        </w:rPr>
        <w:t>Cette absence de réponse dans le délai d’un mois vaut refus (R 142-6 CSS).</w:t>
      </w:r>
    </w:p>
    <w:p w14:paraId="08635E61" w14:textId="32A3C68B" w:rsidR="00724E65" w:rsidRPr="004566F3" w:rsidRDefault="00724E65" w:rsidP="004F7280">
      <w:pPr>
        <w:pStyle w:val="Paragraphe12"/>
        <w:rPr>
          <w:rFonts w:eastAsia="Calibri"/>
        </w:rPr>
      </w:pPr>
      <w:r w:rsidRPr="004566F3">
        <w:rPr>
          <w:rFonts w:eastAsia="Calibri"/>
        </w:rPr>
        <w:t xml:space="preserve">En conséquence, </w:t>
      </w:r>
      <w:r w:rsidR="004F7280" w:rsidRPr="004566F3">
        <w:rPr>
          <w:rFonts w:eastAsia="Calibri"/>
        </w:rPr>
        <w:t xml:space="preserve">le </w:t>
      </w:r>
      <w:r w:rsidR="004B621A">
        <w:rPr>
          <w:rFonts w:eastAsia="Calibri"/>
        </w:rPr>
        <w:t>2 mars</w:t>
      </w:r>
      <w:r w:rsidR="004F7280" w:rsidRPr="004566F3">
        <w:rPr>
          <w:rFonts w:eastAsia="Calibri"/>
        </w:rPr>
        <w:t xml:space="preserve"> 2018, </w:t>
      </w:r>
      <w:r w:rsidRPr="004566F3">
        <w:rPr>
          <w:rFonts w:eastAsia="Calibri"/>
        </w:rPr>
        <w:t xml:space="preserve">conformément </w:t>
      </w:r>
      <w:r w:rsidR="00A064F1">
        <w:rPr>
          <w:rFonts w:eastAsia="Calibri"/>
        </w:rPr>
        <w:t xml:space="preserve">aux dispositions de </w:t>
      </w:r>
      <w:r w:rsidRPr="004566F3">
        <w:rPr>
          <w:rFonts w:eastAsia="Calibri"/>
        </w:rPr>
        <w:t xml:space="preserve">l’article R 142-18 CSS, </w:t>
      </w:r>
      <w:r w:rsidR="004F7280" w:rsidRPr="004566F3">
        <w:rPr>
          <w:rFonts w:eastAsia="Calibri"/>
        </w:rPr>
        <w:t>j’ai saisi</w:t>
      </w:r>
      <w:r w:rsidRPr="004566F3">
        <w:rPr>
          <w:rFonts w:eastAsia="Calibri"/>
        </w:rPr>
        <w:t xml:space="preserve"> votre Tribunal pour contester le refus de la Cavimac de prendre en compte ma période d’activité religieuse allant du </w:t>
      </w:r>
      <w:r w:rsidR="00897612" w:rsidRPr="004566F3">
        <w:rPr>
          <w:rFonts w:eastAsia="Calibri"/>
        </w:rPr>
        <w:t>1</w:t>
      </w:r>
      <w:r w:rsidR="00897612" w:rsidRPr="004B621A">
        <w:rPr>
          <w:rFonts w:eastAsia="Calibri"/>
          <w:vertAlign w:val="superscript"/>
        </w:rPr>
        <w:t>er</w:t>
      </w:r>
      <w:r w:rsidR="004B621A">
        <w:rPr>
          <w:rFonts w:eastAsia="Calibri"/>
        </w:rPr>
        <w:t xml:space="preserve"> </w:t>
      </w:r>
      <w:r w:rsidR="00897612" w:rsidRPr="004566F3">
        <w:rPr>
          <w:rFonts w:eastAsia="Calibri"/>
        </w:rPr>
        <w:t>mars 1988</w:t>
      </w:r>
      <w:r w:rsidRPr="004566F3">
        <w:rPr>
          <w:rFonts w:eastAsia="Calibri"/>
        </w:rPr>
        <w:t xml:space="preserve"> au </w:t>
      </w:r>
      <w:r w:rsidR="00897612" w:rsidRPr="004566F3">
        <w:rPr>
          <w:rFonts w:eastAsia="Calibri"/>
        </w:rPr>
        <w:t>30 septembre 199</w:t>
      </w:r>
      <w:r w:rsidR="003E1447">
        <w:rPr>
          <w:rFonts w:eastAsia="Calibri"/>
        </w:rPr>
        <w:t>0</w:t>
      </w:r>
      <w:r w:rsidRPr="004566F3">
        <w:rPr>
          <w:rFonts w:eastAsia="Calibri"/>
        </w:rPr>
        <w:t xml:space="preserve"> pour l’ouverture du droit et le calcul de ma pension.</w:t>
      </w:r>
    </w:p>
    <w:p w14:paraId="34D2A098" w14:textId="4B095A4C" w:rsidR="004A765C" w:rsidRDefault="004F7280" w:rsidP="00981950">
      <w:pPr>
        <w:pStyle w:val="Rfrence"/>
      </w:pPr>
      <w:r w:rsidRPr="004566F3">
        <w:t xml:space="preserve">Pièce </w:t>
      </w:r>
      <w:r w:rsidR="004B621A">
        <w:t>6b</w:t>
      </w:r>
      <w:r w:rsidRPr="004566F3">
        <w:t>. Saisine du TASS.</w:t>
      </w:r>
    </w:p>
    <w:p w14:paraId="40D9E3AF" w14:textId="54FBCDFF" w:rsidR="004B621A" w:rsidRDefault="004B621A" w:rsidP="004B621A">
      <w:pPr>
        <w:pStyle w:val="Titre4"/>
        <w:rPr>
          <w:lang w:bidi="hi-IN"/>
        </w:rPr>
      </w:pPr>
      <w:r>
        <w:rPr>
          <w:lang w:bidi="hi-IN"/>
        </w:rPr>
        <w:t>Remarque</w:t>
      </w:r>
      <w:r w:rsidR="009B5FD2">
        <w:rPr>
          <w:lang w:bidi="hi-IN"/>
        </w:rPr>
        <w:t>s</w:t>
      </w:r>
      <w:r>
        <w:rPr>
          <w:lang w:bidi="hi-IN"/>
        </w:rPr>
        <w:t xml:space="preserve"> sur la recevabilité de mon recours</w:t>
      </w:r>
    </w:p>
    <w:p w14:paraId="49764B85" w14:textId="77777777" w:rsidR="00C16072" w:rsidRDefault="00027FA2" w:rsidP="00027FA2">
      <w:pPr>
        <w:pStyle w:val="Paragraphe12"/>
        <w:rPr>
          <w:lang w:bidi="hi-IN"/>
        </w:rPr>
      </w:pPr>
      <w:r>
        <w:rPr>
          <w:lang w:bidi="hi-IN"/>
        </w:rPr>
        <w:t xml:space="preserve">Dans d’autres cas similaires, la Cavimac a contesté </w:t>
      </w:r>
      <w:r w:rsidR="00D961DE">
        <w:rPr>
          <w:lang w:bidi="hi-IN"/>
        </w:rPr>
        <w:t>la recevabilité du recours des intéressés au motif que le relevé de situation était un document provisoire ne constituant pas une décision au sens de l’article R 142-1 CSS. Selon elle, la contestation du nombre de trimestres validés ne peut intervenir que lors de la liquidation</w:t>
      </w:r>
      <w:r w:rsidR="003E1447">
        <w:rPr>
          <w:lang w:bidi="hi-IN"/>
        </w:rPr>
        <w:t xml:space="preserve"> de la pension</w:t>
      </w:r>
      <w:r w:rsidR="00D961DE">
        <w:rPr>
          <w:lang w:bidi="hi-IN"/>
        </w:rPr>
        <w:t>.</w:t>
      </w:r>
    </w:p>
    <w:p w14:paraId="24764608" w14:textId="690D9767" w:rsidR="00027FA2" w:rsidRDefault="0075450C" w:rsidP="00027FA2">
      <w:pPr>
        <w:pStyle w:val="Paragraphe12"/>
        <w:rPr>
          <w:lang w:bidi="hi-IN"/>
        </w:rPr>
      </w:pPr>
      <w:r>
        <w:rPr>
          <w:lang w:bidi="hi-IN"/>
        </w:rPr>
        <w:t xml:space="preserve">Je </w:t>
      </w:r>
      <w:r w:rsidR="000B0AA8">
        <w:rPr>
          <w:lang w:bidi="hi-IN"/>
        </w:rPr>
        <w:t>ferai</w:t>
      </w:r>
      <w:r>
        <w:rPr>
          <w:lang w:bidi="hi-IN"/>
        </w:rPr>
        <w:t xml:space="preserve"> donc deux </w:t>
      </w:r>
      <w:r w:rsidR="000B0AA8">
        <w:rPr>
          <w:lang w:bidi="hi-IN"/>
        </w:rPr>
        <w:t>remarques sur la recevabilité de mon recours</w:t>
      </w:r>
      <w:r>
        <w:rPr>
          <w:lang w:bidi="hi-IN"/>
        </w:rPr>
        <w:t>.</w:t>
      </w:r>
    </w:p>
    <w:p w14:paraId="26495B0E" w14:textId="7C361EEA" w:rsidR="0075450C" w:rsidRDefault="0075450C" w:rsidP="0075450C">
      <w:pPr>
        <w:pStyle w:val="Paragraphe12"/>
        <w:numPr>
          <w:ilvl w:val="2"/>
          <w:numId w:val="1"/>
        </w:numPr>
        <w:tabs>
          <w:tab w:val="clear" w:pos="2160"/>
          <w:tab w:val="num" w:pos="0"/>
          <w:tab w:val="left" w:pos="284"/>
        </w:tabs>
        <w:ind w:left="0" w:firstLine="0"/>
        <w:rPr>
          <w:lang w:bidi="hi-IN"/>
        </w:rPr>
      </w:pPr>
      <w:r>
        <w:rPr>
          <w:lang w:bidi="hi-IN"/>
        </w:rPr>
        <w:t>M</w:t>
      </w:r>
      <w:r w:rsidR="001449A4" w:rsidRPr="001449A4">
        <w:rPr>
          <w:lang w:bidi="hi-IN"/>
        </w:rPr>
        <w:t xml:space="preserve">a contestation ne porte pas sur le relevé de situation </w:t>
      </w:r>
      <w:r w:rsidR="001449A4">
        <w:rPr>
          <w:lang w:bidi="hi-IN"/>
        </w:rPr>
        <w:t>en tant que tel</w:t>
      </w:r>
      <w:r w:rsidR="001449A4" w:rsidRPr="001449A4">
        <w:rPr>
          <w:lang w:bidi="hi-IN"/>
        </w:rPr>
        <w:t xml:space="preserve">, mais sur le refus de la Cavimac de prendre en compte une période d’activité religieuse et de corriger une erreur constatée </w:t>
      </w:r>
      <w:r w:rsidR="001449A4">
        <w:rPr>
          <w:lang w:bidi="hi-IN"/>
        </w:rPr>
        <w:t>sur</w:t>
      </w:r>
      <w:r w:rsidR="001449A4" w:rsidRPr="001449A4">
        <w:rPr>
          <w:lang w:bidi="hi-IN"/>
        </w:rPr>
        <w:t xml:space="preserve"> </w:t>
      </w:r>
      <w:r w:rsidR="001449A4">
        <w:rPr>
          <w:lang w:bidi="hi-IN"/>
        </w:rPr>
        <w:t>l</w:t>
      </w:r>
      <w:r w:rsidR="001449A4" w:rsidRPr="001449A4">
        <w:rPr>
          <w:lang w:bidi="hi-IN"/>
        </w:rPr>
        <w:t>e relevé individuel de situation</w:t>
      </w:r>
      <w:r w:rsidR="001449A4">
        <w:rPr>
          <w:lang w:bidi="hi-IN"/>
        </w:rPr>
        <w:t>. J</w:t>
      </w:r>
      <w:r w:rsidR="00607DFA">
        <w:rPr>
          <w:lang w:bidi="hi-IN"/>
        </w:rPr>
        <w:t>e</w:t>
      </w:r>
      <w:r w:rsidR="001449A4">
        <w:rPr>
          <w:lang w:bidi="hi-IN"/>
        </w:rPr>
        <w:t xml:space="preserve"> </w:t>
      </w:r>
      <w:r w:rsidR="00D961DE">
        <w:rPr>
          <w:lang w:bidi="hi-IN"/>
        </w:rPr>
        <w:t xml:space="preserve">conteste la décision de la Cavimac </w:t>
      </w:r>
      <w:r w:rsidR="003E1447">
        <w:rPr>
          <w:lang w:bidi="hi-IN"/>
        </w:rPr>
        <w:t>d’utiliser</w:t>
      </w:r>
      <w:r w:rsidR="00D961DE">
        <w:rPr>
          <w:lang w:bidi="hi-IN"/>
        </w:rPr>
        <w:t xml:space="preserve"> la première profession des vœux comme critère d’affiliation</w:t>
      </w:r>
      <w:r w:rsidR="001449A4">
        <w:rPr>
          <w:lang w:bidi="hi-IN"/>
        </w:rPr>
        <w:t xml:space="preserve"> et d’exclure ai</w:t>
      </w:r>
      <w:r w:rsidR="00A2271D">
        <w:rPr>
          <w:lang w:bidi="hi-IN"/>
        </w:rPr>
        <w:t>nsi toute ma période d’activité précédant ce rite</w:t>
      </w:r>
      <w:r w:rsidR="00FB56D5">
        <w:rPr>
          <w:lang w:bidi="hi-IN"/>
        </w:rPr>
        <w:t xml:space="preserve"> religieux</w:t>
      </w:r>
      <w:r w:rsidR="001449A4">
        <w:rPr>
          <w:lang w:bidi="hi-IN"/>
        </w:rPr>
        <w:t>.</w:t>
      </w:r>
    </w:p>
    <w:p w14:paraId="7B65025C" w14:textId="0E178F94" w:rsidR="00D961DE" w:rsidRDefault="003E1447" w:rsidP="0075450C">
      <w:pPr>
        <w:pStyle w:val="Paragraphe12"/>
        <w:tabs>
          <w:tab w:val="left" w:pos="284"/>
        </w:tabs>
        <w:rPr>
          <w:lang w:bidi="hi-IN"/>
        </w:rPr>
      </w:pPr>
      <w:r>
        <w:rPr>
          <w:lang w:bidi="hi-IN"/>
        </w:rPr>
        <w:t xml:space="preserve">L’omission a été </w:t>
      </w:r>
      <w:r w:rsidR="00C16072">
        <w:rPr>
          <w:lang w:bidi="hi-IN"/>
        </w:rPr>
        <w:t>révélée</w:t>
      </w:r>
      <w:r w:rsidR="00D961DE">
        <w:rPr>
          <w:lang w:bidi="hi-IN"/>
        </w:rPr>
        <w:t xml:space="preserve"> par le relevé de situation et</w:t>
      </w:r>
      <w:r w:rsidR="00FB56D5">
        <w:rPr>
          <w:lang w:bidi="hi-IN"/>
        </w:rPr>
        <w:t xml:space="preserve">, </w:t>
      </w:r>
      <w:proofErr w:type="gramStart"/>
      <w:r w:rsidR="00FB56D5">
        <w:rPr>
          <w:lang w:bidi="hi-IN"/>
        </w:rPr>
        <w:t>suite à</w:t>
      </w:r>
      <w:proofErr w:type="gramEnd"/>
      <w:r w:rsidR="00FB56D5">
        <w:rPr>
          <w:lang w:bidi="hi-IN"/>
        </w:rPr>
        <w:t xml:space="preserve"> ma réclamation,</w:t>
      </w:r>
      <w:r w:rsidR="00D961DE">
        <w:rPr>
          <w:lang w:bidi="hi-IN"/>
        </w:rPr>
        <w:t xml:space="preserve"> </w:t>
      </w:r>
      <w:r>
        <w:rPr>
          <w:lang w:bidi="hi-IN"/>
        </w:rPr>
        <w:t xml:space="preserve">la décision </w:t>
      </w:r>
      <w:r w:rsidR="000B0AA8">
        <w:rPr>
          <w:lang w:bidi="hi-IN"/>
        </w:rPr>
        <w:t xml:space="preserve">de prendre la profession des premiers </w:t>
      </w:r>
      <w:r w:rsidR="00C16072">
        <w:rPr>
          <w:lang w:bidi="hi-IN"/>
        </w:rPr>
        <w:t xml:space="preserve">vœux </w:t>
      </w:r>
      <w:r w:rsidR="000B0AA8">
        <w:rPr>
          <w:lang w:bidi="hi-IN"/>
        </w:rPr>
        <w:t xml:space="preserve">comme critère d’affiliation </w:t>
      </w:r>
      <w:r w:rsidR="00A2271D">
        <w:rPr>
          <w:lang w:bidi="hi-IN"/>
        </w:rPr>
        <w:t xml:space="preserve">m’a été </w:t>
      </w:r>
      <w:r w:rsidR="00D961DE">
        <w:rPr>
          <w:lang w:bidi="hi-IN"/>
        </w:rPr>
        <w:t>clairement signifiée</w:t>
      </w:r>
      <w:r w:rsidR="00C16072">
        <w:rPr>
          <w:lang w:bidi="hi-IN"/>
        </w:rPr>
        <w:t xml:space="preserve"> par </w:t>
      </w:r>
      <w:r w:rsidR="00FB56D5">
        <w:rPr>
          <w:lang w:bidi="hi-IN"/>
        </w:rPr>
        <w:t>la Cavimac</w:t>
      </w:r>
      <w:r w:rsidR="005B2713">
        <w:rPr>
          <w:lang w:bidi="hi-IN"/>
        </w:rPr>
        <w:t>,</w:t>
      </w:r>
      <w:r w:rsidR="00FB56D5">
        <w:rPr>
          <w:lang w:bidi="hi-IN"/>
        </w:rPr>
        <w:t xml:space="preserve"> par son</w:t>
      </w:r>
      <w:r w:rsidR="00C16072">
        <w:rPr>
          <w:lang w:bidi="hi-IN"/>
        </w:rPr>
        <w:t xml:space="preserve"> courrier daté du 23 juin 2017</w:t>
      </w:r>
      <w:r w:rsidR="00A2271D">
        <w:rPr>
          <w:lang w:bidi="hi-IN"/>
        </w:rPr>
        <w:t xml:space="preserve"> </w:t>
      </w:r>
      <w:r w:rsidR="00D961DE">
        <w:rPr>
          <w:lang w:bidi="hi-IN"/>
        </w:rPr>
        <w:t>(pièce 5b</w:t>
      </w:r>
      <w:r w:rsidR="00C16072">
        <w:rPr>
          <w:lang w:bidi="hi-IN"/>
        </w:rPr>
        <w:t>)</w:t>
      </w:r>
      <w:r w:rsidR="005B2713">
        <w:rPr>
          <w:lang w:bidi="hi-IN"/>
        </w:rPr>
        <w:t>,</w:t>
      </w:r>
      <w:r w:rsidR="00D961DE">
        <w:rPr>
          <w:lang w:bidi="hi-IN"/>
        </w:rPr>
        <w:t xml:space="preserve"> </w:t>
      </w:r>
      <w:r w:rsidR="005B2713">
        <w:rPr>
          <w:lang w:bidi="hi-IN"/>
        </w:rPr>
        <w:t>puis</w:t>
      </w:r>
      <w:r w:rsidR="00D961DE">
        <w:rPr>
          <w:lang w:bidi="hi-IN"/>
        </w:rPr>
        <w:t xml:space="preserve"> </w:t>
      </w:r>
      <w:r w:rsidR="00C16072">
        <w:rPr>
          <w:lang w:bidi="hi-IN"/>
        </w:rPr>
        <w:t xml:space="preserve">confirmée par celui du 31 octobre 2017 (pièce </w:t>
      </w:r>
      <w:r w:rsidR="00D961DE">
        <w:rPr>
          <w:lang w:bidi="hi-IN"/>
        </w:rPr>
        <w:t>2).</w:t>
      </w:r>
    </w:p>
    <w:p w14:paraId="1637B575" w14:textId="7775B276" w:rsidR="00D961DE" w:rsidRDefault="00C16072" w:rsidP="0075450C">
      <w:pPr>
        <w:pStyle w:val="Paragraphe12"/>
        <w:numPr>
          <w:ilvl w:val="2"/>
          <w:numId w:val="1"/>
        </w:numPr>
        <w:tabs>
          <w:tab w:val="clear" w:pos="2160"/>
          <w:tab w:val="num" w:pos="0"/>
          <w:tab w:val="left" w:pos="284"/>
        </w:tabs>
        <w:ind w:left="0" w:firstLine="0"/>
        <w:rPr>
          <w:lang w:bidi="hi-IN"/>
        </w:rPr>
      </w:pPr>
      <w:r>
        <w:rPr>
          <w:lang w:bidi="hi-IN"/>
        </w:rPr>
        <w:t>Dans une affaire similaire, l</w:t>
      </w:r>
      <w:r w:rsidR="00D961DE">
        <w:rPr>
          <w:lang w:bidi="hi-IN"/>
        </w:rPr>
        <w:t>a Cour de cassation vient de casser un arrêt de la cour d’appel de Paris qui</w:t>
      </w:r>
      <w:r>
        <w:rPr>
          <w:lang w:bidi="hi-IN"/>
        </w:rPr>
        <w:t xml:space="preserve"> avait suivi</w:t>
      </w:r>
      <w:r w:rsidR="000B7E59">
        <w:rPr>
          <w:lang w:bidi="hi-IN"/>
        </w:rPr>
        <w:t xml:space="preserve"> l’argumentation de la Cavimac</w:t>
      </w:r>
      <w:r>
        <w:rPr>
          <w:lang w:bidi="hi-IN"/>
        </w:rPr>
        <w:t xml:space="preserve"> et</w:t>
      </w:r>
      <w:r w:rsidR="00D961DE">
        <w:rPr>
          <w:lang w:bidi="hi-IN"/>
        </w:rPr>
        <w:t xml:space="preserve"> jugé que </w:t>
      </w:r>
      <w:r w:rsidR="00A2271D">
        <w:rPr>
          <w:lang w:bidi="hi-IN"/>
        </w:rPr>
        <w:t xml:space="preserve">le </w:t>
      </w:r>
      <w:r w:rsidR="00D961DE">
        <w:rPr>
          <w:lang w:bidi="hi-IN"/>
        </w:rPr>
        <w:t xml:space="preserve">recours </w:t>
      </w:r>
      <w:r w:rsidR="000B7E59">
        <w:rPr>
          <w:lang w:bidi="hi-IN"/>
        </w:rPr>
        <w:t>n’était pas recevable car le relevé de situation n’était pas une décision et que l’intéressé ne pourrait faire valoir sa contestation que lors de la liquidation de la pension.</w:t>
      </w:r>
    </w:p>
    <w:p w14:paraId="2AD7E8B4" w14:textId="36D8307B" w:rsidR="000B7E59" w:rsidRPr="0075450C" w:rsidRDefault="000B7E59" w:rsidP="00027FA2">
      <w:pPr>
        <w:pStyle w:val="Paragraphe12"/>
        <w:rPr>
          <w:i/>
          <w:lang w:bidi="hi-IN"/>
        </w:rPr>
      </w:pPr>
      <w:r>
        <w:rPr>
          <w:lang w:bidi="hi-IN"/>
        </w:rPr>
        <w:t xml:space="preserve">La </w:t>
      </w:r>
      <w:r w:rsidR="0075450C">
        <w:rPr>
          <w:lang w:bidi="hi-IN"/>
        </w:rPr>
        <w:t>Haute Cour</w:t>
      </w:r>
      <w:r>
        <w:rPr>
          <w:lang w:bidi="hi-IN"/>
        </w:rPr>
        <w:t xml:space="preserve">, par un moyen relevé d’office, a jugé que </w:t>
      </w:r>
      <w:r w:rsidR="0075450C" w:rsidRPr="0075450C">
        <w:rPr>
          <w:i/>
          <w:lang w:bidi="hi-IN"/>
        </w:rPr>
        <w:t>« l’assuré est recevable, s’il l’estime</w:t>
      </w:r>
      <w:r w:rsidRPr="0075450C">
        <w:rPr>
          <w:i/>
          <w:lang w:bidi="hi-IN"/>
        </w:rPr>
        <w:t xml:space="preserve"> erroné, à contester devant la juridiction du contentieux général</w:t>
      </w:r>
      <w:r w:rsidR="00A2271D" w:rsidRPr="0075450C">
        <w:rPr>
          <w:i/>
          <w:lang w:bidi="hi-IN"/>
        </w:rPr>
        <w:t>,</w:t>
      </w:r>
      <w:r w:rsidRPr="0075450C">
        <w:rPr>
          <w:i/>
          <w:lang w:bidi="hi-IN"/>
        </w:rPr>
        <w:t xml:space="preserve"> le</w:t>
      </w:r>
      <w:r w:rsidR="0075450C" w:rsidRPr="0075450C">
        <w:rPr>
          <w:i/>
          <w:lang w:bidi="hi-IN"/>
        </w:rPr>
        <w:t xml:space="preserve"> report des</w:t>
      </w:r>
      <w:r w:rsidRPr="0075450C">
        <w:rPr>
          <w:i/>
          <w:lang w:bidi="hi-IN"/>
        </w:rPr>
        <w:t xml:space="preserve"> durées d’affiliation, montant des cotisations ou nombre de points figurant sur </w:t>
      </w:r>
      <w:r w:rsidR="006C66AE" w:rsidRPr="0075450C">
        <w:rPr>
          <w:i/>
          <w:lang w:bidi="hi-IN"/>
        </w:rPr>
        <w:t>l</w:t>
      </w:r>
      <w:r w:rsidRPr="0075450C">
        <w:rPr>
          <w:i/>
          <w:lang w:bidi="hi-IN"/>
        </w:rPr>
        <w:t>e relevé</w:t>
      </w:r>
      <w:r w:rsidR="006C66AE" w:rsidRPr="0075450C">
        <w:rPr>
          <w:i/>
          <w:lang w:bidi="hi-IN"/>
        </w:rPr>
        <w:t xml:space="preserve"> de situation individuelle</w:t>
      </w:r>
      <w:r w:rsidR="0075450C" w:rsidRPr="0075450C">
        <w:rPr>
          <w:i/>
          <w:lang w:bidi="hi-IN"/>
        </w:rPr>
        <w:t xml:space="preserve"> qui lui a été adressé »</w:t>
      </w:r>
      <w:r w:rsidRPr="0075450C">
        <w:rPr>
          <w:i/>
          <w:lang w:bidi="hi-IN"/>
        </w:rPr>
        <w:t>.</w:t>
      </w:r>
    </w:p>
    <w:p w14:paraId="01B4AFB6" w14:textId="0911ED17" w:rsidR="006C66AE" w:rsidRPr="00027FA2" w:rsidRDefault="006C66AE" w:rsidP="00981950">
      <w:pPr>
        <w:pStyle w:val="Rfrence"/>
      </w:pPr>
      <w:r>
        <w:t>Pièce 7. Cour de cassation. Arrêt du 11 octobre 2018. Pourvoi 17-25956.</w:t>
      </w:r>
    </w:p>
    <w:bookmarkEnd w:id="36"/>
    <w:p w14:paraId="0A8AF027" w14:textId="5BEDBF4D" w:rsidR="004B621A" w:rsidRDefault="004B621A">
      <w:pPr>
        <w:spacing w:before="0"/>
        <w:rPr>
          <w:rFonts w:ascii="Arial Narrow" w:eastAsia="Calibri" w:hAnsi="Arial Narrow"/>
          <w:b/>
          <w:bCs/>
          <w:caps/>
          <w:noProof/>
          <w:kern w:val="28"/>
          <w:sz w:val="28"/>
          <w:szCs w:val="28"/>
        </w:rPr>
      </w:pPr>
      <w:r>
        <w:br w:type="page"/>
      </w:r>
    </w:p>
    <w:p w14:paraId="0F67BC7E" w14:textId="2C85DFFF" w:rsidR="00480C2E" w:rsidRPr="00480C2E" w:rsidRDefault="00480C2E" w:rsidP="00F6471C">
      <w:pPr>
        <w:pStyle w:val="Titre"/>
        <w:rPr>
          <w:szCs w:val="22"/>
        </w:rPr>
      </w:pPr>
      <w:bookmarkStart w:id="37" w:name="_Toc531004912"/>
      <w:r w:rsidRPr="00B51FA0">
        <w:lastRenderedPageBreak/>
        <w:t>Discussion</w:t>
      </w:r>
      <w:bookmarkEnd w:id="37"/>
    </w:p>
    <w:p w14:paraId="19B6D603" w14:textId="754D0840" w:rsidR="00192473" w:rsidRDefault="00480C2E" w:rsidP="00983F9D">
      <w:pPr>
        <w:pStyle w:val="Titre1"/>
      </w:pPr>
      <w:bookmarkStart w:id="38" w:name="_Toc448964729"/>
      <w:bookmarkStart w:id="39" w:name="_Toc448997833"/>
      <w:bookmarkStart w:id="40" w:name="_Toc445667079"/>
      <w:bookmarkStart w:id="41" w:name="_Toc448964730"/>
      <w:bookmarkStart w:id="42" w:name="_Toc448997834"/>
      <w:bookmarkStart w:id="43" w:name="_Toc448964731"/>
      <w:bookmarkStart w:id="44" w:name="_Toc448997835"/>
      <w:bookmarkStart w:id="45" w:name="_Toc448964732"/>
      <w:bookmarkStart w:id="46" w:name="_Toc448997836"/>
      <w:bookmarkStart w:id="47" w:name="_Toc448964733"/>
      <w:bookmarkStart w:id="48" w:name="_Toc448997837"/>
      <w:bookmarkStart w:id="49" w:name="_Toc448964734"/>
      <w:bookmarkStart w:id="50" w:name="_Toc448997838"/>
      <w:bookmarkStart w:id="51" w:name="_Toc448964735"/>
      <w:bookmarkStart w:id="52" w:name="_Toc448997839"/>
      <w:bookmarkStart w:id="53" w:name="_Toc448964736"/>
      <w:bookmarkStart w:id="54" w:name="_Toc448997840"/>
      <w:bookmarkStart w:id="55" w:name="_Toc448964737"/>
      <w:bookmarkStart w:id="56" w:name="_Toc448997841"/>
      <w:bookmarkStart w:id="57" w:name="_Toc448964738"/>
      <w:bookmarkStart w:id="58" w:name="_Toc448997842"/>
      <w:bookmarkStart w:id="59" w:name="_Toc448964739"/>
      <w:bookmarkStart w:id="60" w:name="_Toc448997843"/>
      <w:bookmarkStart w:id="61" w:name="_Toc448964740"/>
      <w:bookmarkStart w:id="62" w:name="_Toc448997844"/>
      <w:bookmarkStart w:id="63" w:name="_Toc448964741"/>
      <w:bookmarkStart w:id="64" w:name="_Toc448997845"/>
      <w:bookmarkStart w:id="65" w:name="_Toc448964742"/>
      <w:bookmarkStart w:id="66" w:name="_Toc448997846"/>
      <w:bookmarkStart w:id="67" w:name="_Toc448964743"/>
      <w:bookmarkStart w:id="68" w:name="_Toc448997847"/>
      <w:bookmarkStart w:id="69" w:name="_Toc448964744"/>
      <w:bookmarkStart w:id="70" w:name="_Toc448997848"/>
      <w:bookmarkStart w:id="71" w:name="_Toc448964745"/>
      <w:bookmarkStart w:id="72" w:name="_Toc448997849"/>
      <w:bookmarkStart w:id="73" w:name="_Toc448964746"/>
      <w:bookmarkStart w:id="74" w:name="_Toc448997850"/>
      <w:bookmarkStart w:id="75" w:name="_Toc329416905"/>
      <w:bookmarkStart w:id="76" w:name="_Toc331150062"/>
      <w:bookmarkStart w:id="77" w:name="_Toc345445498"/>
      <w:bookmarkStart w:id="78" w:name="_Toc531004913"/>
      <w:bookmarkStart w:id="79" w:name="_Toc31812385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80C2E">
        <w:t>Su</w:t>
      </w:r>
      <w:r w:rsidRPr="001E688A">
        <w:t>r</w:t>
      </w:r>
      <w:r w:rsidRPr="00480C2E">
        <w:t xml:space="preserve"> </w:t>
      </w:r>
      <w:bookmarkStart w:id="80" w:name="_Toc328644819"/>
      <w:bookmarkEnd w:id="75"/>
      <w:bookmarkEnd w:id="76"/>
      <w:bookmarkEnd w:id="77"/>
      <w:r w:rsidR="00AC5927" w:rsidRPr="00C815F2">
        <w:t>L’obligation d</w:t>
      </w:r>
      <w:r w:rsidR="00AC5927">
        <w:t>e mon affiliation à la Cavimac</w:t>
      </w:r>
      <w:r w:rsidR="00B75B5A">
        <w:t xml:space="preserve"> dès mon admission</w:t>
      </w:r>
      <w:bookmarkEnd w:id="78"/>
    </w:p>
    <w:p w14:paraId="6888642D" w14:textId="547A6C4E" w:rsidR="00E025FF" w:rsidRPr="00C701B8" w:rsidRDefault="00E025FF" w:rsidP="005220E8">
      <w:pPr>
        <w:pStyle w:val="Corpsdetexte2"/>
        <w:rPr>
          <w:rStyle w:val="Accentuation"/>
          <w:szCs w:val="24"/>
        </w:rPr>
      </w:pPr>
      <w:r w:rsidRPr="00C701B8">
        <w:rPr>
          <w:rStyle w:val="Accentuation"/>
          <w:szCs w:val="24"/>
        </w:rPr>
        <w:t xml:space="preserve">Sous ce titre je montrerai que, dès mon admission au sein de la congrégation des Petites Sœurs </w:t>
      </w:r>
      <w:r w:rsidR="00FF0DF0">
        <w:rPr>
          <w:rStyle w:val="Accentuation"/>
          <w:szCs w:val="24"/>
        </w:rPr>
        <w:t>d</w:t>
      </w:r>
      <w:r w:rsidRPr="00C701B8">
        <w:rPr>
          <w:rStyle w:val="Accentuation"/>
          <w:szCs w:val="24"/>
        </w:rPr>
        <w:t>es Pauvres</w:t>
      </w:r>
      <w:r w:rsidR="00D357F3" w:rsidRPr="00C701B8">
        <w:rPr>
          <w:rStyle w:val="Accentuation"/>
          <w:szCs w:val="24"/>
        </w:rPr>
        <w:t>,</w:t>
      </w:r>
      <w:r w:rsidRPr="00C701B8">
        <w:rPr>
          <w:rStyle w:val="Accentuation"/>
          <w:szCs w:val="24"/>
        </w:rPr>
        <w:t xml:space="preserve"> le 16 janvier 1988, je remplissais les conditions d’assujettissement au régime de </w:t>
      </w:r>
      <w:r w:rsidR="00FF0DF0">
        <w:rPr>
          <w:rStyle w:val="Accentuation"/>
          <w:szCs w:val="24"/>
        </w:rPr>
        <w:t>S</w:t>
      </w:r>
      <w:r w:rsidRPr="00C701B8">
        <w:rPr>
          <w:rStyle w:val="Accentuation"/>
          <w:szCs w:val="24"/>
        </w:rPr>
        <w:t>écurité sociale dédié aux personnels des cultes</w:t>
      </w:r>
      <w:r w:rsidR="00D357F3" w:rsidRPr="00C701B8">
        <w:rPr>
          <w:rStyle w:val="Accentuation"/>
          <w:szCs w:val="24"/>
        </w:rPr>
        <w:t xml:space="preserve"> et donc</w:t>
      </w:r>
      <w:r w:rsidRPr="00C701B8">
        <w:rPr>
          <w:rStyle w:val="Accentuation"/>
          <w:szCs w:val="24"/>
        </w:rPr>
        <w:t xml:space="preserve"> que </w:t>
      </w:r>
      <w:r w:rsidR="004D0EFD">
        <w:rPr>
          <w:rStyle w:val="Accentuation"/>
          <w:szCs w:val="24"/>
        </w:rPr>
        <w:t xml:space="preserve">la Cavimac </w:t>
      </w:r>
      <w:r w:rsidRPr="00C701B8">
        <w:rPr>
          <w:rStyle w:val="Accentuation"/>
          <w:szCs w:val="24"/>
        </w:rPr>
        <w:t>aurai</w:t>
      </w:r>
      <w:r w:rsidR="004D0EFD">
        <w:rPr>
          <w:rStyle w:val="Accentuation"/>
          <w:szCs w:val="24"/>
        </w:rPr>
        <w:t>t</w:t>
      </w:r>
      <w:r w:rsidRPr="00C701B8">
        <w:rPr>
          <w:rStyle w:val="Accentuation"/>
          <w:szCs w:val="24"/>
        </w:rPr>
        <w:t xml:space="preserve"> dû </w:t>
      </w:r>
      <w:r w:rsidR="004D0EFD">
        <w:rPr>
          <w:rStyle w:val="Accentuation"/>
          <w:szCs w:val="24"/>
        </w:rPr>
        <w:t>m’</w:t>
      </w:r>
      <w:r w:rsidRPr="00C701B8">
        <w:rPr>
          <w:rStyle w:val="Accentuation"/>
          <w:szCs w:val="24"/>
        </w:rPr>
        <w:t>affili</w:t>
      </w:r>
      <w:r w:rsidR="004D0EFD">
        <w:rPr>
          <w:rStyle w:val="Accentuation"/>
          <w:szCs w:val="24"/>
        </w:rPr>
        <w:t>er</w:t>
      </w:r>
      <w:r w:rsidRPr="00C701B8">
        <w:rPr>
          <w:rStyle w:val="Accentuation"/>
          <w:szCs w:val="24"/>
        </w:rPr>
        <w:t xml:space="preserve"> et</w:t>
      </w:r>
      <w:r w:rsidR="00D357F3" w:rsidRPr="00C701B8">
        <w:rPr>
          <w:rStyle w:val="Accentuation"/>
          <w:szCs w:val="24"/>
        </w:rPr>
        <w:t xml:space="preserve"> </w:t>
      </w:r>
      <w:r w:rsidR="004D0EFD">
        <w:rPr>
          <w:rStyle w:val="Accentuation"/>
          <w:szCs w:val="24"/>
        </w:rPr>
        <w:t>appeler les cotisations correspondantes</w:t>
      </w:r>
      <w:r w:rsidRPr="00C701B8">
        <w:rPr>
          <w:rStyle w:val="Accentuation"/>
          <w:szCs w:val="24"/>
        </w:rPr>
        <w:t>.</w:t>
      </w:r>
    </w:p>
    <w:p w14:paraId="0BACADC2" w14:textId="624A84DE" w:rsidR="00E025FF" w:rsidRPr="00C701B8" w:rsidRDefault="00B75B5A" w:rsidP="005220E8">
      <w:pPr>
        <w:pStyle w:val="Corpsdetexte2"/>
        <w:rPr>
          <w:rStyle w:val="Accentuation"/>
          <w:szCs w:val="24"/>
        </w:rPr>
      </w:pPr>
      <w:r w:rsidRPr="00C701B8">
        <w:rPr>
          <w:rStyle w:val="Accentuation"/>
          <w:szCs w:val="24"/>
        </w:rPr>
        <w:t>Au soutien de cette prétention, j’apporterai des moyens de droit (lois 74-1094</w:t>
      </w:r>
      <w:r w:rsidR="00BE38B9">
        <w:rPr>
          <w:rStyle w:val="Accentuation"/>
          <w:szCs w:val="24"/>
        </w:rPr>
        <w:t>, 75-574</w:t>
      </w:r>
      <w:r w:rsidRPr="00C701B8">
        <w:rPr>
          <w:rStyle w:val="Accentuation"/>
          <w:szCs w:val="24"/>
        </w:rPr>
        <w:t xml:space="preserve"> et 78-4, articles </w:t>
      </w:r>
      <w:r w:rsidR="00D357F3" w:rsidRPr="00C701B8">
        <w:rPr>
          <w:rStyle w:val="Accentuation"/>
          <w:szCs w:val="24"/>
        </w:rPr>
        <w:t>L 721-1, L 721-2, R</w:t>
      </w:r>
      <w:r w:rsidR="00D357F3" w:rsidRPr="00C701B8">
        <w:t> </w:t>
      </w:r>
      <w:r w:rsidR="00D357F3" w:rsidRPr="00C701B8">
        <w:rPr>
          <w:rStyle w:val="Accentuation"/>
          <w:szCs w:val="24"/>
        </w:rPr>
        <w:t>381-57 CSS)</w:t>
      </w:r>
      <w:r w:rsidR="00F52A28" w:rsidRPr="00C701B8">
        <w:rPr>
          <w:rStyle w:val="Accentuation"/>
          <w:szCs w:val="24"/>
        </w:rPr>
        <w:t>, de doctrine (Cour de cassation, Conseil d’État)</w:t>
      </w:r>
      <w:r w:rsidR="00B50E4D" w:rsidRPr="00C701B8">
        <w:rPr>
          <w:rStyle w:val="Accentuation"/>
          <w:szCs w:val="24"/>
        </w:rPr>
        <w:t xml:space="preserve"> et</w:t>
      </w:r>
      <w:r w:rsidR="00D357F3" w:rsidRPr="00C701B8">
        <w:rPr>
          <w:rStyle w:val="Accentuation"/>
          <w:szCs w:val="24"/>
        </w:rPr>
        <w:t xml:space="preserve"> de fait (attestations</w:t>
      </w:r>
      <w:r w:rsidR="001B3697" w:rsidRPr="00C701B8">
        <w:rPr>
          <w:rStyle w:val="Accentuation"/>
          <w:szCs w:val="24"/>
        </w:rPr>
        <w:t>, courriers, etc</w:t>
      </w:r>
      <w:r w:rsidR="00D357F3" w:rsidRPr="00C701B8">
        <w:rPr>
          <w:rStyle w:val="Accentuation"/>
          <w:szCs w:val="24"/>
        </w:rPr>
        <w:t>.</w:t>
      </w:r>
      <w:r w:rsidR="001B3697" w:rsidRPr="00C701B8">
        <w:rPr>
          <w:rStyle w:val="Accentuation"/>
          <w:szCs w:val="24"/>
        </w:rPr>
        <w:t>).</w:t>
      </w:r>
    </w:p>
    <w:p w14:paraId="163CF953" w14:textId="61183449" w:rsidR="00480C2E" w:rsidRPr="00480C2E" w:rsidRDefault="00480C2E" w:rsidP="00C130C1">
      <w:pPr>
        <w:pStyle w:val="Titre2"/>
      </w:pPr>
      <w:bookmarkStart w:id="81" w:name="_Toc531004914"/>
      <w:r w:rsidRPr="00480C2E">
        <w:t xml:space="preserve">La </w:t>
      </w:r>
      <w:bookmarkStart w:id="82" w:name="_Toc300686554"/>
      <w:bookmarkStart w:id="83" w:name="_Toc329416906"/>
      <w:bookmarkStart w:id="84" w:name="_Toc331150063"/>
      <w:bookmarkStart w:id="85" w:name="_Toc345445499"/>
      <w:bookmarkStart w:id="86" w:name="_Toc370921630"/>
      <w:r w:rsidRPr="00480C2E">
        <w:t xml:space="preserve">loi </w:t>
      </w:r>
      <w:r w:rsidR="0011271B">
        <w:t xml:space="preserve">a </w:t>
      </w:r>
      <w:r w:rsidRPr="00480C2E">
        <w:t>cré</w:t>
      </w:r>
      <w:r w:rsidR="0011271B">
        <w:t>é</w:t>
      </w:r>
      <w:r w:rsidRPr="00480C2E">
        <w:t xml:space="preserve"> l’obligation d’a</w:t>
      </w:r>
      <w:r w:rsidR="0011271B">
        <w:t>ssujettissement</w:t>
      </w:r>
      <w:r w:rsidRPr="00480C2E">
        <w:t xml:space="preserve"> des </w:t>
      </w:r>
      <w:r w:rsidR="0011271B">
        <w:t>personnes relevant</w:t>
      </w:r>
      <w:r w:rsidRPr="00480C2E">
        <w:t xml:space="preserve"> des cultes</w:t>
      </w:r>
      <w:bookmarkEnd w:id="81"/>
      <w:bookmarkEnd w:id="82"/>
      <w:bookmarkEnd w:id="83"/>
      <w:bookmarkEnd w:id="84"/>
      <w:bookmarkEnd w:id="85"/>
      <w:bookmarkEnd w:id="86"/>
    </w:p>
    <w:p w14:paraId="3C359C86" w14:textId="77777777" w:rsidR="00480C2E" w:rsidRPr="00480C2E" w:rsidRDefault="00480C2E" w:rsidP="00A63E8A">
      <w:pPr>
        <w:pStyle w:val="Titre3"/>
      </w:pPr>
      <w:r w:rsidRPr="00480C2E">
        <w:t xml:space="preserve">Les membres des cultes bénéficient d’un </w:t>
      </w:r>
      <w:r w:rsidR="00D70CE4">
        <w:t>régime</w:t>
      </w:r>
      <w:r w:rsidRPr="00480C2E">
        <w:t xml:space="preserve"> de Sécurité sociale </w:t>
      </w:r>
    </w:p>
    <w:p w14:paraId="6FC2A36F" w14:textId="4FE98ABD" w:rsidR="00480C2E" w:rsidRPr="0011271B" w:rsidRDefault="00480C2E" w:rsidP="0011271B">
      <w:pPr>
        <w:pStyle w:val="Paragraphe12"/>
        <w:rPr>
          <w:rFonts w:eastAsia="Calibri"/>
        </w:rPr>
      </w:pPr>
      <w:r w:rsidRPr="0011271B">
        <w:rPr>
          <w:rFonts w:eastAsia="Calibri"/>
        </w:rPr>
        <w:t xml:space="preserve">La loi </w:t>
      </w:r>
      <w:r w:rsidR="00165C9C">
        <w:rPr>
          <w:rFonts w:eastAsia="Calibri"/>
        </w:rPr>
        <w:t xml:space="preserve">n° 74-1094 </w:t>
      </w:r>
      <w:r w:rsidRPr="0011271B">
        <w:rPr>
          <w:rFonts w:eastAsia="Calibri"/>
        </w:rPr>
        <w:t xml:space="preserve">de généralisation de la </w:t>
      </w:r>
      <w:r w:rsidR="006553BC">
        <w:rPr>
          <w:rFonts w:eastAsia="Calibri"/>
        </w:rPr>
        <w:t>S</w:t>
      </w:r>
      <w:r w:rsidR="006553BC" w:rsidRPr="0011271B">
        <w:rPr>
          <w:rFonts w:eastAsia="Calibri"/>
        </w:rPr>
        <w:t xml:space="preserve">écurité </w:t>
      </w:r>
      <w:r w:rsidRPr="0011271B">
        <w:rPr>
          <w:rFonts w:eastAsia="Calibri"/>
        </w:rPr>
        <w:t>sociale</w:t>
      </w:r>
      <w:r w:rsidR="00165C9C">
        <w:rPr>
          <w:rFonts w:eastAsia="Calibri"/>
        </w:rPr>
        <w:t>, en date</w:t>
      </w:r>
      <w:r w:rsidRPr="0011271B">
        <w:rPr>
          <w:rFonts w:eastAsia="Calibri"/>
        </w:rPr>
        <w:t xml:space="preserve"> du 24 décembre 1974</w:t>
      </w:r>
      <w:r w:rsidR="00165C9C">
        <w:rPr>
          <w:rFonts w:eastAsia="Calibri"/>
        </w:rPr>
        <w:t>,</w:t>
      </w:r>
      <w:r w:rsidRPr="0011271B">
        <w:rPr>
          <w:rFonts w:eastAsia="Calibri"/>
        </w:rPr>
        <w:t xml:space="preserve"> a prévu l'institution d'une protection sociale commune à tous les Français</w:t>
      </w:r>
      <w:r w:rsidR="00E76284">
        <w:rPr>
          <w:rFonts w:eastAsia="Calibri"/>
        </w:rPr>
        <w:t>,</w:t>
      </w:r>
      <w:r w:rsidRPr="0011271B">
        <w:rPr>
          <w:rFonts w:eastAsia="Calibri"/>
        </w:rPr>
        <w:t xml:space="preserve"> quels que soient leur statut, leur situation personnelle ou les conditions d'exercice de leur activité (Loi 74-1094, article 1).</w:t>
      </w:r>
    </w:p>
    <w:p w14:paraId="1904C29A" w14:textId="77777777" w:rsidR="00DB4154" w:rsidRDefault="00480C2E" w:rsidP="0011271B">
      <w:pPr>
        <w:pStyle w:val="Paragraphe12"/>
        <w:rPr>
          <w:rFonts w:eastAsia="Calibri"/>
        </w:rPr>
      </w:pPr>
      <w:r w:rsidRPr="0011271B">
        <w:rPr>
          <w:rFonts w:eastAsia="Calibri"/>
        </w:rPr>
        <w:t xml:space="preserve">Dans son sillage, la loi 75-574 du 4 juillet 1975 tendant à la généralisation de la </w:t>
      </w:r>
      <w:r w:rsidR="006553BC">
        <w:rPr>
          <w:rFonts w:eastAsia="Calibri"/>
        </w:rPr>
        <w:t>S</w:t>
      </w:r>
      <w:r w:rsidR="006553BC" w:rsidRPr="0011271B">
        <w:rPr>
          <w:rFonts w:eastAsia="Calibri"/>
        </w:rPr>
        <w:t xml:space="preserve">écurité </w:t>
      </w:r>
      <w:r w:rsidRPr="0011271B">
        <w:rPr>
          <w:rFonts w:eastAsia="Calibri"/>
        </w:rPr>
        <w:t>sociale dispose en son article 1</w:t>
      </w:r>
      <w:r w:rsidRPr="0011271B">
        <w:rPr>
          <w:rFonts w:eastAsia="Calibri"/>
          <w:vertAlign w:val="superscript"/>
        </w:rPr>
        <w:t>er</w:t>
      </w:r>
      <w:r w:rsidR="00DB4154">
        <w:rPr>
          <w:rFonts w:eastAsia="Calibri"/>
          <w:vertAlign w:val="superscript"/>
        </w:rPr>
        <w:t> </w:t>
      </w:r>
      <w:r w:rsidR="00DB4154">
        <w:rPr>
          <w:rFonts w:eastAsia="Calibri"/>
        </w:rPr>
        <w:t>:</w:t>
      </w:r>
    </w:p>
    <w:p w14:paraId="66AA495D" w14:textId="77777777" w:rsidR="00480C2E" w:rsidRPr="0011271B" w:rsidRDefault="00480C2E" w:rsidP="00DB4154">
      <w:pPr>
        <w:pStyle w:val="Citation1"/>
      </w:pPr>
      <w:r w:rsidRPr="0011271B">
        <w:t>« un projet de loi prévoyant les conditions d'assujettissement à un régime obligatoire de sécurité sociale de toutes les personnes n'en bénéficiant pas devra être déposé au plus tard le 1</w:t>
      </w:r>
      <w:r w:rsidRPr="00666779">
        <w:rPr>
          <w:vertAlign w:val="superscript"/>
        </w:rPr>
        <w:t>er</w:t>
      </w:r>
      <w:r w:rsidRPr="0011271B">
        <w:t xml:space="preserve"> janvier 1977 ».</w:t>
      </w:r>
    </w:p>
    <w:p w14:paraId="40985B06" w14:textId="77777777" w:rsidR="00165C9C" w:rsidRPr="00046FDD" w:rsidRDefault="00165C9C" w:rsidP="00165C9C">
      <w:pPr>
        <w:pStyle w:val="Paragraphe12"/>
        <w:rPr>
          <w:rFonts w:eastAsia="Calibri"/>
          <w:u w:val="single"/>
        </w:rPr>
      </w:pPr>
      <w:r w:rsidRPr="00046FDD">
        <w:rPr>
          <w:rFonts w:eastAsia="Calibri"/>
          <w:u w:val="single"/>
        </w:rPr>
        <w:t>La volonté du législateur c’est la généralisation de la Sécurité sociale à tous les Français.</w:t>
      </w:r>
    </w:p>
    <w:p w14:paraId="2DCD5033" w14:textId="77777777" w:rsidR="00DB4154" w:rsidRDefault="00480C2E" w:rsidP="0011271B">
      <w:pPr>
        <w:pStyle w:val="Paragraphe12"/>
        <w:rPr>
          <w:rFonts w:eastAsia="Calibri"/>
        </w:rPr>
      </w:pPr>
      <w:r w:rsidRPr="0011271B">
        <w:rPr>
          <w:rFonts w:eastAsia="Calibri"/>
        </w:rPr>
        <w:t>Pour appliquer les deux lois précédentes</w:t>
      </w:r>
      <w:r w:rsidR="0011271B">
        <w:rPr>
          <w:rFonts w:eastAsia="Calibri"/>
        </w:rPr>
        <w:t xml:space="preserve"> aux personnes relevant des associations, congrégations et collectivités religieuses</w:t>
      </w:r>
      <w:r w:rsidRPr="0011271B">
        <w:rPr>
          <w:rFonts w:eastAsia="Calibri"/>
        </w:rPr>
        <w:t xml:space="preserve">, la loi n° 78-4 du 2 janvier 1978 a institué un régime obligatoire de </w:t>
      </w:r>
      <w:r w:rsidR="0015729E">
        <w:rPr>
          <w:rFonts w:eastAsia="Calibri"/>
        </w:rPr>
        <w:t>S</w:t>
      </w:r>
      <w:r w:rsidRPr="0011271B">
        <w:rPr>
          <w:rFonts w:eastAsia="Calibri"/>
        </w:rPr>
        <w:t>écurité sociale de base pour les ministres du culte</w:t>
      </w:r>
      <w:r w:rsidR="0011271B">
        <w:rPr>
          <w:rFonts w:eastAsia="Calibri"/>
        </w:rPr>
        <w:t xml:space="preserve"> et</w:t>
      </w:r>
      <w:r w:rsidRPr="0011271B">
        <w:rPr>
          <w:rFonts w:eastAsia="Calibri"/>
        </w:rPr>
        <w:t xml:space="preserve"> les membres de</w:t>
      </w:r>
      <w:r w:rsidR="0011271B">
        <w:rPr>
          <w:rFonts w:eastAsia="Calibri"/>
        </w:rPr>
        <w:t>s</w:t>
      </w:r>
      <w:r w:rsidRPr="0011271B">
        <w:rPr>
          <w:rFonts w:eastAsia="Calibri"/>
        </w:rPr>
        <w:t xml:space="preserve"> congrégations </w:t>
      </w:r>
      <w:r w:rsidR="0011271B">
        <w:rPr>
          <w:rFonts w:eastAsia="Calibri"/>
        </w:rPr>
        <w:t>et</w:t>
      </w:r>
      <w:r w:rsidRPr="0011271B">
        <w:rPr>
          <w:rFonts w:eastAsia="Calibri"/>
        </w:rPr>
        <w:t xml:space="preserve"> collectivités religieuses qui ne relèvent</w:t>
      </w:r>
      <w:r w:rsidR="00BA2B85">
        <w:rPr>
          <w:rFonts w:eastAsia="Calibri"/>
        </w:rPr>
        <w:t xml:space="preserve"> pas</w:t>
      </w:r>
      <w:r w:rsidR="009D4B6E">
        <w:rPr>
          <w:rFonts w:eastAsia="Calibri"/>
        </w:rPr>
        <w:t>, à titre obligatoire,</w:t>
      </w:r>
      <w:r w:rsidRPr="0011271B">
        <w:rPr>
          <w:rFonts w:eastAsia="Calibri"/>
        </w:rPr>
        <w:t xml:space="preserve"> d'un autre </w:t>
      </w:r>
      <w:r w:rsidR="009D4B6E">
        <w:rPr>
          <w:rFonts w:eastAsia="Calibri"/>
        </w:rPr>
        <w:t>r</w:t>
      </w:r>
      <w:r w:rsidRPr="0011271B">
        <w:rPr>
          <w:rFonts w:eastAsia="Calibri"/>
        </w:rPr>
        <w:t>égime</w:t>
      </w:r>
      <w:r w:rsidR="009D4B6E">
        <w:rPr>
          <w:rFonts w:eastAsia="Calibri"/>
        </w:rPr>
        <w:t xml:space="preserve"> de base de </w:t>
      </w:r>
      <w:r w:rsidR="0015729E">
        <w:rPr>
          <w:rFonts w:eastAsia="Calibri"/>
        </w:rPr>
        <w:t>S</w:t>
      </w:r>
      <w:r w:rsidR="009D4B6E">
        <w:rPr>
          <w:rFonts w:eastAsia="Calibri"/>
        </w:rPr>
        <w:t>écurité sociale</w:t>
      </w:r>
      <w:r w:rsidR="003750A0">
        <w:rPr>
          <w:rFonts w:eastAsia="Calibri"/>
        </w:rPr>
        <w:t xml:space="preserve"> (régime appliquant le principe de subsidiarité)</w:t>
      </w:r>
      <w:r w:rsidR="008670E0">
        <w:rPr>
          <w:rStyle w:val="Appelnotedebasdep"/>
          <w:rFonts w:eastAsia="Calibri"/>
        </w:rPr>
        <w:footnoteReference w:id="3"/>
      </w:r>
      <w:r w:rsidRPr="0011271B">
        <w:rPr>
          <w:rFonts w:eastAsia="Calibri"/>
        </w:rPr>
        <w:t>.</w:t>
      </w:r>
    </w:p>
    <w:p w14:paraId="388A7F15" w14:textId="648CBCB2" w:rsidR="00DB4154" w:rsidRPr="00480C2E" w:rsidRDefault="00DB4154" w:rsidP="00981950">
      <w:pPr>
        <w:pStyle w:val="Rfrence"/>
      </w:pPr>
      <w:r w:rsidRPr="00480C2E">
        <w:t xml:space="preserve">Pièce </w:t>
      </w:r>
      <w:r w:rsidR="00D34165">
        <w:t>8</w:t>
      </w:r>
      <w:r>
        <w:t xml:space="preserve">. </w:t>
      </w:r>
      <w:r w:rsidRPr="00480C2E">
        <w:t>Loi 78-4 du 2 janvier 1978.</w:t>
      </w:r>
    </w:p>
    <w:p w14:paraId="343A1834" w14:textId="77777777" w:rsidR="00480C2E" w:rsidRPr="0011271B" w:rsidRDefault="008670E0" w:rsidP="0011271B">
      <w:pPr>
        <w:pStyle w:val="Paragraphe12"/>
        <w:rPr>
          <w:rFonts w:eastAsia="Calibri"/>
        </w:rPr>
      </w:pPr>
      <w:r w:rsidRPr="00480C2E">
        <w:rPr>
          <w:rFonts w:eastAsia="Calibri"/>
        </w:rPr>
        <w:t xml:space="preserve">Le décret 79-607 du 3 juillet 1979 </w:t>
      </w:r>
      <w:r>
        <w:rPr>
          <w:rFonts w:eastAsia="Calibri"/>
        </w:rPr>
        <w:t xml:space="preserve">a </w:t>
      </w:r>
      <w:r w:rsidRPr="00480C2E">
        <w:rPr>
          <w:rFonts w:eastAsia="Calibri"/>
        </w:rPr>
        <w:t>fix</w:t>
      </w:r>
      <w:r>
        <w:rPr>
          <w:rFonts w:eastAsia="Calibri"/>
        </w:rPr>
        <w:t>é</w:t>
      </w:r>
      <w:r w:rsidRPr="00480C2E">
        <w:rPr>
          <w:rFonts w:eastAsia="Calibri"/>
        </w:rPr>
        <w:t xml:space="preserve"> les modalités d’application de cette loi. </w:t>
      </w:r>
    </w:p>
    <w:p w14:paraId="33BF58FC" w14:textId="78DB74C9" w:rsidR="00480C2E" w:rsidRPr="00480C2E" w:rsidRDefault="009D4B6E" w:rsidP="00981950">
      <w:pPr>
        <w:pStyle w:val="Rfrence"/>
      </w:pPr>
      <w:r w:rsidRPr="00480C2E">
        <w:t xml:space="preserve">Pièce </w:t>
      </w:r>
      <w:r w:rsidR="00D34165">
        <w:t>9</w:t>
      </w:r>
      <w:r w:rsidR="001E31EB">
        <w:t>.</w:t>
      </w:r>
      <w:r>
        <w:t xml:space="preserve"> </w:t>
      </w:r>
      <w:r w:rsidR="00480C2E" w:rsidRPr="00480C2E">
        <w:t>Décret 79-607 du 3 juillet 1979.</w:t>
      </w:r>
    </w:p>
    <w:p w14:paraId="4EC58A12" w14:textId="405326D7" w:rsidR="00046FDD" w:rsidRPr="00046FDD" w:rsidRDefault="00046FDD" w:rsidP="00046FDD">
      <w:pPr>
        <w:pStyle w:val="Paragraphe12"/>
      </w:pPr>
      <w:r w:rsidRPr="00046FDD">
        <w:t xml:space="preserve">L’article L 721-1 du Code de la Sécurité sociale applicable à l’époque (devenu L 382-15) </w:t>
      </w:r>
      <w:r w:rsidR="00165C9C">
        <w:t xml:space="preserve">dispose </w:t>
      </w:r>
      <w:r w:rsidRPr="00046FDD">
        <w:t>:</w:t>
      </w:r>
    </w:p>
    <w:p w14:paraId="0B4EBC2B" w14:textId="77777777" w:rsidR="00046FDD" w:rsidRPr="00046FDD" w:rsidRDefault="00046FDD" w:rsidP="00046FDD">
      <w:pPr>
        <w:pStyle w:val="Citation1"/>
      </w:pPr>
      <w:r w:rsidRPr="00046FDD">
        <w:t>« Les ministres des cultes et les membres des congrégations et collectivités religieuses qui ne relèvent pas, à titre obligatoire, d'un autre régime de sécurité sociale sont garantis contre le risque vieillesse dans les conditions fixées par les dispositions du présent chapitre ».</w:t>
      </w:r>
    </w:p>
    <w:p w14:paraId="2BBF10CE" w14:textId="263628B5" w:rsidR="00783847" w:rsidRDefault="009D4B6E" w:rsidP="00AA210A">
      <w:pPr>
        <w:pStyle w:val="Paragraphe12"/>
        <w:rPr>
          <w:rFonts w:eastAsia="Calibri"/>
          <w:b/>
          <w:iCs/>
        </w:rPr>
      </w:pPr>
      <w:r>
        <w:rPr>
          <w:rFonts w:eastAsia="Calibri"/>
        </w:rPr>
        <w:t>L’objet de</w:t>
      </w:r>
      <w:r w:rsidR="00893859">
        <w:rPr>
          <w:rFonts w:eastAsia="Calibri"/>
        </w:rPr>
        <w:t xml:space="preserve"> la loi du 2 janvier 1978 peut </w:t>
      </w:r>
      <w:r>
        <w:rPr>
          <w:rFonts w:eastAsia="Calibri"/>
        </w:rPr>
        <w:t>donc se résumer ainsi </w:t>
      </w:r>
      <w:r w:rsidRPr="006538AB">
        <w:rPr>
          <w:rFonts w:eastAsia="Calibri"/>
          <w:b/>
        </w:rPr>
        <w:t xml:space="preserve">: </w:t>
      </w:r>
      <w:r w:rsidR="00CB0921">
        <w:rPr>
          <w:rFonts w:eastAsia="Calibri"/>
          <w:u w:val="single"/>
        </w:rPr>
        <w:t>t</w:t>
      </w:r>
      <w:r w:rsidRPr="00EB0B4E">
        <w:rPr>
          <w:rFonts w:eastAsia="Calibri"/>
          <w:u w:val="single"/>
        </w:rPr>
        <w:t>oute personne exerçant une activité religieuse</w:t>
      </w:r>
      <w:r w:rsidRPr="00046FDD">
        <w:rPr>
          <w:rFonts w:eastAsia="Calibri"/>
        </w:rPr>
        <w:t xml:space="preserve"> et bénéficiant, dans le cadre </w:t>
      </w:r>
      <w:r w:rsidR="0015729E" w:rsidRPr="00046FDD">
        <w:rPr>
          <w:rFonts w:eastAsia="Calibri"/>
        </w:rPr>
        <w:t xml:space="preserve">de </w:t>
      </w:r>
      <w:r w:rsidRPr="00046FDD">
        <w:rPr>
          <w:rFonts w:eastAsia="Calibri"/>
        </w:rPr>
        <w:t xml:space="preserve">cette activité, de prestations </w:t>
      </w:r>
      <w:r w:rsidR="00046FDD">
        <w:rPr>
          <w:rFonts w:eastAsia="Calibri"/>
        </w:rPr>
        <w:t>(rémunérations ou ava</w:t>
      </w:r>
      <w:r w:rsidR="00DB4154">
        <w:rPr>
          <w:rFonts w:eastAsia="Calibri"/>
        </w:rPr>
        <w:t>n</w:t>
      </w:r>
      <w:r w:rsidR="00046FDD">
        <w:rPr>
          <w:rFonts w:eastAsia="Calibri"/>
        </w:rPr>
        <w:t>tages en nature)</w:t>
      </w:r>
      <w:r w:rsidR="00DB4154">
        <w:rPr>
          <w:rFonts w:eastAsia="Calibri"/>
        </w:rPr>
        <w:t xml:space="preserve"> </w:t>
      </w:r>
      <w:r w:rsidRPr="00046FDD">
        <w:rPr>
          <w:rFonts w:eastAsia="Calibri"/>
        </w:rPr>
        <w:t>lui permettant de subvenir –</w:t>
      </w:r>
      <w:r w:rsidR="004A5EA7" w:rsidRPr="00046FDD">
        <w:rPr>
          <w:rFonts w:eastAsia="Calibri"/>
        </w:rPr>
        <w:t xml:space="preserve"> </w:t>
      </w:r>
      <w:r w:rsidRPr="00046FDD">
        <w:rPr>
          <w:rFonts w:eastAsia="Calibri"/>
        </w:rPr>
        <w:t>en totalité ou en partie</w:t>
      </w:r>
      <w:r w:rsidR="004A5EA7" w:rsidRPr="00046FDD">
        <w:rPr>
          <w:rFonts w:eastAsia="Calibri"/>
        </w:rPr>
        <w:t xml:space="preserve"> </w:t>
      </w:r>
      <w:r w:rsidRPr="00046FDD">
        <w:rPr>
          <w:rFonts w:eastAsia="Calibri"/>
        </w:rPr>
        <w:t xml:space="preserve">– à ses besoins, </w:t>
      </w:r>
      <w:r w:rsidRPr="00EB0B4E">
        <w:rPr>
          <w:rFonts w:eastAsia="Calibri"/>
          <w:u w:val="single"/>
        </w:rPr>
        <w:t>doit être affiliée à la caisse des cultes</w:t>
      </w:r>
      <w:r w:rsidRPr="00046FDD">
        <w:rPr>
          <w:rFonts w:eastAsia="Calibri"/>
        </w:rPr>
        <w:t xml:space="preserve">, </w:t>
      </w:r>
      <w:r w:rsidRPr="00EB0B4E">
        <w:rPr>
          <w:rFonts w:eastAsia="Calibri"/>
          <w:u w:val="single"/>
        </w:rPr>
        <w:t xml:space="preserve">si elle ne relève pas, pour cette activité, d’un autre régime obligatoire de base de </w:t>
      </w:r>
      <w:r w:rsidR="0015729E" w:rsidRPr="00EB0B4E">
        <w:rPr>
          <w:rFonts w:eastAsia="Calibri"/>
          <w:u w:val="single"/>
        </w:rPr>
        <w:t>S</w:t>
      </w:r>
      <w:r w:rsidRPr="00EB0B4E">
        <w:rPr>
          <w:rFonts w:eastAsia="Calibri"/>
          <w:u w:val="single"/>
        </w:rPr>
        <w:t>écurité sociale</w:t>
      </w:r>
      <w:r w:rsidRPr="00046FDD">
        <w:rPr>
          <w:rFonts w:eastAsia="Calibri"/>
        </w:rPr>
        <w:t>.</w:t>
      </w:r>
    </w:p>
    <w:p w14:paraId="5BF47EC8" w14:textId="77777777" w:rsidR="008670E0" w:rsidRPr="008670E0" w:rsidRDefault="008670E0" w:rsidP="00A63E8A">
      <w:pPr>
        <w:pStyle w:val="Titre3"/>
      </w:pPr>
      <w:r w:rsidRPr="008670E0">
        <w:lastRenderedPageBreak/>
        <w:t>La Caisse des cultes prononce les affiliations individuelles et recouvre les cotisations</w:t>
      </w:r>
    </w:p>
    <w:p w14:paraId="137F6EB3" w14:textId="5D0818F0" w:rsidR="006F04B2" w:rsidRDefault="006F04B2" w:rsidP="006F04B2">
      <w:pPr>
        <w:pStyle w:val="Paragraphe12"/>
        <w:rPr>
          <w:rFonts w:eastAsia="Calibri"/>
        </w:rPr>
      </w:pPr>
      <w:r w:rsidRPr="00E95DF9">
        <w:rPr>
          <w:rFonts w:eastAsia="Calibri"/>
        </w:rPr>
        <w:t xml:space="preserve">L’article L 721-1 </w:t>
      </w:r>
      <w:r w:rsidR="001D4B8C">
        <w:rPr>
          <w:rFonts w:eastAsia="Calibri"/>
        </w:rPr>
        <w:t xml:space="preserve">(devenu L 382-15) </w:t>
      </w:r>
      <w:r w:rsidRPr="00E95DF9">
        <w:rPr>
          <w:rFonts w:eastAsia="Calibri"/>
        </w:rPr>
        <w:t xml:space="preserve">du </w:t>
      </w:r>
      <w:r w:rsidRPr="006F04B2">
        <w:rPr>
          <w:rFonts w:eastAsia="Calibri"/>
        </w:rPr>
        <w:t>Code</w:t>
      </w:r>
      <w:r w:rsidRPr="00E95DF9">
        <w:rPr>
          <w:rFonts w:eastAsia="Calibri"/>
        </w:rPr>
        <w:t xml:space="preserve"> de la Sécurité sociale (alinéa 2) applicable à l’époque dispose : </w:t>
      </w:r>
    </w:p>
    <w:p w14:paraId="1AC68B1E" w14:textId="77777777" w:rsidR="006F04B2" w:rsidRPr="00E95DF9" w:rsidRDefault="006F04B2" w:rsidP="006F04B2">
      <w:pPr>
        <w:pStyle w:val="Citation1"/>
      </w:pPr>
      <w:r w:rsidRPr="00CD5D1B">
        <w:t xml:space="preserve">« L'affiliation est prononcée par l'organisme de sécurité sociale mis en </w:t>
      </w:r>
      <w:r w:rsidRPr="006F04B2">
        <w:t>place</w:t>
      </w:r>
      <w:r w:rsidRPr="00CD5D1B">
        <w:t xml:space="preserve"> par l'article L. 721-2, s'il y a lieu après consultation d'une commission consultative instituée auprès de l'autorité compétente de l'État</w:t>
      </w:r>
      <w:r w:rsidRPr="00CD5D1B">
        <w:rPr>
          <w:vertAlign w:val="superscript"/>
        </w:rPr>
        <w:footnoteReference w:id="4"/>
      </w:r>
      <w:r w:rsidRPr="00CD5D1B">
        <w:t>… ».</w:t>
      </w:r>
    </w:p>
    <w:p w14:paraId="4DD3B951" w14:textId="77777777" w:rsidR="006F04B2" w:rsidRDefault="006F04B2" w:rsidP="006F04B2">
      <w:pPr>
        <w:pStyle w:val="Paragraphe12"/>
        <w:rPr>
          <w:rFonts w:eastAsia="Calibri"/>
        </w:rPr>
      </w:pPr>
      <w:r w:rsidRPr="00E95DF9">
        <w:rPr>
          <w:rFonts w:eastAsia="Calibri"/>
        </w:rPr>
        <w:t xml:space="preserve">L’article R 381-57 (devenu R 382-84) du Code de la Sécurité sociale (alinéa 3) stipule : </w:t>
      </w:r>
    </w:p>
    <w:p w14:paraId="4E7933D6" w14:textId="77777777" w:rsidR="006F04B2" w:rsidRDefault="006F04B2" w:rsidP="006F04B2">
      <w:pPr>
        <w:pStyle w:val="Citation1"/>
      </w:pPr>
      <w:r w:rsidRPr="00E95DF9">
        <w:t>« À défaut de cette déclaration [par les collectivités religieuses], l'affiliation est effectuée par la caisse d'assurance vieillesse, invalidité et maladie des cultes, soit de sa propre initiative, soit à la requête de l'intéressé… »</w:t>
      </w:r>
    </w:p>
    <w:p w14:paraId="1AC689A9" w14:textId="77777777" w:rsidR="006F04B2" w:rsidRPr="00E95DF9" w:rsidRDefault="006F04B2" w:rsidP="006F04B2">
      <w:pPr>
        <w:pStyle w:val="Paragraphe12"/>
        <w:rPr>
          <w:rFonts w:eastAsia="Calibri"/>
        </w:rPr>
      </w:pPr>
      <w:r w:rsidRPr="00E95DF9">
        <w:rPr>
          <w:rFonts w:eastAsia="Calibri"/>
        </w:rPr>
        <w:t xml:space="preserve">L’article L 721-2 applicable à l’époque (devenu L 382-17) du </w:t>
      </w:r>
      <w:r>
        <w:rPr>
          <w:rFonts w:eastAsia="Calibri"/>
        </w:rPr>
        <w:t>C</w:t>
      </w:r>
      <w:r w:rsidRPr="00E95DF9">
        <w:rPr>
          <w:rFonts w:eastAsia="Calibri"/>
        </w:rPr>
        <w:t>ode de la Sécurité sociale énonce :</w:t>
      </w:r>
    </w:p>
    <w:p w14:paraId="4D9BE7F8" w14:textId="0592B743" w:rsidR="006F04B2" w:rsidRPr="00E95DF9" w:rsidRDefault="006F04B2" w:rsidP="006F04B2">
      <w:pPr>
        <w:pStyle w:val="Citation1"/>
      </w:pPr>
      <w:r w:rsidRPr="00E95DF9">
        <w:t>« Il est institué un organisme de sécurité sociale à compétence nationale qui prend la dénomination de "Caisse d'assurance vieillesse, invalidité et maladie des cultes</w:t>
      </w:r>
      <w:r w:rsidR="008353A1">
        <w:t>”</w:t>
      </w:r>
      <w:r w:rsidRPr="00E95DF9">
        <w:t xml:space="preserve">. Cet organisme est constitué et fonctionne, sous réserve des dispositions du présent chapitre, conformément aux dispositions applicables aux </w:t>
      </w:r>
      <w:r w:rsidRPr="00E95DF9">
        <w:rPr>
          <w:spacing w:val="-2"/>
        </w:rPr>
        <w:t>organismes visés au chapitre I</w:t>
      </w:r>
      <w:r w:rsidRPr="00E95DF9">
        <w:rPr>
          <w:spacing w:val="-2"/>
          <w:vertAlign w:val="superscript"/>
        </w:rPr>
        <w:t>er</w:t>
      </w:r>
      <w:r w:rsidRPr="00E95DF9">
        <w:rPr>
          <w:spacing w:val="-2"/>
        </w:rPr>
        <w:t xml:space="preserve"> du titre I</w:t>
      </w:r>
      <w:r w:rsidRPr="00E95DF9">
        <w:rPr>
          <w:spacing w:val="-2"/>
          <w:vertAlign w:val="superscript"/>
        </w:rPr>
        <w:t>er</w:t>
      </w:r>
      <w:r w:rsidRPr="00E95DF9">
        <w:rPr>
          <w:spacing w:val="-2"/>
        </w:rPr>
        <w:t xml:space="preserve"> du livre II. </w:t>
      </w:r>
      <w:r w:rsidRPr="00D4049C">
        <w:rPr>
          <w:spacing w:val="-2"/>
          <w:u w:val="single"/>
        </w:rPr>
        <w:t>Il est chargé d'assurer le recouvrement des cotisations</w:t>
      </w:r>
      <w:r w:rsidRPr="00E95DF9">
        <w:rPr>
          <w:spacing w:val="-2"/>
        </w:rPr>
        <w:t xml:space="preserve"> et le versement des prestations d'assurance maladie et maternité, d'assurance vieillesse et d'assurance invalidité ».</w:t>
      </w:r>
    </w:p>
    <w:p w14:paraId="4DB0B797" w14:textId="22AB9679" w:rsidR="008670E0" w:rsidRPr="008670E0" w:rsidRDefault="00D4049C" w:rsidP="008670E0">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 xml:space="preserve">En conséquence, </w:t>
      </w:r>
      <w:r w:rsidR="001D4B8C">
        <w:rPr>
          <w:rFonts w:ascii="Arial Narrow" w:eastAsia="Calibri" w:hAnsi="Arial Narrow"/>
          <w:sz w:val="22"/>
          <w:szCs w:val="22"/>
          <w:lang w:eastAsia="fr-FR"/>
        </w:rPr>
        <w:t>l</w:t>
      </w:r>
      <w:r w:rsidR="008670E0">
        <w:rPr>
          <w:rFonts w:ascii="Arial Narrow" w:eastAsia="Calibri" w:hAnsi="Arial Narrow"/>
          <w:sz w:val="22"/>
          <w:szCs w:val="22"/>
          <w:lang w:eastAsia="fr-FR"/>
        </w:rPr>
        <w:t>a Cavimac</w:t>
      </w:r>
      <w:r w:rsidR="001D4B8C">
        <w:rPr>
          <w:rStyle w:val="Appelnotedebasdep"/>
          <w:rFonts w:ascii="Arial Narrow" w:eastAsia="Calibri" w:hAnsi="Arial Narrow"/>
          <w:sz w:val="22"/>
          <w:szCs w:val="22"/>
          <w:lang w:eastAsia="fr-FR"/>
        </w:rPr>
        <w:footnoteReference w:id="5"/>
      </w:r>
      <w:r w:rsidR="008670E0" w:rsidRPr="008670E0">
        <w:rPr>
          <w:rFonts w:ascii="Arial Narrow" w:eastAsia="Calibri" w:hAnsi="Arial Narrow"/>
          <w:sz w:val="22"/>
          <w:szCs w:val="22"/>
          <w:lang w:eastAsia="fr-FR"/>
        </w:rPr>
        <w:t xml:space="preserve"> </w:t>
      </w:r>
    </w:p>
    <w:p w14:paraId="0F7FFC24" w14:textId="77777777" w:rsidR="008670E0" w:rsidRPr="008670E0" w:rsidRDefault="008670E0" w:rsidP="00162D94">
      <w:pPr>
        <w:numPr>
          <w:ilvl w:val="1"/>
          <w:numId w:val="18"/>
        </w:numPr>
        <w:tabs>
          <w:tab w:val="clear" w:pos="2160"/>
          <w:tab w:val="num" w:pos="567"/>
        </w:tabs>
        <w:spacing w:before="60"/>
        <w:ind w:left="568" w:hanging="284"/>
        <w:jc w:val="both"/>
        <w:rPr>
          <w:rFonts w:ascii="Arial Narrow" w:eastAsia="Calibri" w:hAnsi="Arial Narrow"/>
          <w:sz w:val="22"/>
          <w:szCs w:val="22"/>
          <w:lang w:eastAsia="fr-FR" w:bidi="hi-IN"/>
        </w:rPr>
      </w:pPr>
      <w:r w:rsidRPr="008670E0">
        <w:rPr>
          <w:rFonts w:ascii="Arial Narrow" w:eastAsia="Calibri" w:hAnsi="Arial Narrow"/>
          <w:sz w:val="22"/>
          <w:szCs w:val="22"/>
          <w:lang w:eastAsia="fr-FR" w:bidi="hi-IN"/>
        </w:rPr>
        <w:t>prononce les affiliations individuelles</w:t>
      </w:r>
      <w:r>
        <w:rPr>
          <w:rFonts w:ascii="Arial Narrow" w:eastAsia="Calibri" w:hAnsi="Arial Narrow"/>
          <w:sz w:val="22"/>
          <w:szCs w:val="22"/>
          <w:lang w:eastAsia="fr-FR" w:bidi="hi-IN"/>
        </w:rPr>
        <w:t xml:space="preserve"> : </w:t>
      </w:r>
      <w:r w:rsidRPr="008670E0">
        <w:rPr>
          <w:rFonts w:ascii="Arial Narrow" w:eastAsia="Calibri" w:hAnsi="Arial Narrow"/>
          <w:sz w:val="22"/>
          <w:szCs w:val="22"/>
          <w:lang w:eastAsia="fr-FR" w:bidi="hi-IN"/>
        </w:rPr>
        <w:t>L 721-1</w:t>
      </w:r>
      <w:r>
        <w:rPr>
          <w:rFonts w:ascii="Arial Narrow" w:eastAsia="Calibri" w:hAnsi="Arial Narrow"/>
          <w:sz w:val="22"/>
          <w:szCs w:val="22"/>
          <w:lang w:eastAsia="fr-FR" w:bidi="hi-IN"/>
        </w:rPr>
        <w:t xml:space="preserve"> (L 382-15) CSS</w:t>
      </w:r>
      <w:r w:rsidRPr="008670E0">
        <w:rPr>
          <w:rFonts w:ascii="Arial Narrow" w:eastAsia="Calibri" w:hAnsi="Arial Narrow"/>
          <w:sz w:val="22"/>
          <w:szCs w:val="22"/>
          <w:lang w:eastAsia="fr-FR" w:bidi="hi-IN"/>
        </w:rPr>
        <w:t>,</w:t>
      </w:r>
    </w:p>
    <w:p w14:paraId="3BF8B437" w14:textId="77777777" w:rsidR="008670E0" w:rsidRPr="008670E0" w:rsidRDefault="008670E0" w:rsidP="00162D94">
      <w:pPr>
        <w:numPr>
          <w:ilvl w:val="1"/>
          <w:numId w:val="18"/>
        </w:numPr>
        <w:tabs>
          <w:tab w:val="clear" w:pos="2160"/>
          <w:tab w:val="num" w:pos="567"/>
        </w:tabs>
        <w:spacing w:before="60"/>
        <w:ind w:left="568" w:hanging="284"/>
        <w:jc w:val="both"/>
        <w:rPr>
          <w:rFonts w:ascii="Arial Narrow" w:eastAsia="Calibri" w:hAnsi="Arial Narrow"/>
          <w:sz w:val="22"/>
          <w:szCs w:val="22"/>
          <w:lang w:eastAsia="fr-FR" w:bidi="hi-IN"/>
        </w:rPr>
      </w:pPr>
      <w:r w:rsidRPr="008670E0">
        <w:rPr>
          <w:rFonts w:ascii="Arial Narrow" w:eastAsia="Calibri" w:hAnsi="Arial Narrow"/>
          <w:sz w:val="22"/>
          <w:szCs w:val="22"/>
          <w:lang w:eastAsia="fr-FR" w:bidi="hi-IN"/>
        </w:rPr>
        <w:t>recouvre les cotisations</w:t>
      </w:r>
      <w:r w:rsidR="00046FDD">
        <w:rPr>
          <w:rFonts w:ascii="Arial Narrow" w:eastAsia="Calibri" w:hAnsi="Arial Narrow"/>
          <w:sz w:val="22"/>
          <w:szCs w:val="22"/>
          <w:lang w:eastAsia="fr-FR" w:bidi="hi-IN"/>
        </w:rPr>
        <w:t xml:space="preserve"> : </w:t>
      </w:r>
      <w:r w:rsidRPr="008670E0">
        <w:rPr>
          <w:rFonts w:ascii="Arial Narrow" w:eastAsia="Calibri" w:hAnsi="Arial Narrow"/>
          <w:sz w:val="22"/>
          <w:szCs w:val="22"/>
          <w:lang w:eastAsia="fr-FR" w:bidi="hi-IN"/>
        </w:rPr>
        <w:t>L 721-2</w:t>
      </w:r>
      <w:r w:rsidR="00046FDD">
        <w:rPr>
          <w:rFonts w:ascii="Arial Narrow" w:eastAsia="Calibri" w:hAnsi="Arial Narrow"/>
          <w:sz w:val="22"/>
          <w:szCs w:val="22"/>
          <w:lang w:eastAsia="fr-FR" w:bidi="hi-IN"/>
        </w:rPr>
        <w:t xml:space="preserve"> (L 382-17</w:t>
      </w:r>
      <w:r w:rsidRPr="008670E0">
        <w:rPr>
          <w:rFonts w:ascii="Arial Narrow" w:eastAsia="Calibri" w:hAnsi="Arial Narrow"/>
          <w:sz w:val="22"/>
          <w:szCs w:val="22"/>
          <w:lang w:eastAsia="fr-FR" w:bidi="hi-IN"/>
        </w:rPr>
        <w:t>)</w:t>
      </w:r>
      <w:r w:rsidR="00046FDD">
        <w:rPr>
          <w:rFonts w:ascii="Arial Narrow" w:eastAsia="Calibri" w:hAnsi="Arial Narrow"/>
          <w:sz w:val="22"/>
          <w:szCs w:val="22"/>
          <w:lang w:eastAsia="fr-FR" w:bidi="hi-IN"/>
        </w:rPr>
        <w:t xml:space="preserve"> CSS</w:t>
      </w:r>
      <w:r w:rsidRPr="008670E0">
        <w:rPr>
          <w:rFonts w:ascii="Arial Narrow" w:eastAsia="Calibri" w:hAnsi="Arial Narrow"/>
          <w:sz w:val="22"/>
          <w:szCs w:val="22"/>
          <w:lang w:eastAsia="fr-FR" w:bidi="hi-IN"/>
        </w:rPr>
        <w:t>.</w:t>
      </w:r>
    </w:p>
    <w:p w14:paraId="4F26723A" w14:textId="77777777" w:rsidR="008670E0" w:rsidRPr="008670E0" w:rsidRDefault="008670E0" w:rsidP="00162D94">
      <w:pPr>
        <w:numPr>
          <w:ilvl w:val="1"/>
          <w:numId w:val="18"/>
        </w:numPr>
        <w:tabs>
          <w:tab w:val="clear" w:pos="2160"/>
          <w:tab w:val="num" w:pos="567"/>
        </w:tabs>
        <w:spacing w:before="60"/>
        <w:ind w:left="568" w:hanging="284"/>
        <w:jc w:val="both"/>
        <w:rPr>
          <w:rFonts w:ascii="Arial Narrow" w:eastAsia="Calibri" w:hAnsi="Arial Narrow"/>
          <w:sz w:val="22"/>
          <w:szCs w:val="22"/>
          <w:lang w:eastAsia="fr-FR" w:bidi="hi-IN"/>
        </w:rPr>
      </w:pPr>
      <w:r w:rsidRPr="008670E0">
        <w:rPr>
          <w:rFonts w:ascii="Arial Narrow" w:eastAsia="Calibri" w:hAnsi="Arial Narrow"/>
          <w:sz w:val="22"/>
          <w:szCs w:val="22"/>
          <w:lang w:eastAsia="fr-FR" w:bidi="hi-IN"/>
        </w:rPr>
        <w:t>dispose d’un pouvoir de contrôle et peut affilier de sa propre initiative</w:t>
      </w:r>
      <w:r w:rsidR="00046FDD">
        <w:rPr>
          <w:rFonts w:ascii="Arial Narrow" w:eastAsia="Calibri" w:hAnsi="Arial Narrow"/>
          <w:sz w:val="22"/>
          <w:szCs w:val="22"/>
          <w:lang w:eastAsia="fr-FR" w:bidi="hi-IN"/>
        </w:rPr>
        <w:t xml:space="preserve"> : </w:t>
      </w:r>
      <w:r w:rsidRPr="008670E0">
        <w:rPr>
          <w:rFonts w:ascii="Arial Narrow" w:eastAsia="Calibri" w:hAnsi="Arial Narrow"/>
          <w:sz w:val="22"/>
          <w:szCs w:val="22"/>
          <w:lang w:eastAsia="fr-FR" w:bidi="hi-IN"/>
        </w:rPr>
        <w:t>R 381-57</w:t>
      </w:r>
      <w:r w:rsidR="00046FDD">
        <w:rPr>
          <w:rFonts w:ascii="Arial Narrow" w:eastAsia="Calibri" w:hAnsi="Arial Narrow"/>
          <w:sz w:val="22"/>
          <w:szCs w:val="22"/>
          <w:lang w:eastAsia="fr-FR" w:bidi="hi-IN"/>
        </w:rPr>
        <w:t xml:space="preserve"> (R 382-84) al. 3 CSS.</w:t>
      </w:r>
    </w:p>
    <w:p w14:paraId="10F90985" w14:textId="465781A7" w:rsidR="008670E0" w:rsidRPr="008670E0" w:rsidRDefault="008670E0" w:rsidP="008670E0">
      <w:pPr>
        <w:spacing w:before="240"/>
        <w:jc w:val="both"/>
        <w:rPr>
          <w:rFonts w:ascii="Arial Narrow" w:eastAsia="Calibri" w:hAnsi="Arial Narrow"/>
          <w:b/>
          <w:iCs/>
          <w:sz w:val="22"/>
          <w:szCs w:val="22"/>
          <w:lang w:eastAsia="fr-FR"/>
        </w:rPr>
      </w:pPr>
      <w:r w:rsidRPr="00EB0B4E">
        <w:rPr>
          <w:rFonts w:ascii="Arial Narrow" w:eastAsia="Calibri" w:hAnsi="Arial Narrow"/>
          <w:sz w:val="22"/>
          <w:szCs w:val="22"/>
          <w:u w:val="single"/>
          <w:lang w:eastAsia="fr-FR"/>
        </w:rPr>
        <w:t>L’obligation de protection sociale, pour toute personne relevant d’un culte et non couverte par un autre régime de Sécurité sociale de base</w:t>
      </w:r>
      <w:r w:rsidRPr="008670E0">
        <w:rPr>
          <w:rFonts w:ascii="Arial Narrow" w:eastAsia="Calibri" w:hAnsi="Arial Narrow"/>
          <w:sz w:val="22"/>
          <w:szCs w:val="22"/>
          <w:lang w:eastAsia="fr-FR"/>
        </w:rPr>
        <w:t>, s’applique donc par une caisse spécifique</w:t>
      </w:r>
      <w:r w:rsidR="00001BB2">
        <w:rPr>
          <w:rFonts w:ascii="Arial Narrow" w:eastAsia="Calibri" w:hAnsi="Arial Narrow"/>
          <w:sz w:val="22"/>
          <w:szCs w:val="22"/>
          <w:lang w:eastAsia="fr-FR"/>
        </w:rPr>
        <w:t>,</w:t>
      </w:r>
      <w:r w:rsidRPr="008670E0">
        <w:rPr>
          <w:rFonts w:ascii="Arial Narrow" w:eastAsia="Calibri" w:hAnsi="Arial Narrow"/>
          <w:sz w:val="22"/>
          <w:szCs w:val="22"/>
          <w:lang w:eastAsia="fr-FR"/>
        </w:rPr>
        <w:t xml:space="preserve"> créée par le législateur, investie d’une mission de service public et rattachée au régime général</w:t>
      </w:r>
      <w:r w:rsidR="00C7047E">
        <w:rPr>
          <w:rStyle w:val="Appelnotedebasdep"/>
          <w:rFonts w:ascii="Arial Narrow" w:eastAsia="Calibri" w:hAnsi="Arial Narrow"/>
          <w:sz w:val="22"/>
          <w:szCs w:val="22"/>
          <w:lang w:eastAsia="fr-FR"/>
        </w:rPr>
        <w:footnoteReference w:id="6"/>
      </w:r>
      <w:r w:rsidRPr="008670E0">
        <w:rPr>
          <w:rFonts w:ascii="Arial Narrow" w:eastAsia="Calibri" w:hAnsi="Arial Narrow"/>
          <w:sz w:val="22"/>
          <w:szCs w:val="22"/>
          <w:lang w:eastAsia="fr-FR"/>
        </w:rPr>
        <w:t xml:space="preserve">. </w:t>
      </w:r>
    </w:p>
    <w:p w14:paraId="15D07852" w14:textId="77777777" w:rsidR="00D4049C" w:rsidRDefault="008670E0" w:rsidP="008670E0">
      <w:pPr>
        <w:spacing w:before="240"/>
        <w:jc w:val="both"/>
        <w:rPr>
          <w:rFonts w:ascii="Arial Narrow" w:eastAsia="Calibri" w:hAnsi="Arial Narrow"/>
          <w:sz w:val="22"/>
          <w:szCs w:val="22"/>
          <w:lang w:eastAsia="fr-FR"/>
        </w:rPr>
      </w:pPr>
      <w:r w:rsidRPr="008670E0">
        <w:rPr>
          <w:rFonts w:ascii="Arial Narrow" w:eastAsia="Calibri" w:hAnsi="Arial Narrow"/>
          <w:b/>
          <w:sz w:val="22"/>
          <w:szCs w:val="22"/>
          <w:lang w:eastAsia="fr-FR"/>
        </w:rPr>
        <w:t>L’assujettissement</w:t>
      </w:r>
      <w:r w:rsidRPr="008670E0">
        <w:rPr>
          <w:rFonts w:ascii="Arial Narrow" w:eastAsia="Calibri" w:hAnsi="Arial Narrow"/>
          <w:sz w:val="22"/>
          <w:szCs w:val="22"/>
          <w:lang w:eastAsia="fr-FR"/>
        </w:rPr>
        <w:t xml:space="preserve"> des personnes relevant des associations, congrégations et collectivités religieuses </w:t>
      </w:r>
      <w:r w:rsidRPr="008670E0">
        <w:rPr>
          <w:rFonts w:ascii="Arial Narrow" w:eastAsia="Calibri" w:hAnsi="Arial Narrow"/>
          <w:b/>
          <w:sz w:val="22"/>
          <w:szCs w:val="22"/>
          <w:lang w:eastAsia="fr-FR"/>
        </w:rPr>
        <w:t>est bien une obligation d’ordre public</w:t>
      </w:r>
      <w:r w:rsidRPr="008670E0">
        <w:rPr>
          <w:rFonts w:ascii="Arial Narrow" w:eastAsia="Calibri" w:hAnsi="Arial Narrow"/>
          <w:sz w:val="22"/>
          <w:szCs w:val="22"/>
          <w:lang w:eastAsia="fr-FR"/>
        </w:rPr>
        <w:t>.</w:t>
      </w:r>
    </w:p>
    <w:p w14:paraId="3CEEDCC1" w14:textId="50C2B0D8" w:rsidR="008670E0" w:rsidRDefault="005E5CC3" w:rsidP="008670E0">
      <w:pPr>
        <w:spacing w:before="240"/>
        <w:jc w:val="both"/>
        <w:rPr>
          <w:rFonts w:ascii="Arial Narrow" w:eastAsia="Calibri" w:hAnsi="Arial Narrow"/>
          <w:sz w:val="22"/>
          <w:szCs w:val="22"/>
          <w:lang w:eastAsia="fr-FR"/>
        </w:rPr>
      </w:pPr>
      <w:r>
        <w:rPr>
          <w:rFonts w:ascii="Arial Narrow" w:eastAsia="Calibri" w:hAnsi="Arial Narrow"/>
          <w:b/>
          <w:sz w:val="22"/>
          <w:szCs w:val="22"/>
          <w:lang w:eastAsia="fr-FR"/>
        </w:rPr>
        <w:t>Or l</w:t>
      </w:r>
      <w:r w:rsidR="008670E0" w:rsidRPr="008670E0">
        <w:rPr>
          <w:rFonts w:ascii="Arial Narrow" w:eastAsia="Calibri" w:hAnsi="Arial Narrow"/>
          <w:b/>
          <w:sz w:val="22"/>
          <w:szCs w:val="22"/>
          <w:lang w:eastAsia="fr-FR"/>
        </w:rPr>
        <w:t xml:space="preserve">a liberté laissée aux cultes est toujours </w:t>
      </w:r>
      <w:r w:rsidR="008670E0" w:rsidRPr="00C7047E">
        <w:rPr>
          <w:rFonts w:ascii="Arial Narrow" w:eastAsia="Calibri" w:hAnsi="Arial Narrow"/>
          <w:b/>
          <w:i/>
          <w:sz w:val="22"/>
          <w:szCs w:val="22"/>
          <w:lang w:eastAsia="fr-FR"/>
        </w:rPr>
        <w:t>« </w:t>
      </w:r>
      <w:r w:rsidR="00C7047E" w:rsidRPr="00C7047E">
        <w:rPr>
          <w:rFonts w:ascii="Arial Narrow" w:eastAsia="Calibri" w:hAnsi="Arial Narrow"/>
          <w:b/>
          <w:i/>
          <w:sz w:val="22"/>
          <w:szCs w:val="22"/>
          <w:lang w:eastAsia="fr-FR"/>
        </w:rPr>
        <w:t>sous les seules restrictions édictées dans l’intérêt de l’ordre public</w:t>
      </w:r>
      <w:r w:rsidR="008670E0" w:rsidRPr="00C7047E">
        <w:rPr>
          <w:rFonts w:ascii="Arial Narrow" w:eastAsia="Calibri" w:hAnsi="Arial Narrow"/>
          <w:b/>
          <w:i/>
          <w:sz w:val="22"/>
          <w:szCs w:val="22"/>
          <w:lang w:eastAsia="fr-FR"/>
        </w:rPr>
        <w:t> »</w:t>
      </w:r>
      <w:r w:rsidR="008670E0" w:rsidRPr="008670E0">
        <w:rPr>
          <w:rFonts w:ascii="Arial Narrow" w:eastAsia="Calibri" w:hAnsi="Arial Narrow"/>
          <w:sz w:val="22"/>
          <w:szCs w:val="22"/>
          <w:lang w:eastAsia="fr-FR"/>
        </w:rPr>
        <w:t xml:space="preserve"> (article 1 de la loi du 9 décembre 1905 concernant la séparation des Églises et de l’État).</w:t>
      </w:r>
      <w:r w:rsidR="00D4049C">
        <w:rPr>
          <w:rFonts w:ascii="Arial Narrow" w:eastAsia="Calibri" w:hAnsi="Arial Narrow"/>
          <w:sz w:val="22"/>
          <w:szCs w:val="22"/>
          <w:lang w:eastAsia="fr-FR"/>
        </w:rPr>
        <w:t xml:space="preserve"> </w:t>
      </w:r>
    </w:p>
    <w:p w14:paraId="11352B2E" w14:textId="31A6C5AB" w:rsidR="00D4049C" w:rsidRPr="008670E0" w:rsidRDefault="00D4049C" w:rsidP="008670E0">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La Cavimac ne peut donc pas déroger à l’ordre public en privant un ministre du culte ou un membre de congrégation ou de collectivité religieuse de son droit à protection sociale au prétexte d’une règle interne à un culte.</w:t>
      </w:r>
    </w:p>
    <w:p w14:paraId="32979CC0" w14:textId="09524F2F" w:rsidR="008670E0" w:rsidRDefault="008670E0" w:rsidP="008670E0">
      <w:pPr>
        <w:spacing w:before="240"/>
        <w:jc w:val="both"/>
        <w:rPr>
          <w:rFonts w:ascii="Arial Narrow" w:eastAsia="Calibri" w:hAnsi="Arial Narrow"/>
          <w:sz w:val="22"/>
          <w:szCs w:val="22"/>
          <w:lang w:eastAsia="fr-FR"/>
        </w:rPr>
      </w:pPr>
      <w:r w:rsidRPr="008670E0">
        <w:rPr>
          <w:rFonts w:ascii="Arial Narrow" w:eastAsia="Calibri" w:hAnsi="Arial Narrow"/>
          <w:sz w:val="22"/>
          <w:szCs w:val="22"/>
          <w:lang w:eastAsia="fr-FR"/>
        </w:rPr>
        <w:t>L’assujettissement des personnes relevant des cultes à un régime de Sécurité sociale est conforme aux dispositions de l’article 1</w:t>
      </w:r>
      <w:r w:rsidRPr="008670E0">
        <w:rPr>
          <w:rFonts w:ascii="Arial Narrow" w:eastAsia="Calibri" w:hAnsi="Arial Narrow"/>
          <w:sz w:val="22"/>
          <w:szCs w:val="22"/>
          <w:vertAlign w:val="superscript"/>
          <w:lang w:eastAsia="fr-FR"/>
        </w:rPr>
        <w:t>er</w:t>
      </w:r>
      <w:r w:rsidRPr="008670E0">
        <w:rPr>
          <w:rFonts w:ascii="Arial Narrow" w:eastAsia="Calibri" w:hAnsi="Arial Narrow"/>
          <w:sz w:val="22"/>
          <w:szCs w:val="22"/>
          <w:lang w:eastAsia="fr-FR"/>
        </w:rPr>
        <w:t xml:space="preserve"> de la loi du 9 décembre 1905 ainsi qu’à l’article 9 de la Convention de sauvegarde des droits de l’homme et des libertés fondamentales.</w:t>
      </w:r>
    </w:p>
    <w:p w14:paraId="35B46556" w14:textId="64A074F9" w:rsidR="00D4049C" w:rsidRDefault="00D4049C">
      <w:pPr>
        <w:spacing w:before="0"/>
        <w:rPr>
          <w:rFonts w:ascii="Arial Narrow" w:eastAsia="Calibri" w:hAnsi="Arial Narrow"/>
          <w:sz w:val="22"/>
          <w:szCs w:val="22"/>
          <w:lang w:eastAsia="fr-FR"/>
        </w:rPr>
      </w:pPr>
      <w:r>
        <w:rPr>
          <w:rFonts w:ascii="Arial Narrow" w:eastAsia="Calibri" w:hAnsi="Arial Narrow"/>
          <w:sz w:val="22"/>
          <w:szCs w:val="22"/>
          <w:lang w:eastAsia="fr-FR"/>
        </w:rPr>
        <w:br w:type="page"/>
      </w:r>
    </w:p>
    <w:p w14:paraId="7D6533E9" w14:textId="77777777" w:rsidR="00BC17C0" w:rsidRDefault="00BC17C0" w:rsidP="00A63E8A">
      <w:pPr>
        <w:pStyle w:val="Titre3"/>
      </w:pPr>
      <w:r w:rsidRPr="00480C2E">
        <w:t xml:space="preserve">Il relève de l’office du juge judiciaire de se prononcer sur l’assujettissement </w:t>
      </w:r>
    </w:p>
    <w:p w14:paraId="2E855A65" w14:textId="77777777" w:rsidR="00046FDD" w:rsidRDefault="00BC17C0" w:rsidP="00BC17C0">
      <w:pPr>
        <w:pStyle w:val="Paragraphe12"/>
      </w:pPr>
      <w:r w:rsidRPr="00480C2E">
        <w:t>Le principe de laïcité impose la séparation des structures religieuses et de l’État</w:t>
      </w:r>
      <w:r w:rsidR="00046FDD">
        <w:t> :</w:t>
      </w:r>
    </w:p>
    <w:p w14:paraId="4CE9AC22" w14:textId="4281E7B7" w:rsidR="00046FDD" w:rsidRDefault="00046FDD" w:rsidP="00046FDD">
      <w:pPr>
        <w:pStyle w:val="listepucescitation"/>
      </w:pPr>
      <w:r>
        <w:t>d</w:t>
      </w:r>
      <w:r w:rsidR="00BC17C0" w:rsidRPr="00480C2E">
        <w:t>’une part, l’État ne peut pas définir l’expression « ministre du culte et membre de congrégation et collectivité religieuses »</w:t>
      </w:r>
      <w:r w:rsidR="00BC17C0">
        <w:t>,</w:t>
      </w:r>
      <w:r w:rsidR="00BC17C0" w:rsidRPr="00480C2E">
        <w:t xml:space="preserve"> car il ne peut pas s’ingérer dans l’organisation interne des cultes</w:t>
      </w:r>
      <w:r w:rsidR="00D4049C">
        <w:t xml:space="preserve"> (</w:t>
      </w:r>
      <w:r w:rsidR="00BC17C0" w:rsidRPr="00480C2E">
        <w:t xml:space="preserve">sous réserve du respect </w:t>
      </w:r>
      <w:r w:rsidR="00D4049C">
        <w:t xml:space="preserve">de l’ordre public et </w:t>
      </w:r>
      <w:r w:rsidR="00BC17C0" w:rsidRPr="00480C2E">
        <w:t>des lois de la République</w:t>
      </w:r>
      <w:r w:rsidR="00D4049C">
        <w:t>)</w:t>
      </w:r>
      <w:r w:rsidR="00FB274A">
        <w:t>,</w:t>
      </w:r>
    </w:p>
    <w:p w14:paraId="3B7D6D38" w14:textId="1BF19E86" w:rsidR="00BC17C0" w:rsidRDefault="00046FDD" w:rsidP="00046FDD">
      <w:pPr>
        <w:pStyle w:val="listepucescitation"/>
      </w:pPr>
      <w:r>
        <w:t>d</w:t>
      </w:r>
      <w:r w:rsidR="00BC17C0" w:rsidRPr="00480C2E">
        <w:t xml:space="preserve">’autre part, les cultes ne peuvent pas </w:t>
      </w:r>
      <w:r w:rsidR="00BC17C0">
        <w:t>déterminer</w:t>
      </w:r>
      <w:r w:rsidR="00BC17C0" w:rsidRPr="00480C2E">
        <w:t xml:space="preserve"> </w:t>
      </w:r>
      <w:r w:rsidR="00BC17C0">
        <w:t xml:space="preserve">la qualité définie à l’article L 382-15 CSS </w:t>
      </w:r>
      <w:r w:rsidR="00BC17C0" w:rsidRPr="00480C2E">
        <w:t xml:space="preserve">en utilisant leurs propres règles religieuses, car il s’agit du droit </w:t>
      </w:r>
      <w:r w:rsidR="00BC17C0">
        <w:t xml:space="preserve">civil </w:t>
      </w:r>
      <w:r w:rsidR="00BC17C0" w:rsidRPr="00480C2E">
        <w:t>à la protection sociale voulu par le législateur pour tous les Français.</w:t>
      </w:r>
      <w:r w:rsidR="00BC17C0">
        <w:t xml:space="preserve"> </w:t>
      </w:r>
    </w:p>
    <w:p w14:paraId="1A47AD66" w14:textId="0E0F482B" w:rsidR="00CC6AAD" w:rsidRDefault="00CC6AAD" w:rsidP="00CC6AAD">
      <w:pPr>
        <w:pStyle w:val="Paragraphe12"/>
      </w:pPr>
      <w:r>
        <w:t xml:space="preserve">Dès lors, </w:t>
      </w:r>
      <w:r w:rsidR="00EF5376">
        <w:t>l</w:t>
      </w:r>
      <w:r w:rsidRPr="00480C2E">
        <w:t xml:space="preserve">a détermination </w:t>
      </w:r>
      <w:r w:rsidR="00EF5376">
        <w:t xml:space="preserve">de la date de l’obtention </w:t>
      </w:r>
      <w:r w:rsidRPr="00480C2E">
        <w:t xml:space="preserve">de </w:t>
      </w:r>
      <w:r>
        <w:t>la qualité définie à l’article L 382-15 CSS ne relève pas de règles fixées par les cultes</w:t>
      </w:r>
      <w:r w:rsidR="00ED50A7">
        <w:t>. Elle</w:t>
      </w:r>
      <w:r>
        <w:t xml:space="preserve"> est fondée sur des critères civils et</w:t>
      </w:r>
      <w:r w:rsidRPr="00480C2E">
        <w:t xml:space="preserve"> doit s’apprécier objectivement.</w:t>
      </w:r>
    </w:p>
    <w:p w14:paraId="35DCBEC8" w14:textId="77777777" w:rsidR="00A9642D" w:rsidRDefault="00A9642D" w:rsidP="00A9642D">
      <w:pPr>
        <w:pStyle w:val="Paragraphe12"/>
      </w:pPr>
      <w:r>
        <w:t>Le pouvoir du juge concernant l’assujettissement des ministres du culte et des membres de congrégations et collectivités religieuses a été clairement et constamment rappelé par la</w:t>
      </w:r>
      <w:r w:rsidRPr="00480C2E">
        <w:t xml:space="preserve"> Cour de cassation</w:t>
      </w:r>
      <w:r>
        <w:t> :</w:t>
      </w:r>
    </w:p>
    <w:p w14:paraId="708FC53C" w14:textId="66931778" w:rsidR="00A9642D" w:rsidRDefault="00A9642D" w:rsidP="00A9642D">
      <w:pPr>
        <w:pStyle w:val="Citation1"/>
      </w:pPr>
      <w:r w:rsidRPr="004A5EA7">
        <w:t>« Il relève de l’office du juge judiciaire de se prononcer sur l’assujettissement aux régimes de Sécurité sociale »</w:t>
      </w:r>
      <w:r w:rsidRPr="00480C2E">
        <w:t xml:space="preserve"> (</w:t>
      </w:r>
      <w:r>
        <w:t xml:space="preserve">Arrêts du 22/10/2009, du 20/01/2012, etc. Cf. </w:t>
      </w:r>
      <w:r w:rsidRPr="00BD7DA4">
        <w:t xml:space="preserve">pièces </w:t>
      </w:r>
      <w:r>
        <w:t>20, 21</w:t>
      </w:r>
      <w:r w:rsidR="00001BB2">
        <w:t>, 22</w:t>
      </w:r>
      <w:r w:rsidRPr="00BD7DA4">
        <w:t>).</w:t>
      </w:r>
    </w:p>
    <w:p w14:paraId="0D37B64B" w14:textId="15389921" w:rsidR="00BB7F9E" w:rsidRDefault="00466C36" w:rsidP="006E7663">
      <w:pPr>
        <w:pStyle w:val="Paragraphe12"/>
      </w:pPr>
      <w:r>
        <w:t xml:space="preserve">La première étape de la vie religieuse est le postulat, puis le noviciat. Les postulants et les novices sont tenus à la vie commune et à la résidence dans une maison spécialement affectée à cette période. </w:t>
      </w:r>
      <w:r w:rsidR="00BB7F9E">
        <w:t xml:space="preserve">Ils sont pris matériellement en charge par la communauté. </w:t>
      </w:r>
    </w:p>
    <w:p w14:paraId="4811D7DC" w14:textId="5717964F" w:rsidR="00EF5376" w:rsidRDefault="00BB7F9E" w:rsidP="006E7663">
      <w:pPr>
        <w:pStyle w:val="Paragraphe12"/>
      </w:pPr>
      <w:r>
        <w:t>D</w:t>
      </w:r>
      <w:r w:rsidR="00466C36">
        <w:t xml:space="preserve">ès son </w:t>
      </w:r>
      <w:r>
        <w:t>admission</w:t>
      </w:r>
      <w:r w:rsidR="00466C36">
        <w:t xml:space="preserve"> au postulat puis au noviciat, le religieux </w:t>
      </w:r>
      <w:r w:rsidR="00ED50A7">
        <w:t>est</w:t>
      </w:r>
      <w:r w:rsidR="00466C36">
        <w:t xml:space="preserve"> un membre à part entière de la communauté religieuse. Il importe peu qu’il n’ait pas encore émis de vœux temporaires et qu’il ne soit donc pas profès. Le fait est que sa liberté est totalement entravée et qu’il se soumet aux règles d’une congrégation ou d’une communauté. Rien ne peut alors justifier qu’au cours de cette période, il ne bénéficie pas du principe de généralisation de la protection sociale</w:t>
      </w:r>
      <w:r w:rsidR="00001BB2">
        <w:t xml:space="preserve">. </w:t>
      </w:r>
      <w:r w:rsidR="00CA1810">
        <w:t>Les vœux religieux ne peuvent pas constituer un critère d’assujettissement</w:t>
      </w:r>
      <w:r w:rsidR="00A9642D">
        <w:rPr>
          <w:rStyle w:val="Appelnotedebasdep"/>
        </w:rPr>
        <w:footnoteReference w:id="7"/>
      </w:r>
      <w:r w:rsidR="00466C36">
        <w:t>.</w:t>
      </w:r>
    </w:p>
    <w:p w14:paraId="646CC751" w14:textId="77777777" w:rsidR="00A9642D" w:rsidRPr="00480C2E" w:rsidRDefault="00A9642D" w:rsidP="00A9642D">
      <w:pPr>
        <w:pStyle w:val="Paragraphe12"/>
      </w:pPr>
      <w:r>
        <w:t>D’ailleurs, le Conseil constitutionnel a rappelé que les dispositions de l’article 1</w:t>
      </w:r>
      <w:r w:rsidRPr="00276E5C">
        <w:rPr>
          <w:vertAlign w:val="superscript"/>
        </w:rPr>
        <w:t>er</w:t>
      </w:r>
      <w:r>
        <w:t xml:space="preserve"> de la Constitution </w:t>
      </w:r>
      <w:r w:rsidRPr="00276E5C">
        <w:rPr>
          <w:i/>
        </w:rPr>
        <w:t>« interdisent à quiconque de se prévaloir de ses croyances religieuses pour s’affranchir des règles communes régissant les relations entre collectivi</w:t>
      </w:r>
      <w:r>
        <w:rPr>
          <w:i/>
        </w:rPr>
        <w:t>tés publiques et particuliers » (Cf. décision 2004-505, du 19 novembre 2004, n° 18).</w:t>
      </w:r>
    </w:p>
    <w:p w14:paraId="71EF88ED" w14:textId="6C170968" w:rsidR="006E7663" w:rsidRPr="006E7663" w:rsidRDefault="002D2F7D" w:rsidP="006E7663">
      <w:pPr>
        <w:pStyle w:val="Paragraphe12"/>
      </w:pPr>
      <w:r>
        <w:t xml:space="preserve">L’article 15 de </w:t>
      </w:r>
      <w:r w:rsidR="006E7663">
        <w:t>l</w:t>
      </w:r>
      <w:r w:rsidR="006E7663" w:rsidRPr="006E7663">
        <w:t>a loi</w:t>
      </w:r>
      <w:r>
        <w:t xml:space="preserve"> </w:t>
      </w:r>
      <w:r w:rsidR="006E7663" w:rsidRPr="006E7663">
        <w:t>du 1</w:t>
      </w:r>
      <w:r w:rsidR="006E7663" w:rsidRPr="006E7663">
        <w:rPr>
          <w:vertAlign w:val="superscript"/>
        </w:rPr>
        <w:t>er</w:t>
      </w:r>
      <w:r w:rsidR="006E7663" w:rsidRPr="006E7663">
        <w:t xml:space="preserve"> juillet 1901</w:t>
      </w:r>
      <w:r w:rsidR="00A9642D">
        <w:t>,</w:t>
      </w:r>
      <w:r>
        <w:t xml:space="preserve"> relative au contrat d’association</w:t>
      </w:r>
      <w:r w:rsidR="00A9642D">
        <w:t>,</w:t>
      </w:r>
      <w:r w:rsidR="006E7663">
        <w:t xml:space="preserve"> fait obligation aux</w:t>
      </w:r>
      <w:r w:rsidR="006E7663" w:rsidRPr="006E7663">
        <w:t xml:space="preserve"> congrégations </w:t>
      </w:r>
      <w:r w:rsidR="006E7663">
        <w:t>de</w:t>
      </w:r>
      <w:r w:rsidR="006E7663" w:rsidRPr="006E7663">
        <w:t xml:space="preserve"> tenir à jour : </w:t>
      </w:r>
      <w:r w:rsidR="006E7663" w:rsidRPr="006E7663">
        <w:rPr>
          <w:i/>
        </w:rPr>
        <w:t xml:space="preserve">« la liste complète de ses membres, mentionnant leur nom patronymique, ainsi que le nom sous lequel ils sont désignés dans la congrégation, leur nationalité, âge et lieu de naissance, </w:t>
      </w:r>
      <w:r w:rsidR="006E7663" w:rsidRPr="002D2F7D">
        <w:rPr>
          <w:i/>
          <w:u w:val="single"/>
        </w:rPr>
        <w:t>la date de leur entrée</w:t>
      </w:r>
      <w:r w:rsidR="006E7663" w:rsidRPr="006E7663">
        <w:rPr>
          <w:i/>
        </w:rPr>
        <w:t xml:space="preserve"> ».</w:t>
      </w:r>
    </w:p>
    <w:p w14:paraId="231537A7" w14:textId="5706BA25" w:rsidR="006E7663" w:rsidRDefault="006E7663" w:rsidP="006E7663">
      <w:pPr>
        <w:pStyle w:val="Paragraphe12"/>
        <w:rPr>
          <w:i/>
        </w:rPr>
      </w:pPr>
      <w:r w:rsidRPr="00BB7F9E">
        <w:t xml:space="preserve">Cette liste doit être tenue à la disposition des représentants du ministère de l’Intérieur. L’article 18 du décret d’application du 16 août 1901 définit très largement la notion de </w:t>
      </w:r>
      <w:r w:rsidR="002D2F7D">
        <w:t>« </w:t>
      </w:r>
      <w:r w:rsidRPr="00BB7F9E">
        <w:t>membre</w:t>
      </w:r>
      <w:r w:rsidR="002D2F7D">
        <w:t> »</w:t>
      </w:r>
      <w:r w:rsidRPr="00BB7F9E">
        <w:t xml:space="preserve"> en évoquant les personnes </w:t>
      </w:r>
      <w:r w:rsidRPr="006E7663">
        <w:rPr>
          <w:i/>
        </w:rPr>
        <w:t>« qui, à un titre quelconque, doivent faire partie de la congrégation ».</w:t>
      </w:r>
    </w:p>
    <w:p w14:paraId="36CCCB45" w14:textId="3D78F7AA" w:rsidR="00462F4C" w:rsidRDefault="00BB7F9E" w:rsidP="006E7663">
      <w:pPr>
        <w:pStyle w:val="Paragraphe12"/>
      </w:pPr>
      <w:bookmarkStart w:id="87" w:name="_Hlk531166159"/>
      <w:r w:rsidRPr="00BB7F9E">
        <w:t>Cette loi n’exclut nullement de la liste</w:t>
      </w:r>
      <w:r w:rsidR="002D25E5">
        <w:t>,</w:t>
      </w:r>
      <w:r w:rsidRPr="00BB7F9E">
        <w:t xml:space="preserve"> les postulants et </w:t>
      </w:r>
      <w:r w:rsidR="00072C0C">
        <w:t xml:space="preserve">les </w:t>
      </w:r>
      <w:r w:rsidRPr="00BB7F9E">
        <w:t>novices</w:t>
      </w:r>
      <w:r w:rsidR="002D2F7D">
        <w:t>,</w:t>
      </w:r>
      <w:r w:rsidR="007026AF">
        <w:t xml:space="preserve"> </w:t>
      </w:r>
      <w:r w:rsidRPr="00BB7F9E">
        <w:t xml:space="preserve">lesquels doivent donc y être mentionnés dès leur entrée dans la période de probation. </w:t>
      </w:r>
      <w:r w:rsidR="00766A75">
        <w:t>E</w:t>
      </w:r>
      <w:r w:rsidRPr="00BB7F9E">
        <w:t xml:space="preserve">n effet la loi </w:t>
      </w:r>
      <w:r w:rsidR="00766A75">
        <w:t>indique</w:t>
      </w:r>
      <w:r w:rsidRPr="00BB7F9E">
        <w:t xml:space="preserve"> la </w:t>
      </w:r>
      <w:r w:rsidR="00072C0C">
        <w:t>« </w:t>
      </w:r>
      <w:r w:rsidRPr="00BB7F9E">
        <w:t>date d’entrée</w:t>
      </w:r>
      <w:r w:rsidR="00072C0C">
        <w:t> »</w:t>
      </w:r>
      <w:r w:rsidRPr="00BB7F9E">
        <w:t xml:space="preserve"> et</w:t>
      </w:r>
      <w:r w:rsidR="001F46F5" w:rsidRPr="001F46F5">
        <w:t xml:space="preserve"> non la date </w:t>
      </w:r>
      <w:r w:rsidR="001F46F5">
        <w:t>de première profession</w:t>
      </w:r>
      <w:r w:rsidR="003866B0">
        <w:t xml:space="preserve"> ; elle </w:t>
      </w:r>
      <w:r w:rsidR="001F46F5">
        <w:t>ne demande pas de préciser</w:t>
      </w:r>
      <w:r w:rsidRPr="00BB7F9E">
        <w:t xml:space="preserve"> </w:t>
      </w:r>
      <w:r w:rsidR="001F46F5">
        <w:t xml:space="preserve">si le membre a prononcé des </w:t>
      </w:r>
      <w:r w:rsidRPr="00BB7F9E">
        <w:t>vœux</w:t>
      </w:r>
      <w:r w:rsidR="001F46F5">
        <w:t xml:space="preserve"> (</w:t>
      </w:r>
      <w:r w:rsidR="001F46F5" w:rsidRPr="00BB7F9E">
        <w:t xml:space="preserve">profès </w:t>
      </w:r>
      <w:r w:rsidR="001F46F5">
        <w:t>temporaire</w:t>
      </w:r>
      <w:r w:rsidR="001F46F5" w:rsidRPr="00BB7F9E">
        <w:t xml:space="preserve"> ou </w:t>
      </w:r>
      <w:r w:rsidR="001F46F5">
        <w:t>perpétuel</w:t>
      </w:r>
      <w:r w:rsidR="001F46F5" w:rsidRPr="00BB7F9E">
        <w:t>)</w:t>
      </w:r>
      <w:r w:rsidR="001F46F5">
        <w:t xml:space="preserve"> ou non</w:t>
      </w:r>
      <w:r w:rsidRPr="00BB7F9E">
        <w:t xml:space="preserve"> (postulant, novice,</w:t>
      </w:r>
      <w:r w:rsidR="001F46F5">
        <w:t xml:space="preserve"> frère convers, familier)</w:t>
      </w:r>
      <w:r w:rsidRPr="00BB7F9E">
        <w:t>.</w:t>
      </w:r>
    </w:p>
    <w:bookmarkEnd w:id="87"/>
    <w:p w14:paraId="4830D9ED" w14:textId="4DFC17B3" w:rsidR="00BB7F9E" w:rsidRDefault="00462F4C" w:rsidP="006E7663">
      <w:pPr>
        <w:pStyle w:val="Paragraphe12"/>
      </w:pPr>
      <w:r w:rsidRPr="00462F4C">
        <w:t xml:space="preserve">Toute personne inscrite sur cette liste est donc membre de la </w:t>
      </w:r>
      <w:r>
        <w:t>collectivité religieuse au sens de la loi</w:t>
      </w:r>
      <w:r w:rsidRPr="00462F4C">
        <w:t>. Or</w:t>
      </w:r>
      <w:r w:rsidR="00A9642D">
        <w:t xml:space="preserve"> je suis bien inscrite sur</w:t>
      </w:r>
      <w:r w:rsidRPr="00462F4C">
        <w:t xml:space="preserve"> </w:t>
      </w:r>
      <w:r w:rsidR="00A9642D">
        <w:t>le registre</w:t>
      </w:r>
      <w:r w:rsidR="00FB4458">
        <w:t xml:space="preserve"> de la communauté </w:t>
      </w:r>
      <w:r w:rsidR="00A9642D">
        <w:t>à la date du 16 janvier 1988</w:t>
      </w:r>
      <w:r w:rsidR="00FB4458">
        <w:t>.</w:t>
      </w:r>
    </w:p>
    <w:p w14:paraId="49860BE8" w14:textId="31BC2F70" w:rsidR="00783847" w:rsidRDefault="00A9642D" w:rsidP="00981950">
      <w:pPr>
        <w:pStyle w:val="Rfrence"/>
        <w:rPr>
          <w:iCs/>
        </w:rPr>
      </w:pPr>
      <w:r>
        <w:t>Pièce</w:t>
      </w:r>
      <w:r w:rsidR="00A31A9A">
        <w:t xml:space="preserve"> 3c précitée</w:t>
      </w:r>
      <w:r>
        <w:t xml:space="preserve">. </w:t>
      </w:r>
      <w:r w:rsidR="00A31A9A">
        <w:t xml:space="preserve">Congrégation PSDP. </w:t>
      </w:r>
      <w:r>
        <w:t>Extrait du registre.</w:t>
      </w:r>
    </w:p>
    <w:p w14:paraId="612CCDD6" w14:textId="77777777" w:rsidR="00480C2E" w:rsidRDefault="00DE6BE8" w:rsidP="00C130C1">
      <w:pPr>
        <w:pStyle w:val="Titre2"/>
      </w:pPr>
      <w:bookmarkStart w:id="88" w:name="_Toc531004915"/>
      <w:bookmarkStart w:id="89" w:name="_Toc329416907"/>
      <w:bookmarkStart w:id="90" w:name="_Toc331150064"/>
      <w:bookmarkStart w:id="91" w:name="_Toc345445500"/>
      <w:bookmarkEnd w:id="79"/>
      <w:bookmarkEnd w:id="80"/>
      <w:r>
        <w:t>La Cavimac n’a pas compétence pour définir les conditions d’assujettissement</w:t>
      </w:r>
      <w:bookmarkEnd w:id="88"/>
    </w:p>
    <w:p w14:paraId="0EE16C87" w14:textId="6291C09E" w:rsidR="00DE6BE8" w:rsidRPr="00DE6BE8" w:rsidRDefault="00DE6BE8" w:rsidP="00A63E8A">
      <w:pPr>
        <w:pStyle w:val="Titre3"/>
      </w:pPr>
      <w:r>
        <w:t xml:space="preserve">La Caisse des cultes s’est soumise </w:t>
      </w:r>
      <w:r w:rsidR="007B5F47">
        <w:t xml:space="preserve">aux décisions discrétionnaires </w:t>
      </w:r>
      <w:r>
        <w:t>du culte catholique</w:t>
      </w:r>
    </w:p>
    <w:p w14:paraId="790D2C17" w14:textId="5B6D594F" w:rsidR="00480C2E" w:rsidRPr="00480C2E" w:rsidRDefault="00480C2E" w:rsidP="001A15A3">
      <w:pPr>
        <w:pStyle w:val="Paragraphe12"/>
        <w:rPr>
          <w:rFonts w:eastAsia="Calibri"/>
          <w:i/>
        </w:rPr>
      </w:pPr>
      <w:r w:rsidRPr="00480C2E">
        <w:rPr>
          <w:rFonts w:eastAsia="Calibri"/>
        </w:rPr>
        <w:t xml:space="preserve">En 1945, puis en 1948, le culte catholique </w:t>
      </w:r>
      <w:r w:rsidR="001A15A3">
        <w:rPr>
          <w:rFonts w:eastAsia="Calibri"/>
        </w:rPr>
        <w:t xml:space="preserve">a </w:t>
      </w:r>
      <w:r w:rsidRPr="00480C2E">
        <w:rPr>
          <w:rFonts w:eastAsia="Calibri"/>
        </w:rPr>
        <w:t>refus</w:t>
      </w:r>
      <w:r w:rsidR="001A15A3">
        <w:rPr>
          <w:rFonts w:eastAsia="Calibri"/>
        </w:rPr>
        <w:t>é</w:t>
      </w:r>
      <w:r w:rsidRPr="00480C2E">
        <w:rPr>
          <w:rFonts w:eastAsia="Calibri"/>
        </w:rPr>
        <w:t xml:space="preserve"> d’adhérer à la Sécurité sociale. Pour ne pas affilier ses personnels à la Sécurité sociale</w:t>
      </w:r>
      <w:r w:rsidR="00FD6DE9">
        <w:rPr>
          <w:rFonts w:eastAsia="Calibri"/>
        </w:rPr>
        <w:t>,</w:t>
      </w:r>
      <w:r w:rsidRPr="00480C2E">
        <w:rPr>
          <w:rFonts w:eastAsia="Calibri"/>
        </w:rPr>
        <w:t xml:space="preserve"> il </w:t>
      </w:r>
      <w:r w:rsidR="00547790">
        <w:rPr>
          <w:rFonts w:eastAsia="Calibri"/>
        </w:rPr>
        <w:t xml:space="preserve">a </w:t>
      </w:r>
      <w:r w:rsidRPr="00480C2E">
        <w:rPr>
          <w:rFonts w:eastAsia="Calibri"/>
        </w:rPr>
        <w:t>demand</w:t>
      </w:r>
      <w:r w:rsidR="00547790">
        <w:rPr>
          <w:rFonts w:eastAsia="Calibri"/>
        </w:rPr>
        <w:t>é</w:t>
      </w:r>
      <w:r w:rsidRPr="00480C2E">
        <w:rPr>
          <w:rFonts w:eastAsia="Calibri"/>
        </w:rPr>
        <w:t xml:space="preserve"> et obt</w:t>
      </w:r>
      <w:r w:rsidR="00547790">
        <w:rPr>
          <w:rFonts w:eastAsia="Calibri"/>
        </w:rPr>
        <w:t>enu</w:t>
      </w:r>
      <w:r w:rsidRPr="00480C2E">
        <w:rPr>
          <w:rFonts w:eastAsia="Calibri"/>
        </w:rPr>
        <w:t xml:space="preserve">, en 1950, une loi qui stipule : </w:t>
      </w:r>
      <w:r w:rsidRPr="00480C2E">
        <w:rPr>
          <w:rFonts w:eastAsia="Calibri"/>
          <w:i/>
        </w:rPr>
        <w:t>« L'exercice du ministère du culte catholique n'est pas considéré comme une activité professionnelle au regard de la législation sociale</w:t>
      </w:r>
      <w:r w:rsidR="00130F3C">
        <w:rPr>
          <w:rStyle w:val="Appelnotedebasdep"/>
          <w:rFonts w:eastAsia="Calibri"/>
          <w:i/>
        </w:rPr>
        <w:footnoteReference w:id="8"/>
      </w:r>
      <w:r w:rsidRPr="00480C2E">
        <w:rPr>
          <w:rFonts w:eastAsia="Calibri"/>
          <w:i/>
        </w:rPr>
        <w:t xml:space="preserve">… » </w:t>
      </w:r>
    </w:p>
    <w:p w14:paraId="09615F47" w14:textId="480F7905" w:rsidR="005B0D3C" w:rsidRPr="005B0D3C" w:rsidRDefault="005B0D3C" w:rsidP="005B0D3C">
      <w:pPr>
        <w:pStyle w:val="Paragraphe12"/>
        <w:rPr>
          <w:rFonts w:eastAsia="Calibri"/>
          <w:b/>
        </w:rPr>
      </w:pPr>
      <w:r w:rsidRPr="005B0D3C">
        <w:rPr>
          <w:rFonts w:eastAsia="Calibri"/>
        </w:rPr>
        <w:t xml:space="preserve">Lorsque, dans les années 1970, </w:t>
      </w:r>
      <w:r w:rsidR="00676DBF">
        <w:rPr>
          <w:rFonts w:eastAsia="Calibri"/>
        </w:rPr>
        <w:t>il</w:t>
      </w:r>
      <w:r w:rsidRPr="005B0D3C">
        <w:rPr>
          <w:rFonts w:eastAsia="Calibri"/>
        </w:rPr>
        <w:t xml:space="preserve"> a demandé à bénéficier de la Sécurité sociale</w:t>
      </w:r>
      <w:r w:rsidR="00C56BD4">
        <w:rPr>
          <w:rFonts w:eastAsia="Calibri"/>
        </w:rPr>
        <w:t>, il</w:t>
      </w:r>
      <w:r w:rsidRPr="005B0D3C">
        <w:rPr>
          <w:rFonts w:eastAsia="Calibri"/>
        </w:rPr>
        <w:t xml:space="preserve"> a exigé un conseil d’administration non paritaire</w:t>
      </w:r>
      <w:r w:rsidR="008E3E16">
        <w:rPr>
          <w:rFonts w:eastAsia="Calibri"/>
        </w:rPr>
        <w:t>. C</w:t>
      </w:r>
      <w:r w:rsidRPr="005B0D3C">
        <w:rPr>
          <w:rFonts w:eastAsia="Calibri"/>
        </w:rPr>
        <w:t>’est ainsi qu’il dispose des deux tiers des sièges d’administrateurs de la Cavimac</w:t>
      </w:r>
      <w:r w:rsidRPr="005B0D3C">
        <w:rPr>
          <w:vertAlign w:val="superscript"/>
        </w:rPr>
        <w:footnoteReference w:id="9"/>
      </w:r>
      <w:r w:rsidRPr="005B0D3C">
        <w:t>.</w:t>
      </w:r>
      <w:r w:rsidRPr="005B0D3C">
        <w:rPr>
          <w:rFonts w:eastAsia="Calibri"/>
        </w:rPr>
        <w:t xml:space="preserve"> </w:t>
      </w:r>
    </w:p>
    <w:p w14:paraId="7790D013" w14:textId="6B1339A5" w:rsidR="005B0D3C" w:rsidRPr="005B0D3C" w:rsidRDefault="005B0D3C" w:rsidP="00981950">
      <w:pPr>
        <w:pStyle w:val="Rfrence"/>
      </w:pPr>
      <w:r w:rsidRPr="005B0D3C">
        <w:t xml:space="preserve">Pièce </w:t>
      </w:r>
      <w:r w:rsidR="00D34165">
        <w:t>10</w:t>
      </w:r>
      <w:r w:rsidRPr="005B0D3C">
        <w:t xml:space="preserve">. Cavimac. Conseil d’administration. </w:t>
      </w:r>
    </w:p>
    <w:p w14:paraId="098B6C55" w14:textId="77777777" w:rsidR="005B0D3C" w:rsidRPr="005B0D3C" w:rsidRDefault="005B0D3C" w:rsidP="005B0D3C">
      <w:pPr>
        <w:pStyle w:val="Paragraphe12"/>
        <w:rPr>
          <w:rFonts w:eastAsia="Calibri"/>
        </w:rPr>
      </w:pPr>
      <w:r w:rsidRPr="005B0D3C">
        <w:rPr>
          <w:rFonts w:eastAsia="Calibri"/>
        </w:rPr>
        <w:t>Cette particularité accroît exagérément le poids du culte catholique et de ses intérêts propres, au détriment des droits civils des assurés. C’est lui qui, de fait, impose ses directives à la Cavimac. Ainsi, au directeur de la Caisse qui faisait état d’une discussion du conseil d’administration sur la date d’affiliation des ministres du culte, le président de la Conférence des Évêques de France (CEF) répondait sèchement</w:t>
      </w:r>
      <w:r w:rsidR="00903653">
        <w:rPr>
          <w:rFonts w:eastAsia="Calibri"/>
        </w:rPr>
        <w:t>,</w:t>
      </w:r>
      <w:r w:rsidRPr="005B0D3C">
        <w:rPr>
          <w:rFonts w:eastAsia="Calibri"/>
        </w:rPr>
        <w:t xml:space="preserve"> le 14 décembre 1981 :</w:t>
      </w:r>
    </w:p>
    <w:p w14:paraId="44C79D12" w14:textId="77777777" w:rsidR="005B0D3C" w:rsidRPr="005B0D3C" w:rsidRDefault="005B0D3C" w:rsidP="005B0D3C">
      <w:pPr>
        <w:pStyle w:val="Citation1"/>
      </w:pPr>
      <w:r w:rsidRPr="005B0D3C">
        <w:t>« Un des principes de la Loi de Séparation… est que les autorités civiles doivent se conformer aux règles générales d’organisation d’un culte. C’est donc à la hiérarchie catholique de définir si telle personne peut être considérée comme ministre du culte catholique ou non… »</w:t>
      </w:r>
    </w:p>
    <w:p w14:paraId="38E18B1D" w14:textId="5BFCEB46" w:rsidR="005B0D3C" w:rsidRPr="005B0D3C" w:rsidRDefault="005B0D3C" w:rsidP="00981950">
      <w:pPr>
        <w:pStyle w:val="Rfrence"/>
      </w:pPr>
      <w:r w:rsidRPr="005B0D3C">
        <w:t xml:space="preserve">Pièce </w:t>
      </w:r>
      <w:r>
        <w:t>1</w:t>
      </w:r>
      <w:r w:rsidR="00D34165">
        <w:t>1</w:t>
      </w:r>
      <w:r w:rsidRPr="005B0D3C">
        <w:t>. Courriers Camavic-</w:t>
      </w:r>
      <w:r w:rsidRPr="005B0D3C">
        <w:rPr>
          <w:rStyle w:val="Accentuation"/>
        </w:rPr>
        <w:t>Épiscopat</w:t>
      </w:r>
      <w:r w:rsidRPr="005B0D3C">
        <w:t>. 9 et 14 décembre 1981.</w:t>
      </w:r>
    </w:p>
    <w:p w14:paraId="3FA2ADA1" w14:textId="77777777" w:rsidR="0078388E" w:rsidRDefault="00547790" w:rsidP="00547790">
      <w:pPr>
        <w:pStyle w:val="Paragraphe12"/>
        <w:rPr>
          <w:rFonts w:eastAsia="Calibri"/>
        </w:rPr>
      </w:pPr>
      <w:r w:rsidRPr="009F0EF1">
        <w:rPr>
          <w:rFonts w:eastAsia="Calibri"/>
          <w:spacing w:val="-2"/>
        </w:rPr>
        <w:t>En 198</w:t>
      </w:r>
      <w:r w:rsidR="00EE40C6" w:rsidRPr="009F0EF1">
        <w:rPr>
          <w:rFonts w:eastAsia="Calibri"/>
          <w:spacing w:val="-2"/>
        </w:rPr>
        <w:t>9 –</w:t>
      </w:r>
      <w:r w:rsidR="005B0D3C" w:rsidRPr="009F0EF1">
        <w:rPr>
          <w:rFonts w:eastAsia="Calibri"/>
          <w:spacing w:val="-2"/>
        </w:rPr>
        <w:t xml:space="preserve"> </w:t>
      </w:r>
      <w:r w:rsidRPr="009F0EF1">
        <w:rPr>
          <w:rFonts w:eastAsia="Calibri"/>
          <w:spacing w:val="-2"/>
        </w:rPr>
        <w:t>dix ans après sa création</w:t>
      </w:r>
      <w:r w:rsidR="005B0D3C" w:rsidRPr="009F0EF1">
        <w:rPr>
          <w:rFonts w:eastAsia="Calibri"/>
          <w:spacing w:val="-2"/>
        </w:rPr>
        <w:t xml:space="preserve"> </w:t>
      </w:r>
      <w:r w:rsidR="0078388E" w:rsidRPr="009F0EF1">
        <w:rPr>
          <w:rFonts w:eastAsia="Calibri"/>
          <w:spacing w:val="-2"/>
        </w:rPr>
        <w:t>–</w:t>
      </w:r>
      <w:r w:rsidRPr="009F0EF1">
        <w:rPr>
          <w:rFonts w:eastAsia="Calibri"/>
          <w:spacing w:val="-2"/>
        </w:rPr>
        <w:t xml:space="preserve"> la </w:t>
      </w:r>
      <w:r w:rsidR="00EC6F8C" w:rsidRPr="009F0EF1">
        <w:rPr>
          <w:rFonts w:eastAsia="Calibri"/>
          <w:spacing w:val="-2"/>
        </w:rPr>
        <w:t xml:space="preserve">Caisse </w:t>
      </w:r>
      <w:r w:rsidRPr="009F0EF1">
        <w:rPr>
          <w:rFonts w:eastAsia="Calibri"/>
          <w:spacing w:val="-2"/>
        </w:rPr>
        <w:t>des cultes</w:t>
      </w:r>
      <w:r w:rsidR="00A71738" w:rsidRPr="009F0EF1">
        <w:rPr>
          <w:rFonts w:eastAsia="Calibri"/>
          <w:spacing w:val="-2"/>
        </w:rPr>
        <w:t xml:space="preserve">, avec </w:t>
      </w:r>
      <w:r w:rsidR="005E4601" w:rsidRPr="009F0EF1">
        <w:rPr>
          <w:rFonts w:eastAsia="Calibri"/>
          <w:spacing w:val="-2"/>
        </w:rPr>
        <w:t>l’approbation</w:t>
      </w:r>
      <w:r w:rsidR="00A71738" w:rsidRPr="009F0EF1">
        <w:rPr>
          <w:rFonts w:eastAsia="Calibri"/>
          <w:spacing w:val="-2"/>
        </w:rPr>
        <w:t xml:space="preserve"> du ministère de tutelle,</w:t>
      </w:r>
      <w:r w:rsidR="00EE40C6" w:rsidRPr="009F0EF1">
        <w:rPr>
          <w:rFonts w:eastAsia="Calibri"/>
          <w:spacing w:val="-2"/>
        </w:rPr>
        <w:t xml:space="preserve"> </w:t>
      </w:r>
      <w:r w:rsidR="009F0EF1" w:rsidRPr="009F0EF1">
        <w:rPr>
          <w:rFonts w:eastAsia="Calibri"/>
          <w:spacing w:val="-2"/>
        </w:rPr>
        <w:t>a conféré un</w:t>
      </w:r>
      <w:r w:rsidRPr="00547790">
        <w:rPr>
          <w:rFonts w:eastAsia="Calibri"/>
        </w:rPr>
        <w:t xml:space="preserve"> statut règlementaire aux règles religieuses du culte catholique en les incorporant dans son règlement intérieur</w:t>
      </w:r>
      <w:r w:rsidR="009F0EF1">
        <w:rPr>
          <w:rFonts w:eastAsia="Calibri"/>
        </w:rPr>
        <w:t> :</w:t>
      </w:r>
      <w:r w:rsidRPr="00547790">
        <w:rPr>
          <w:rFonts w:eastAsia="Calibri"/>
        </w:rPr>
        <w:t xml:space="preserve"> </w:t>
      </w:r>
    </w:p>
    <w:p w14:paraId="5EEBC803" w14:textId="61C1329E" w:rsidR="00547790" w:rsidRPr="00547790" w:rsidRDefault="00813688" w:rsidP="006538AB">
      <w:pPr>
        <w:pStyle w:val="Citation1"/>
      </w:pPr>
      <w:r>
        <w:t xml:space="preserve">« 1.23. </w:t>
      </w:r>
      <w:r w:rsidR="00547790" w:rsidRPr="00547790">
        <w:t>En ce qui concerne le culte catholique, la date d’entrée en ministère est la date de tonsure, si celle-ci a eu lieu avant le 1</w:t>
      </w:r>
      <w:r w:rsidR="00547790" w:rsidRPr="009F63A3">
        <w:rPr>
          <w:vertAlign w:val="superscript"/>
        </w:rPr>
        <w:t>er</w:t>
      </w:r>
      <w:r w:rsidR="009F63A3">
        <w:t xml:space="preserve"> </w:t>
      </w:r>
      <w:r w:rsidR="00547790" w:rsidRPr="00547790">
        <w:t xml:space="preserve">janvier 1973 ou la date </w:t>
      </w:r>
      <w:r w:rsidR="00B32D72">
        <w:t xml:space="preserve">du </w:t>
      </w:r>
      <w:r w:rsidR="00547790" w:rsidRPr="00547790">
        <w:t>diaconat si celui-ci a été conféré après le 1</w:t>
      </w:r>
      <w:r w:rsidR="00547790" w:rsidRPr="00486A7A">
        <w:rPr>
          <w:vertAlign w:val="superscript"/>
        </w:rPr>
        <w:t>er</w:t>
      </w:r>
      <w:r w:rsidR="00B32D72">
        <w:t xml:space="preserve"> </w:t>
      </w:r>
      <w:r w:rsidR="00547790" w:rsidRPr="00547790">
        <w:t>janvier 1973. Depuis le 1</w:t>
      </w:r>
      <w:r w:rsidR="00547790" w:rsidRPr="009F63A3">
        <w:rPr>
          <w:vertAlign w:val="superscript"/>
        </w:rPr>
        <w:t>er</w:t>
      </w:r>
      <w:r w:rsidR="009F63A3">
        <w:t xml:space="preserve"> </w:t>
      </w:r>
      <w:r w:rsidR="00547790" w:rsidRPr="00547790">
        <w:t>octobre 1988, c’est la date du premier engagement qui sera retenue. La date d’entrée en vie religieuse est fixée à la date de première profession ou de premiers vœux.</w:t>
      </w:r>
      <w:r>
        <w:t> »</w:t>
      </w:r>
    </w:p>
    <w:p w14:paraId="166502B8" w14:textId="16928BFC" w:rsidR="00547790" w:rsidRDefault="00547790" w:rsidP="00981950">
      <w:pPr>
        <w:pStyle w:val="Rfrence"/>
      </w:pPr>
      <w:r w:rsidRPr="00547790">
        <w:t xml:space="preserve">Pièce </w:t>
      </w:r>
      <w:r>
        <w:t>1</w:t>
      </w:r>
      <w:r w:rsidR="000473F1">
        <w:t>2</w:t>
      </w:r>
      <w:r w:rsidRPr="00547790">
        <w:t>. Règlement intérieur de la Cavimac du 22 juin 1989. Extraits.</w:t>
      </w:r>
    </w:p>
    <w:p w14:paraId="722043F7" w14:textId="21B46368" w:rsidR="003D1812" w:rsidRDefault="007B5F47" w:rsidP="003D1812">
      <w:pPr>
        <w:pStyle w:val="Paragraphe12"/>
      </w:pPr>
      <w:r>
        <w:t>La Cavimac a ajouté à la loi en faisant du droit canon la source du droit civil de la protection sociale des personnels religieux. Ainsi, elle</w:t>
      </w:r>
      <w:r w:rsidR="003D1812">
        <w:t xml:space="preserve"> </w:t>
      </w:r>
      <w:r w:rsidR="00130F3C">
        <w:t xml:space="preserve">a refusé d’affilier les membres de certaines collectivités religieuses pour des considérations purement religieuses </w:t>
      </w:r>
      <w:r w:rsidR="00813688">
        <w:t>(institut de vie consacré</w:t>
      </w:r>
      <w:r w:rsidR="002D25E5">
        <w:t>e</w:t>
      </w:r>
      <w:r w:rsidR="00813688">
        <w:t>, vœux…)</w:t>
      </w:r>
      <w:r>
        <w:t xml:space="preserve">. Et cela, </w:t>
      </w:r>
      <w:r w:rsidR="00676DBF">
        <w:t xml:space="preserve">alors </w:t>
      </w:r>
      <w:r w:rsidR="00813688">
        <w:t xml:space="preserve">même </w:t>
      </w:r>
      <w:r w:rsidR="00676DBF">
        <w:t>qu’elle avait</w:t>
      </w:r>
      <w:r w:rsidR="003D1812">
        <w:t xml:space="preserve"> établi que leurs membres exerçaient une activité cultuelle (et donc qu’à ce titre ils devaient être affiliés).</w:t>
      </w:r>
    </w:p>
    <w:p w14:paraId="5ADC5D54" w14:textId="1CAEE855" w:rsidR="003D1812" w:rsidRPr="00267682" w:rsidRDefault="003D1812" w:rsidP="00981950">
      <w:pPr>
        <w:pStyle w:val="Rfrence"/>
      </w:pPr>
      <w:r>
        <w:t>Pièce 1</w:t>
      </w:r>
      <w:r w:rsidR="000473F1">
        <w:t>3</w:t>
      </w:r>
      <w:r>
        <w:t>. Cavimac. Circulaire. 16 décembre 1990.</w:t>
      </w:r>
    </w:p>
    <w:p w14:paraId="3C260856" w14:textId="42AD9269" w:rsidR="005B0D3C" w:rsidRPr="004B1ACF" w:rsidRDefault="005B0D3C" w:rsidP="005B0D3C">
      <w:pPr>
        <w:pStyle w:val="Paragraphe12"/>
        <w:rPr>
          <w:rFonts w:eastAsia="Calibri"/>
          <w:lang w:eastAsia="en-US"/>
        </w:rPr>
      </w:pPr>
      <w:r>
        <w:rPr>
          <w:rFonts w:eastAsia="Calibri"/>
          <w:lang w:eastAsia="en-US"/>
        </w:rPr>
        <w:t xml:space="preserve">La Caisse </w:t>
      </w:r>
      <w:r w:rsidR="00267682">
        <w:rPr>
          <w:rFonts w:eastAsia="Calibri"/>
          <w:lang w:eastAsia="en-US"/>
        </w:rPr>
        <w:t xml:space="preserve">prononcera même la radiation des </w:t>
      </w:r>
      <w:r w:rsidR="000F4E78">
        <w:rPr>
          <w:rFonts w:eastAsia="Calibri"/>
          <w:lang w:eastAsia="en-US"/>
        </w:rPr>
        <w:t>assurés</w:t>
      </w:r>
      <w:r w:rsidR="00267682">
        <w:rPr>
          <w:rFonts w:eastAsia="Calibri"/>
          <w:lang w:eastAsia="en-US"/>
        </w:rPr>
        <w:t xml:space="preserve"> qui avaient été affiliés avant la date des premiers vœux.</w:t>
      </w:r>
    </w:p>
    <w:p w14:paraId="1A1AADA0" w14:textId="79970117" w:rsidR="005B0D3C" w:rsidRDefault="005B0D3C" w:rsidP="00981950">
      <w:pPr>
        <w:pStyle w:val="Rfrence"/>
      </w:pPr>
      <w:r>
        <w:t>Pièce 1</w:t>
      </w:r>
      <w:r w:rsidR="000473F1">
        <w:t>4</w:t>
      </w:r>
      <w:r>
        <w:t xml:space="preserve">. Cavimac. </w:t>
      </w:r>
      <w:r w:rsidR="00267682">
        <w:t>Circulaire 1-94. 16 décembre 1993</w:t>
      </w:r>
      <w:r>
        <w:t>.</w:t>
      </w:r>
    </w:p>
    <w:p w14:paraId="2FA6D2E6" w14:textId="09D531EA" w:rsidR="00480C2E" w:rsidRPr="009F63A3" w:rsidRDefault="00480C2E" w:rsidP="007C61A4">
      <w:pPr>
        <w:pStyle w:val="Paragraphe12"/>
      </w:pPr>
      <w:r w:rsidRPr="00480C2E">
        <w:rPr>
          <w:rFonts w:eastAsia="Calibri"/>
        </w:rPr>
        <w:t xml:space="preserve">Ce système </w:t>
      </w:r>
      <w:r w:rsidR="00547790">
        <w:rPr>
          <w:rFonts w:eastAsia="Calibri"/>
        </w:rPr>
        <w:t xml:space="preserve">a </w:t>
      </w:r>
      <w:r w:rsidR="005B0D3C">
        <w:rPr>
          <w:rFonts w:eastAsia="Calibri"/>
        </w:rPr>
        <w:t xml:space="preserve">empêché </w:t>
      </w:r>
      <w:r w:rsidRPr="00480C2E">
        <w:rPr>
          <w:rFonts w:eastAsia="Calibri"/>
        </w:rPr>
        <w:t xml:space="preserve">illégalement l’affiliation de </w:t>
      </w:r>
      <w:r w:rsidR="00EC6F8C">
        <w:rPr>
          <w:rFonts w:eastAsia="Calibri"/>
        </w:rPr>
        <w:t>personnes relevant du culte catholique</w:t>
      </w:r>
      <w:r w:rsidRPr="00480C2E">
        <w:rPr>
          <w:rFonts w:eastAsia="Calibri"/>
          <w:vertAlign w:val="superscript"/>
        </w:rPr>
        <w:footnoteReference w:id="10"/>
      </w:r>
      <w:r w:rsidR="00EC6F8C">
        <w:rPr>
          <w:rFonts w:eastAsia="Calibri"/>
        </w:rPr>
        <w:t xml:space="preserve"> (et le versement de cotisations par les collectivités religieuses !)</w:t>
      </w:r>
      <w:r w:rsidR="00547790">
        <w:rPr>
          <w:rFonts w:eastAsia="Calibri"/>
        </w:rPr>
        <w:t xml:space="preserve">. C’est seulement en 2006, à </w:t>
      </w:r>
      <w:r w:rsidRPr="00480C2E">
        <w:rPr>
          <w:rFonts w:eastAsia="Calibri"/>
        </w:rPr>
        <w:t>la suite du premier jugement qui</w:t>
      </w:r>
      <w:r w:rsidR="00242BD5">
        <w:rPr>
          <w:rFonts w:eastAsia="Calibri"/>
        </w:rPr>
        <w:t xml:space="preserve"> </w:t>
      </w:r>
      <w:r w:rsidRPr="00480C2E">
        <w:rPr>
          <w:rFonts w:eastAsia="Calibri"/>
        </w:rPr>
        <w:t xml:space="preserve">condamne </w:t>
      </w:r>
      <w:r w:rsidR="00242BD5">
        <w:rPr>
          <w:rFonts w:eastAsia="Calibri"/>
        </w:rPr>
        <w:t xml:space="preserve">la Cavimac </w:t>
      </w:r>
      <w:r w:rsidRPr="00480C2E">
        <w:rPr>
          <w:rFonts w:eastAsia="Calibri"/>
        </w:rPr>
        <w:t>à prendre en compte les périodes de postulat et de noviciat,</w:t>
      </w:r>
      <w:r w:rsidR="00547790">
        <w:rPr>
          <w:rFonts w:eastAsia="Calibri"/>
        </w:rPr>
        <w:t xml:space="preserve"> que</w:t>
      </w:r>
      <w:r w:rsidRPr="00480C2E">
        <w:rPr>
          <w:rFonts w:eastAsia="Calibri"/>
        </w:rPr>
        <w:t xml:space="preserve"> l</w:t>
      </w:r>
      <w:r w:rsidR="009F63A3">
        <w:rPr>
          <w:rFonts w:eastAsia="Calibri"/>
        </w:rPr>
        <w:t>e</w:t>
      </w:r>
      <w:r w:rsidRPr="00480C2E">
        <w:rPr>
          <w:rFonts w:eastAsia="Calibri"/>
        </w:rPr>
        <w:t xml:space="preserve"> </w:t>
      </w:r>
      <w:r w:rsidR="00242BD5">
        <w:rPr>
          <w:rFonts w:eastAsia="Calibri"/>
        </w:rPr>
        <w:t>culte catholique</w:t>
      </w:r>
      <w:r w:rsidRPr="00480C2E">
        <w:rPr>
          <w:rFonts w:eastAsia="Calibri"/>
        </w:rPr>
        <w:t xml:space="preserve"> </w:t>
      </w:r>
      <w:r w:rsidR="00547790">
        <w:rPr>
          <w:rFonts w:eastAsia="Calibri"/>
        </w:rPr>
        <w:t xml:space="preserve">a </w:t>
      </w:r>
      <w:r w:rsidRPr="00480C2E">
        <w:rPr>
          <w:rFonts w:eastAsia="Calibri"/>
        </w:rPr>
        <w:t>décid</w:t>
      </w:r>
      <w:r w:rsidR="00547790">
        <w:rPr>
          <w:rFonts w:eastAsia="Calibri"/>
        </w:rPr>
        <w:t>é</w:t>
      </w:r>
      <w:r w:rsidRPr="00480C2E">
        <w:rPr>
          <w:rFonts w:eastAsia="Calibri"/>
        </w:rPr>
        <w:t xml:space="preserve"> d’affilier novices et séminaristes dès leur admission</w:t>
      </w:r>
      <w:r w:rsidR="00242BD5">
        <w:rPr>
          <w:rFonts w:eastAsia="Calibri"/>
        </w:rPr>
        <w:t xml:space="preserve">… et la Cavimac a </w:t>
      </w:r>
      <w:r w:rsidR="000473F1">
        <w:rPr>
          <w:rFonts w:eastAsia="Calibri"/>
        </w:rPr>
        <w:t>« pris acte » de</w:t>
      </w:r>
      <w:r w:rsidR="00242BD5">
        <w:rPr>
          <w:rFonts w:eastAsia="Calibri"/>
        </w:rPr>
        <w:t xml:space="preserve"> cette décisio</w:t>
      </w:r>
      <w:r w:rsidR="007C61A4">
        <w:rPr>
          <w:rFonts w:eastAsia="Calibri"/>
        </w:rPr>
        <w:t>n.</w:t>
      </w:r>
    </w:p>
    <w:p w14:paraId="2DF59421" w14:textId="0F6C1FB4" w:rsidR="00480C2E" w:rsidRDefault="001C1ADA" w:rsidP="00981950">
      <w:pPr>
        <w:pStyle w:val="Rfrence"/>
      </w:pPr>
      <w:r w:rsidRPr="00480C2E">
        <w:t xml:space="preserve">Pièce </w:t>
      </w:r>
      <w:r w:rsidR="005B0D3C">
        <w:t>1</w:t>
      </w:r>
      <w:r w:rsidR="000473F1">
        <w:t>5</w:t>
      </w:r>
      <w:r w:rsidRPr="00480C2E">
        <w:t>.</w:t>
      </w:r>
      <w:r>
        <w:t xml:space="preserve"> </w:t>
      </w:r>
      <w:r w:rsidR="00480C2E" w:rsidRPr="00480C2E">
        <w:t>Circu</w:t>
      </w:r>
      <w:r w:rsidR="000A10CD">
        <w:t>laire Cavimac. 19 juillet 2006.</w:t>
      </w:r>
    </w:p>
    <w:p w14:paraId="6AFC26A2" w14:textId="510E3E60" w:rsidR="004919E2" w:rsidRDefault="000473F1" w:rsidP="004919E2">
      <w:pPr>
        <w:pStyle w:val="Paragraphe12"/>
      </w:pPr>
      <w:r>
        <w:t>Comme le montre u</w:t>
      </w:r>
      <w:r w:rsidR="00676DBF">
        <w:t xml:space="preserve">n article </w:t>
      </w:r>
      <w:r>
        <w:t>d’un administrateur,</w:t>
      </w:r>
      <w:r w:rsidR="00676DBF">
        <w:t xml:space="preserve"> la Cavimac se réfère au droit canon </w:t>
      </w:r>
      <w:r>
        <w:t xml:space="preserve">et non </w:t>
      </w:r>
      <w:r w:rsidR="00676DBF">
        <w:t xml:space="preserve">à la loi </w:t>
      </w:r>
      <w:r>
        <w:t xml:space="preserve">civile </w:t>
      </w:r>
      <w:r w:rsidR="00676DBF">
        <w:t xml:space="preserve">et </w:t>
      </w:r>
      <w:r>
        <w:t>se préoccupe davantage des</w:t>
      </w:r>
      <w:r w:rsidR="00676DBF">
        <w:t xml:space="preserve"> intérêts des collectivités religieuses </w:t>
      </w:r>
      <w:r>
        <w:t>que d</w:t>
      </w:r>
      <w:r w:rsidR="00676DBF">
        <w:t>es droits civils des assurés.</w:t>
      </w:r>
    </w:p>
    <w:p w14:paraId="23DEF754" w14:textId="68E6E6AA" w:rsidR="00676DBF" w:rsidRPr="004919E2" w:rsidRDefault="00676DBF" w:rsidP="00981950">
      <w:pPr>
        <w:pStyle w:val="Rfrence"/>
      </w:pPr>
      <w:r>
        <w:t>Pièce 1</w:t>
      </w:r>
      <w:r w:rsidR="000473F1">
        <w:t>6</w:t>
      </w:r>
      <w:r>
        <w:t>. Achille Mestre. Revue des</w:t>
      </w:r>
      <w:r w:rsidR="000F4E78">
        <w:t xml:space="preserve"> Monastères. N° 154. Avril 2008.</w:t>
      </w:r>
    </w:p>
    <w:p w14:paraId="41406FE8" w14:textId="5D186905" w:rsidR="00856CF2" w:rsidRPr="00856CF2" w:rsidRDefault="00856CF2" w:rsidP="00856CF2">
      <w:pPr>
        <w:pStyle w:val="Paragraphe12"/>
        <w:rPr>
          <w:rFonts w:eastAsia="Calibri"/>
        </w:rPr>
      </w:pPr>
      <w:r w:rsidRPr="00856CF2">
        <w:rPr>
          <w:rFonts w:eastAsia="Calibri"/>
        </w:rPr>
        <w:t xml:space="preserve">Ainsi, </w:t>
      </w:r>
      <w:r>
        <w:rPr>
          <w:rFonts w:eastAsia="Calibri"/>
        </w:rPr>
        <w:t>en se soumettant aux</w:t>
      </w:r>
      <w:r w:rsidRPr="00856CF2">
        <w:rPr>
          <w:rFonts w:eastAsia="Calibri"/>
        </w:rPr>
        <w:t xml:space="preserve"> critères religieux </w:t>
      </w:r>
      <w:r>
        <w:rPr>
          <w:rFonts w:eastAsia="Calibri"/>
        </w:rPr>
        <w:t xml:space="preserve">dictés par le culte catholique, </w:t>
      </w:r>
      <w:r w:rsidRPr="00856CF2">
        <w:rPr>
          <w:rFonts w:eastAsia="Calibri"/>
        </w:rPr>
        <w:t xml:space="preserve">la Caisse des cultes </w:t>
      </w:r>
      <w:r>
        <w:rPr>
          <w:rFonts w:eastAsia="Calibri"/>
        </w:rPr>
        <w:t xml:space="preserve">a ajouté à la loi. </w:t>
      </w:r>
      <w:r w:rsidRPr="00856CF2">
        <w:rPr>
          <w:rFonts w:eastAsia="Calibri"/>
        </w:rPr>
        <w:t xml:space="preserve">Elle ne pouvait pourtant pas ignorer </w:t>
      </w:r>
      <w:r>
        <w:rPr>
          <w:rFonts w:eastAsia="Calibri"/>
        </w:rPr>
        <w:t xml:space="preserve">que </w:t>
      </w:r>
      <w:r w:rsidRPr="00856CF2">
        <w:rPr>
          <w:rFonts w:eastAsia="Calibri"/>
        </w:rPr>
        <w:t xml:space="preserve">la liberté accordée aux cultes est </w:t>
      </w:r>
      <w:r w:rsidRPr="00EB0B4E">
        <w:rPr>
          <w:rFonts w:eastAsia="Calibri"/>
          <w:i/>
        </w:rPr>
        <w:t>"sous réserve de l’ordre public"</w:t>
      </w:r>
      <w:r>
        <w:rPr>
          <w:rFonts w:eastAsia="Calibri"/>
        </w:rPr>
        <w:t>.</w:t>
      </w:r>
    </w:p>
    <w:p w14:paraId="601200C7" w14:textId="77777777" w:rsidR="00480C2E" w:rsidRPr="00480C2E" w:rsidRDefault="001029C8" w:rsidP="00A63E8A">
      <w:pPr>
        <w:pStyle w:val="Titre3"/>
      </w:pPr>
      <w:bookmarkStart w:id="92" w:name="_Toc444188649"/>
      <w:bookmarkStart w:id="93" w:name="_Toc444189543"/>
      <w:bookmarkEnd w:id="89"/>
      <w:bookmarkEnd w:id="90"/>
      <w:bookmarkEnd w:id="91"/>
      <w:bookmarkEnd w:id="92"/>
      <w:bookmarkEnd w:id="93"/>
      <w:r>
        <w:t>Le Conseil d’État a déclaré l’article 1.23 illégal</w:t>
      </w:r>
    </w:p>
    <w:p w14:paraId="2DB4C8E8" w14:textId="5E1E8138" w:rsidR="001C1ADA" w:rsidRDefault="001C1ADA" w:rsidP="001C1ADA">
      <w:pPr>
        <w:pStyle w:val="Paragraphe12"/>
      </w:pPr>
      <w:r>
        <w:t>La Cavimac avait donc défini, par l’article 1.23 de son règlement intérieur</w:t>
      </w:r>
      <w:r w:rsidR="0062748D">
        <w:t xml:space="preserve"> de 1989</w:t>
      </w:r>
      <w:r>
        <w:t>, des critères d’assujettissement des personnes relevant du culte catholique</w:t>
      </w:r>
      <w:r w:rsidR="0086434A">
        <w:t xml:space="preserve"> (pièce 12)</w:t>
      </w:r>
      <w:r>
        <w:t xml:space="preserve">. En tant qu’organisme remplissant une mission de service </w:t>
      </w:r>
      <w:r w:rsidRPr="0086434A">
        <w:rPr>
          <w:spacing w:val="-2"/>
        </w:rPr>
        <w:t>public, elle n’avait pourta</w:t>
      </w:r>
      <w:r w:rsidR="0086434A" w:rsidRPr="0086434A">
        <w:rPr>
          <w:spacing w:val="-2"/>
        </w:rPr>
        <w:t>n</w:t>
      </w:r>
      <w:r w:rsidRPr="0086434A">
        <w:rPr>
          <w:spacing w:val="-2"/>
        </w:rPr>
        <w:t xml:space="preserve">t pas le pouvoir </w:t>
      </w:r>
      <w:r w:rsidR="00970387" w:rsidRPr="0086434A">
        <w:rPr>
          <w:spacing w:val="-2"/>
        </w:rPr>
        <w:t>d’élever des règles internes du culte catholique au rang</w:t>
      </w:r>
      <w:r w:rsidRPr="0086434A">
        <w:rPr>
          <w:spacing w:val="-2"/>
        </w:rPr>
        <w:t xml:space="preserve"> de </w:t>
      </w:r>
      <w:r w:rsidR="00970387" w:rsidRPr="0086434A">
        <w:rPr>
          <w:spacing w:val="-2"/>
        </w:rPr>
        <w:t xml:space="preserve">normes </w:t>
      </w:r>
      <w:r w:rsidRPr="0086434A">
        <w:rPr>
          <w:spacing w:val="-2"/>
        </w:rPr>
        <w:t>civiles.</w:t>
      </w:r>
    </w:p>
    <w:p w14:paraId="0B8C345E" w14:textId="77777777" w:rsidR="001C1ADA" w:rsidRDefault="001C1ADA" w:rsidP="001C1ADA">
      <w:pPr>
        <w:pStyle w:val="Paragraphe12"/>
      </w:pPr>
      <w:r>
        <w:t>Le 16 novembre 2011</w:t>
      </w:r>
      <w:r w:rsidR="0078388E">
        <w:t>,</w:t>
      </w:r>
      <w:r>
        <w:t xml:space="preserve"> </w:t>
      </w:r>
      <w:r w:rsidR="0078388E">
        <w:t xml:space="preserve">dans un </w:t>
      </w:r>
      <w:r w:rsidR="0078388E" w:rsidRPr="00B546C1">
        <w:rPr>
          <w:b/>
        </w:rPr>
        <w:t xml:space="preserve">arrêt de portée </w:t>
      </w:r>
      <w:r w:rsidR="0078388E" w:rsidRPr="00084A4F">
        <w:rPr>
          <w:b/>
          <w:i/>
        </w:rPr>
        <w:t>erga omnes</w:t>
      </w:r>
      <w:r w:rsidR="0078388E">
        <w:t xml:space="preserve">, </w:t>
      </w:r>
      <w:r w:rsidRPr="00B546C1">
        <w:rPr>
          <w:b/>
        </w:rPr>
        <w:t xml:space="preserve">le Conseil d’État a </w:t>
      </w:r>
      <w:r w:rsidR="0078388E" w:rsidRPr="00B546C1">
        <w:rPr>
          <w:b/>
        </w:rPr>
        <w:t xml:space="preserve">jugé </w:t>
      </w:r>
      <w:r w:rsidR="009B02DB" w:rsidRPr="00B546C1">
        <w:rPr>
          <w:b/>
        </w:rPr>
        <w:t xml:space="preserve">cet article </w:t>
      </w:r>
      <w:r w:rsidRPr="00B546C1">
        <w:rPr>
          <w:b/>
        </w:rPr>
        <w:t xml:space="preserve">1.23 </w:t>
      </w:r>
      <w:r w:rsidR="0078388E" w:rsidRPr="00B546C1">
        <w:rPr>
          <w:b/>
        </w:rPr>
        <w:t>illégal</w:t>
      </w:r>
      <w:r>
        <w:t xml:space="preserve"> :</w:t>
      </w:r>
    </w:p>
    <w:p w14:paraId="1CC1A396" w14:textId="77777777" w:rsidR="001C1ADA" w:rsidRDefault="001C1ADA" w:rsidP="009D3660">
      <w:pPr>
        <w:pStyle w:val="Citation1"/>
      </w:pPr>
      <w:r>
        <w:t>« Article 2 : Il est déclaré que l'article 1.23 du règlement intérieur des prestations de la caisse mutuelle d'assurance vieillesse des cultes du 22 juin 1989 est entaché d'illégalité. »</w:t>
      </w:r>
    </w:p>
    <w:p w14:paraId="4BAD7620" w14:textId="1D0F1BFB" w:rsidR="00480C2E" w:rsidRPr="00480C2E" w:rsidRDefault="001C1ADA" w:rsidP="00981950">
      <w:pPr>
        <w:pStyle w:val="Rfrence"/>
      </w:pPr>
      <w:r>
        <w:t xml:space="preserve">Pièce </w:t>
      </w:r>
      <w:r w:rsidR="001029C8">
        <w:t>1</w:t>
      </w:r>
      <w:r w:rsidR="000473F1">
        <w:t>7</w:t>
      </w:r>
      <w:r>
        <w:t>. Arrêt du Conseil d’État du 16 novembre 2011. Décision 339582.</w:t>
      </w:r>
    </w:p>
    <w:p w14:paraId="58999226" w14:textId="77777777" w:rsidR="001C1ADA" w:rsidRPr="001C1ADA" w:rsidRDefault="001C1ADA" w:rsidP="001C1ADA">
      <w:pPr>
        <w:pStyle w:val="Paragraphe12"/>
      </w:pPr>
      <w:r w:rsidRPr="001C1ADA">
        <w:t xml:space="preserve">Le Conseil d’État a déclaré cette illégalité pour un motif de fond : la Cavimac n’a pas reçu du législateur </w:t>
      </w:r>
      <w:r w:rsidRPr="00B546C1">
        <w:rPr>
          <w:spacing w:val="-2"/>
        </w:rPr>
        <w:t>compétence matérielle pour définir des règles d’assujettissement et déterminer les périodes à prendre en compte.</w:t>
      </w:r>
      <w:r w:rsidRPr="001C1ADA">
        <w:t xml:space="preserve"> En effet, le Conseil d’État déclare : </w:t>
      </w:r>
    </w:p>
    <w:p w14:paraId="1688A48F" w14:textId="2BA08AF9" w:rsidR="001C1ADA" w:rsidRPr="001C1ADA" w:rsidRDefault="001C1ADA" w:rsidP="009D3660">
      <w:pPr>
        <w:pStyle w:val="Citation1"/>
      </w:pPr>
      <w:r w:rsidRPr="001C1ADA">
        <w:t xml:space="preserve">« Considérant qu'aucune des dispositions précitées, ni aucune autre disposition législative ou réglementaire, n'autorisait la caisse gérant l'assurance vieillesse des cultes, bien qu'elle soit compétente pour prononcer les décisions individuelles d'affiliation, à définir, par son règlement intérieur, les périodes d'activité prises en compte pour l'affiliation ou pour le calcul des prestations servies… » </w:t>
      </w:r>
      <w:r w:rsidRPr="00E6350B">
        <w:rPr>
          <w:i w:val="0"/>
        </w:rPr>
        <w:t xml:space="preserve">(Cf. </w:t>
      </w:r>
      <w:r w:rsidRPr="001029C8">
        <w:rPr>
          <w:b/>
          <w:i w:val="0"/>
        </w:rPr>
        <w:t xml:space="preserve">pièce </w:t>
      </w:r>
      <w:r w:rsidR="00FC47C0" w:rsidRPr="001029C8">
        <w:rPr>
          <w:b/>
          <w:i w:val="0"/>
        </w:rPr>
        <w:t>1</w:t>
      </w:r>
      <w:r w:rsidR="00FC47C0">
        <w:rPr>
          <w:b/>
          <w:i w:val="0"/>
        </w:rPr>
        <w:t>7</w:t>
      </w:r>
      <w:r w:rsidRPr="00E6350B">
        <w:rPr>
          <w:i w:val="0"/>
        </w:rPr>
        <w:t>).</w:t>
      </w:r>
    </w:p>
    <w:p w14:paraId="131DB2E1" w14:textId="77777777" w:rsidR="001C1ADA" w:rsidRDefault="001C1ADA" w:rsidP="001C1ADA">
      <w:pPr>
        <w:pStyle w:val="Paragraphe12"/>
      </w:pPr>
      <w:r w:rsidRPr="001C1ADA">
        <w:t>Il s’agit d’un vice de compétence</w:t>
      </w:r>
      <w:r w:rsidR="0078388E">
        <w:t> : l</w:t>
      </w:r>
      <w:r w:rsidRPr="001C1ADA">
        <w:t xml:space="preserve">a Cavimac n’a pas compétence </w:t>
      </w:r>
      <w:r w:rsidRPr="001C1ADA">
        <w:rPr>
          <w:i/>
        </w:rPr>
        <w:t xml:space="preserve">ratione materiae </w:t>
      </w:r>
      <w:r w:rsidRPr="001C1ADA">
        <w:t xml:space="preserve">pour définir les conditions d’assujettissement des </w:t>
      </w:r>
      <w:r>
        <w:t>personnes relevant des cultes</w:t>
      </w:r>
      <w:r w:rsidRPr="001C1ADA">
        <w:t>, comme l’a montré le rapporteur devant le Conseil d’État.</w:t>
      </w:r>
    </w:p>
    <w:p w14:paraId="75642CAA" w14:textId="3898F9A9" w:rsidR="001546D9" w:rsidRDefault="001546D9" w:rsidP="001546D9">
      <w:pPr>
        <w:pStyle w:val="Citation1"/>
      </w:pPr>
      <w:r>
        <w:t xml:space="preserve">« Le pouvoir réglementaire ainsi dévolu par le législateur à la caisse était donc circonscrit : il n’autorisait la caisse qu’à édicter au titre de leur règlement intérieur les </w:t>
      </w:r>
      <w:r w:rsidR="000473F1">
        <w:t>“</w:t>
      </w:r>
      <w:r>
        <w:t>formalités</w:t>
      </w:r>
      <w:r w:rsidR="000473F1">
        <w:t>”</w:t>
      </w:r>
      <w:r>
        <w:t xml:space="preserve"> incombant aux assujettis, c’est-à-dire la manière formelle, de procéder dans les demandes adressées à la caisse. Or il est indéniable que la disposition qui figure au 1.23 du règlement intérieur n’est pas relative aux formalités incombant aux assurés sociaux… Une telle disposition paraît ainsi avoir été prise au-delà de l’habilitation légale…</w:t>
      </w:r>
    </w:p>
    <w:p w14:paraId="1F12682D" w14:textId="77777777" w:rsidR="001546D9" w:rsidRPr="001C1ADA" w:rsidRDefault="001546D9" w:rsidP="001546D9">
      <w:pPr>
        <w:pStyle w:val="Citation1"/>
      </w:pPr>
      <w:r>
        <w:t>… Aucune disposition législative ou réglementaire ne prévoit ce qu’est, au sens de la sécurité sociale, un ministre du culte, a fortiori, pour le culte catholique. Et à supposer qu’un tel silence s’explique par la volonté de ne pas s’immiscer dans l’organisation interne des cultes, il ne saurait, dès lors, autoriser la caisse à le combler, pour importer dans le corps des règles qu’elle applique des règles de droit canon que le pouvoir législatif et le pouvoir réglementaire se sont abstenus de reprendre ».</w:t>
      </w:r>
    </w:p>
    <w:p w14:paraId="203347EA" w14:textId="148DC03D" w:rsidR="001C1ADA" w:rsidRPr="001C1ADA" w:rsidRDefault="001C1ADA" w:rsidP="00981950">
      <w:pPr>
        <w:pStyle w:val="Rfrence"/>
        <w:rPr>
          <w:iCs/>
          <w:spacing w:val="6"/>
        </w:rPr>
      </w:pPr>
      <w:r w:rsidRPr="001C1ADA">
        <w:t xml:space="preserve">Pièce </w:t>
      </w:r>
      <w:r w:rsidR="001029C8">
        <w:t>1</w:t>
      </w:r>
      <w:r w:rsidR="000473F1">
        <w:t>8</w:t>
      </w:r>
      <w:r w:rsidRPr="001C1ADA">
        <w:t>. Conseil d’État. Conclusions Maud Vialettes. Rapporteur.</w:t>
      </w:r>
    </w:p>
    <w:p w14:paraId="6A5A8D02" w14:textId="77777777" w:rsidR="008A644C" w:rsidRPr="008A644C" w:rsidRDefault="008A644C" w:rsidP="008A644C">
      <w:pPr>
        <w:pStyle w:val="Paragraphe12"/>
        <w:rPr>
          <w:rFonts w:eastAsia="Calibri"/>
        </w:rPr>
      </w:pPr>
      <w:r w:rsidRPr="008A644C">
        <w:rPr>
          <w:rFonts w:eastAsia="Calibri"/>
        </w:rPr>
        <w:t xml:space="preserve">Et pourtant la Cavimac prétend que les critères déclarés illégaux seraient toujours valides : </w:t>
      </w:r>
    </w:p>
    <w:p w14:paraId="2EE07DFD" w14:textId="77777777" w:rsidR="008A644C" w:rsidRPr="008A644C" w:rsidRDefault="008A644C" w:rsidP="009D3660">
      <w:pPr>
        <w:pStyle w:val="Citation1"/>
      </w:pPr>
      <w:r w:rsidRPr="008A644C">
        <w:t>« Nous tenons cependant à vous préciser… que les critères permettant d’apprécier le début de la période d’affiliation mentionnés dans ces articles demeurent, sur le fond, valides.</w:t>
      </w:r>
      <w:r>
        <w:t xml:space="preserve"> </w:t>
      </w:r>
      <w:r w:rsidRPr="008A644C">
        <w:t>En effet, si la décision du Conseil d’État du 16 novembre 2011 a remis en cause la possibilité pour la Cavimac d’inscrire dans son règlement intérieur des règles relatives à la définition des périodes d’affiliation de ses assuré</w:t>
      </w:r>
      <w:r w:rsidR="009B02DB">
        <w:t>s</w:t>
      </w:r>
      <w:r w:rsidRPr="008A644C">
        <w:t>, elle n’a porté aucune appréciation sur le bien-fondé des règles définies à l’article 1.23… et d’ailleurs rappelé qu’il appartenait à la Cavimac de prononcer les décisions individuelles d’affiliation, dans le respect des lois ».</w:t>
      </w:r>
    </w:p>
    <w:p w14:paraId="754E1AD7" w14:textId="397A605B" w:rsidR="008A644C" w:rsidRPr="008A644C" w:rsidRDefault="008A644C" w:rsidP="00981950">
      <w:pPr>
        <w:pStyle w:val="Rfrence"/>
      </w:pPr>
      <w:r>
        <w:t xml:space="preserve">Pièce </w:t>
      </w:r>
      <w:r w:rsidR="001029C8">
        <w:t>1</w:t>
      </w:r>
      <w:r w:rsidR="000473F1">
        <w:t>9</w:t>
      </w:r>
      <w:r w:rsidRPr="008A644C">
        <w:t xml:space="preserve">. </w:t>
      </w:r>
      <w:r w:rsidR="00AD48C5" w:rsidRPr="008A644C">
        <w:t>Cavimac</w:t>
      </w:r>
      <w:r w:rsidR="00AD48C5">
        <w:t>.</w:t>
      </w:r>
      <w:r w:rsidR="00AD48C5" w:rsidRPr="008A644C">
        <w:t xml:space="preserve"> </w:t>
      </w:r>
      <w:r w:rsidRPr="008A644C">
        <w:t xml:space="preserve">Courrier </w:t>
      </w:r>
      <w:r w:rsidR="00AD48C5">
        <w:t>du 19 septembre 2012</w:t>
      </w:r>
      <w:r w:rsidRPr="008A644C">
        <w:t xml:space="preserve"> au TASS de Paris.</w:t>
      </w:r>
      <w:r w:rsidR="00AD48C5">
        <w:t xml:space="preserve"> </w:t>
      </w:r>
    </w:p>
    <w:p w14:paraId="50689254" w14:textId="0E985B9E" w:rsidR="008A644C" w:rsidRPr="008A644C" w:rsidRDefault="008A644C" w:rsidP="008A644C">
      <w:pPr>
        <w:pStyle w:val="Paragraphe12"/>
        <w:rPr>
          <w:rFonts w:eastAsia="Calibri"/>
        </w:rPr>
      </w:pPr>
      <w:r w:rsidRPr="008A644C">
        <w:rPr>
          <w:rFonts w:eastAsia="Calibri"/>
        </w:rPr>
        <w:t>Or, si le Conseil d’État n’a pas jugé utile d’examiner les critères définis par la Cavimac</w:t>
      </w:r>
      <w:r w:rsidR="00D41B86">
        <w:rPr>
          <w:rFonts w:eastAsia="Calibri"/>
        </w:rPr>
        <w:t>,</w:t>
      </w:r>
      <w:r w:rsidRPr="008A644C">
        <w:rPr>
          <w:rFonts w:eastAsia="Calibri"/>
        </w:rPr>
        <w:t xml:space="preserve"> c’est simplement parce qu’elle n’a pas compétence pour définir de</w:t>
      </w:r>
      <w:r w:rsidR="00FE67E8">
        <w:rPr>
          <w:rFonts w:eastAsia="Calibri"/>
        </w:rPr>
        <w:t xml:space="preserve">s </w:t>
      </w:r>
      <w:r w:rsidRPr="008A644C">
        <w:rPr>
          <w:rFonts w:eastAsia="Calibri"/>
        </w:rPr>
        <w:t>critères d’assujettissement !</w:t>
      </w:r>
    </w:p>
    <w:p w14:paraId="56C293D4" w14:textId="77777777" w:rsidR="00480C2E" w:rsidRPr="00480C2E" w:rsidRDefault="008A644C" w:rsidP="008A644C">
      <w:pPr>
        <w:pStyle w:val="Paragraphe12"/>
        <w:rPr>
          <w:rFonts w:eastAsia="Calibri"/>
        </w:rPr>
      </w:pPr>
      <w:r w:rsidRPr="00480C2E">
        <w:rPr>
          <w:rFonts w:eastAsia="Calibri"/>
        </w:rPr>
        <w:t>La Cavimac affirme</w:t>
      </w:r>
      <w:r>
        <w:rPr>
          <w:rFonts w:eastAsia="Calibri"/>
        </w:rPr>
        <w:t>, à tort,</w:t>
      </w:r>
      <w:r w:rsidRPr="00480C2E">
        <w:rPr>
          <w:rFonts w:eastAsia="Calibri"/>
        </w:rPr>
        <w:t xml:space="preserve"> que le Conseil d’État aurait déclaré illégal l’article 1.23 pour des questions de pure forme et qu’il ne se serait pas prononcé sur le bien-fondé de ces critères. </w:t>
      </w:r>
      <w:r>
        <w:rPr>
          <w:rFonts w:eastAsia="Calibri"/>
          <w:spacing w:val="-2"/>
        </w:rPr>
        <w:t>Elle</w:t>
      </w:r>
      <w:r w:rsidRPr="008A644C">
        <w:rPr>
          <w:rFonts w:eastAsia="Calibri"/>
          <w:spacing w:val="-2"/>
        </w:rPr>
        <w:t xml:space="preserve"> confond l’</w:t>
      </w:r>
      <w:r w:rsidRPr="008A644C">
        <w:rPr>
          <w:rFonts w:eastAsia="Calibri"/>
          <w:b/>
          <w:spacing w:val="-2"/>
        </w:rPr>
        <w:t xml:space="preserve">obligation générale </w:t>
      </w:r>
      <w:r w:rsidRPr="008A644C">
        <w:rPr>
          <w:rFonts w:eastAsia="Calibri"/>
          <w:spacing w:val="-2"/>
        </w:rPr>
        <w:t xml:space="preserve">de rattachement à un régime de </w:t>
      </w:r>
      <w:r w:rsidR="00D41B86">
        <w:rPr>
          <w:rFonts w:eastAsia="Calibri"/>
          <w:spacing w:val="-2"/>
        </w:rPr>
        <w:t>S</w:t>
      </w:r>
      <w:r w:rsidRPr="008A644C">
        <w:rPr>
          <w:rFonts w:eastAsia="Calibri"/>
          <w:spacing w:val="-2"/>
        </w:rPr>
        <w:t>écurité sociale –</w:t>
      </w:r>
      <w:r w:rsidR="00D41B86">
        <w:rPr>
          <w:rFonts w:eastAsia="Calibri"/>
          <w:spacing w:val="-2"/>
        </w:rPr>
        <w:t xml:space="preserve"> </w:t>
      </w:r>
      <w:r w:rsidRPr="008A644C">
        <w:rPr>
          <w:rFonts w:eastAsia="Calibri"/>
          <w:b/>
          <w:spacing w:val="-2"/>
        </w:rPr>
        <w:t>l’assujettissement</w:t>
      </w:r>
      <w:r w:rsidR="00D41B86">
        <w:rPr>
          <w:rFonts w:eastAsia="Calibri"/>
          <w:b/>
          <w:spacing w:val="-2"/>
        </w:rPr>
        <w:t xml:space="preserve"> </w:t>
      </w:r>
      <w:r w:rsidRPr="008A644C">
        <w:rPr>
          <w:rFonts w:eastAsia="Calibri"/>
          <w:spacing w:val="-2"/>
        </w:rPr>
        <w:t>–</w:t>
      </w:r>
      <w:r w:rsidRPr="008A644C">
        <w:rPr>
          <w:rFonts w:eastAsia="Calibri"/>
        </w:rPr>
        <w:t xml:space="preserve"> qui est déterminée par la loi, avec </w:t>
      </w:r>
      <w:r w:rsidRPr="008A644C">
        <w:rPr>
          <w:rFonts w:eastAsia="Calibri"/>
          <w:b/>
        </w:rPr>
        <w:t xml:space="preserve">l’opération individuelle </w:t>
      </w:r>
      <w:r w:rsidRPr="008A644C">
        <w:rPr>
          <w:rFonts w:eastAsia="Calibri"/>
        </w:rPr>
        <w:t>de rattachement à un régime –</w:t>
      </w:r>
      <w:r w:rsidR="00D41B86">
        <w:rPr>
          <w:rFonts w:eastAsia="Calibri"/>
        </w:rPr>
        <w:t xml:space="preserve"> </w:t>
      </w:r>
      <w:r w:rsidRPr="008A644C">
        <w:rPr>
          <w:rFonts w:eastAsia="Calibri"/>
          <w:b/>
        </w:rPr>
        <w:t>l’affiliation</w:t>
      </w:r>
      <w:r w:rsidR="00D41B86">
        <w:rPr>
          <w:rFonts w:eastAsia="Calibri"/>
          <w:b/>
        </w:rPr>
        <w:t xml:space="preserve"> </w:t>
      </w:r>
      <w:r w:rsidRPr="008A644C">
        <w:rPr>
          <w:rFonts w:eastAsia="Calibri"/>
        </w:rPr>
        <w:t xml:space="preserve">– qui est réalisée par les </w:t>
      </w:r>
      <w:r w:rsidR="00EC6F8C">
        <w:rPr>
          <w:rFonts w:eastAsia="Calibri"/>
        </w:rPr>
        <w:t>C</w:t>
      </w:r>
      <w:r w:rsidR="00EC6F8C" w:rsidRPr="008A644C">
        <w:rPr>
          <w:rFonts w:eastAsia="Calibri"/>
        </w:rPr>
        <w:t>aisses</w:t>
      </w:r>
      <w:r w:rsidRPr="008A644C">
        <w:rPr>
          <w:rFonts w:eastAsia="Calibri"/>
        </w:rPr>
        <w:t>.</w:t>
      </w:r>
      <w:r>
        <w:rPr>
          <w:rFonts w:eastAsia="Calibri"/>
        </w:rPr>
        <w:t xml:space="preserve"> </w:t>
      </w:r>
    </w:p>
    <w:p w14:paraId="01AE1AC4" w14:textId="7D4E8108" w:rsidR="001029C8" w:rsidRDefault="00081A52" w:rsidP="00567104">
      <w:pPr>
        <w:pStyle w:val="Paragraphe12"/>
        <w:rPr>
          <w:rFonts w:eastAsia="Calibri"/>
        </w:rPr>
      </w:pPr>
      <w:r w:rsidRPr="00E6350B">
        <w:rPr>
          <w:rFonts w:eastAsia="Calibri"/>
          <w:u w:val="single"/>
        </w:rPr>
        <w:t>La</w:t>
      </w:r>
      <w:r w:rsidR="00790432" w:rsidRPr="00E6350B">
        <w:rPr>
          <w:rFonts w:eastAsia="Calibri"/>
          <w:u w:val="single"/>
        </w:rPr>
        <w:t xml:space="preserve"> Cavimac </w:t>
      </w:r>
      <w:r w:rsidRPr="00E6350B">
        <w:rPr>
          <w:rFonts w:eastAsia="Calibri"/>
          <w:u w:val="single"/>
        </w:rPr>
        <w:t>n’affilie pas des religieux, mais des Français exerçant une activité</w:t>
      </w:r>
      <w:r w:rsidRPr="001029C8">
        <w:rPr>
          <w:rFonts w:eastAsia="Calibri"/>
          <w:u w:val="single"/>
        </w:rPr>
        <w:t xml:space="preserve"> religie</w:t>
      </w:r>
      <w:r w:rsidR="001029C8" w:rsidRPr="001029C8">
        <w:rPr>
          <w:rFonts w:eastAsia="Calibri"/>
          <w:u w:val="single"/>
        </w:rPr>
        <w:t>use</w:t>
      </w:r>
      <w:r w:rsidR="001029C8">
        <w:rPr>
          <w:rFonts w:eastAsia="Calibri"/>
        </w:rPr>
        <w:t> ; elle n’affilie pas des personnes ayant tel statut au regard de leur religion, mais des personnes exerçant une activité au service de leur religion.</w:t>
      </w:r>
      <w:r w:rsidR="00752ADA">
        <w:rPr>
          <w:rFonts w:eastAsia="Calibri"/>
        </w:rPr>
        <w:t xml:space="preserve"> Elle n’affilie pas selon les règles du droit canon, mais selon les dispositions du Code de la Sécurité sociale.</w:t>
      </w:r>
    </w:p>
    <w:p w14:paraId="0F457027" w14:textId="77777777" w:rsidR="00015D18" w:rsidRPr="00015D18" w:rsidRDefault="00015D18" w:rsidP="00C130C1">
      <w:pPr>
        <w:pStyle w:val="Titre2"/>
      </w:pPr>
      <w:bookmarkStart w:id="94" w:name="_Toc326007959"/>
      <w:bookmarkStart w:id="95" w:name="_Toc331690528"/>
      <w:bookmarkStart w:id="96" w:name="_Toc342056665"/>
      <w:bookmarkStart w:id="97" w:name="_Toc500007200"/>
      <w:bookmarkStart w:id="98" w:name="_Toc531004916"/>
      <w:bookmarkStart w:id="99" w:name="_Toc318123853"/>
      <w:r w:rsidRPr="00015D18">
        <w:t xml:space="preserve">La Cour de cassation </w:t>
      </w:r>
      <w:bookmarkEnd w:id="94"/>
      <w:bookmarkEnd w:id="95"/>
      <w:bookmarkEnd w:id="96"/>
      <w:r w:rsidRPr="00015D18">
        <w:t>a réaffirmé le pouvoir du juge et défini l’activité de l’assuré en formation</w:t>
      </w:r>
      <w:bookmarkEnd w:id="97"/>
      <w:bookmarkEnd w:id="98"/>
    </w:p>
    <w:p w14:paraId="3491F4EA" w14:textId="375F6E23" w:rsidR="00805D69" w:rsidRDefault="00660225" w:rsidP="00660225">
      <w:pPr>
        <w:pStyle w:val="Paragraphe12"/>
        <w:rPr>
          <w:rFonts w:eastAsia="Calibri"/>
        </w:rPr>
      </w:pPr>
      <w:r w:rsidRPr="00A016D1">
        <w:rPr>
          <w:rFonts w:eastAsia="Calibri"/>
        </w:rPr>
        <w:t>Le 22 octobre 2009, la Cour de cassation a rejeté 5 pourvois formés par la Cavimac</w:t>
      </w:r>
      <w:r w:rsidRPr="00A016D1">
        <w:rPr>
          <w:rFonts w:eastAsia="Calibri"/>
          <w:bCs/>
          <w:vertAlign w:val="superscript"/>
        </w:rPr>
        <w:footnoteReference w:id="11"/>
      </w:r>
      <w:r w:rsidRPr="00A016D1">
        <w:rPr>
          <w:rFonts w:eastAsia="Calibri"/>
        </w:rPr>
        <w:t>.</w:t>
      </w:r>
      <w:r w:rsidR="00994571">
        <w:rPr>
          <w:rFonts w:eastAsia="Calibri"/>
        </w:rPr>
        <w:t xml:space="preserve"> </w:t>
      </w:r>
      <w:r w:rsidR="00E164CE">
        <w:rPr>
          <w:rFonts w:eastAsia="Calibri"/>
        </w:rPr>
        <w:t>La Haute Cour</w:t>
      </w:r>
      <w:r w:rsidRPr="00A016D1">
        <w:rPr>
          <w:rFonts w:eastAsia="Calibri"/>
        </w:rPr>
        <w:t xml:space="preserve"> a jugé </w:t>
      </w:r>
    </w:p>
    <w:p w14:paraId="5CFE559B" w14:textId="77777777" w:rsidR="00805D69" w:rsidRPr="00116DA0" w:rsidRDefault="00660225" w:rsidP="00116DA0">
      <w:pPr>
        <w:pStyle w:val="Style3"/>
        <w:rPr>
          <w:spacing w:val="-4"/>
          <w:sz w:val="20"/>
        </w:rPr>
      </w:pPr>
      <w:r w:rsidRPr="00116DA0">
        <w:rPr>
          <w:spacing w:val="-4"/>
        </w:rPr>
        <w:t>qu</w:t>
      </w:r>
      <w:proofErr w:type="gramStart"/>
      <w:r w:rsidRPr="00116DA0">
        <w:rPr>
          <w:spacing w:val="-4"/>
        </w:rPr>
        <w:t>’</w:t>
      </w:r>
      <w:r w:rsidRPr="00116DA0">
        <w:rPr>
          <w:i/>
          <w:spacing w:val="-4"/>
        </w:rPr>
        <w:t>«</w:t>
      </w:r>
      <w:proofErr w:type="gramEnd"/>
      <w:r w:rsidRPr="00116DA0">
        <w:rPr>
          <w:i/>
          <w:spacing w:val="-4"/>
        </w:rPr>
        <w:t> </w:t>
      </w:r>
      <w:r w:rsidRPr="00116DA0">
        <w:rPr>
          <w:i/>
          <w:spacing w:val="-4"/>
          <w:u w:val="single"/>
        </w:rPr>
        <w:t>Il relève de l’office du juge judiciaire de se prononcer sur l’assujettissement aux régimes de sécurité sociale </w:t>
      </w:r>
      <w:r w:rsidRPr="00116DA0">
        <w:rPr>
          <w:i/>
          <w:spacing w:val="-4"/>
        </w:rPr>
        <w:t>»</w:t>
      </w:r>
      <w:r w:rsidRPr="00116DA0">
        <w:rPr>
          <w:spacing w:val="-4"/>
        </w:rPr>
        <w:t>,</w:t>
      </w:r>
    </w:p>
    <w:p w14:paraId="75EC3C51" w14:textId="26210D0C" w:rsidR="00660225" w:rsidRPr="00A016D1" w:rsidRDefault="00660225" w:rsidP="00805D69">
      <w:pPr>
        <w:pStyle w:val="Style3"/>
        <w:rPr>
          <w:sz w:val="20"/>
        </w:rPr>
      </w:pPr>
      <w:r w:rsidRPr="00A016D1">
        <w:t xml:space="preserve">que le juge n’est pas tenu de considérer les statuts de la congrégation concernée ou le règlement intérieur de la Cavimac, mais que </w:t>
      </w:r>
      <w:r w:rsidRPr="00911708">
        <w:rPr>
          <w:i/>
          <w:u w:val="single"/>
        </w:rPr>
        <w:t xml:space="preserve">« les conditions d’assujettissement au régime de sécurité sociale des ministres des cultes et des membres des congrégations et collectivités religieuses découlent exclusivement des </w:t>
      </w:r>
      <w:r w:rsidRPr="00911708">
        <w:rPr>
          <w:i/>
          <w:spacing w:val="-2"/>
          <w:u w:val="single"/>
        </w:rPr>
        <w:t>dispositions de l’article L 721-1 du code de la sécurité sociale.</w:t>
      </w:r>
      <w:r w:rsidRPr="00A016D1">
        <w:rPr>
          <w:i/>
          <w:spacing w:val="-2"/>
        </w:rPr>
        <w:t> </w:t>
      </w:r>
      <w:r w:rsidRPr="00A016D1">
        <w:rPr>
          <w:spacing w:val="-2"/>
        </w:rPr>
        <w:t>»</w:t>
      </w:r>
    </w:p>
    <w:p w14:paraId="02D2F075" w14:textId="36D4A400" w:rsidR="002C50AE" w:rsidRPr="002C50AE" w:rsidRDefault="002C50AE" w:rsidP="00981950">
      <w:pPr>
        <w:pStyle w:val="Rfrence"/>
      </w:pPr>
      <w:r w:rsidRPr="002C50AE">
        <w:t xml:space="preserve">Pièce </w:t>
      </w:r>
      <w:r w:rsidR="00994571">
        <w:t>20</w:t>
      </w:r>
      <w:r w:rsidR="001546D9">
        <w:t>.</w:t>
      </w:r>
      <w:r w:rsidRPr="002C50AE">
        <w:t xml:space="preserve"> Cour de cassation. Arrêt du 22 octobre 2009. </w:t>
      </w:r>
      <w:r w:rsidRPr="002C50AE">
        <w:rPr>
          <w:bCs/>
        </w:rPr>
        <w:t xml:space="preserve">Pourvoi 08.13656. </w:t>
      </w:r>
      <w:r w:rsidR="001953C9">
        <w:rPr>
          <w:bCs/>
        </w:rPr>
        <w:t>FS-PB</w:t>
      </w:r>
      <w:r w:rsidR="00A45732">
        <w:rPr>
          <w:bCs/>
        </w:rPr>
        <w:t xml:space="preserve">. </w:t>
      </w:r>
    </w:p>
    <w:p w14:paraId="715F63E2" w14:textId="7C2B379D" w:rsidR="00660225" w:rsidRPr="00660225" w:rsidRDefault="00660225" w:rsidP="00660225">
      <w:pPr>
        <w:pStyle w:val="Paragraphe12"/>
        <w:rPr>
          <w:rFonts w:eastAsia="Calibri"/>
        </w:rPr>
      </w:pPr>
      <w:r w:rsidRPr="00660225">
        <w:rPr>
          <w:rFonts w:eastAsia="Calibri"/>
        </w:rPr>
        <w:t>Le 20 janvier 2012, la Cour de cassation a rejeté 5 nouveaux pourvois de la Cavimac</w:t>
      </w:r>
      <w:r w:rsidRPr="00660225">
        <w:rPr>
          <w:rFonts w:eastAsia="Calibri"/>
          <w:vertAlign w:val="superscript"/>
        </w:rPr>
        <w:footnoteReference w:id="12"/>
      </w:r>
      <w:r w:rsidR="00116DA0">
        <w:rPr>
          <w:rFonts w:eastAsia="Calibri"/>
        </w:rPr>
        <w:t>. Après avoir rappelé le pouvoir du juge, la Cour de cassation a jugé :</w:t>
      </w:r>
    </w:p>
    <w:p w14:paraId="4B81BA3A" w14:textId="0639C633" w:rsidR="00116DA0" w:rsidRPr="00116DA0" w:rsidRDefault="00116DA0" w:rsidP="00116DA0">
      <w:pPr>
        <w:pStyle w:val="Citation1"/>
        <w:rPr>
          <w:spacing w:val="-2"/>
        </w:rPr>
      </w:pPr>
      <w:r>
        <w:rPr>
          <w:spacing w:val="-2"/>
        </w:rPr>
        <w:t>« … L</w:t>
      </w:r>
      <w:r w:rsidRPr="00116DA0">
        <w:rPr>
          <w:spacing w:val="-2"/>
        </w:rPr>
        <w:t xml:space="preserve">a détermination de la qualité de membre d’une congrégation religieuse doit s’apprécier objectivement, s’agissant du droit à la protection sociale en matière d’assurance vieillesse reconnue par le législateur pour les membres d’une congrégation religieuse ; </w:t>
      </w:r>
      <w:r>
        <w:rPr>
          <w:spacing w:val="-2"/>
        </w:rPr>
        <w:t>…</w:t>
      </w:r>
      <w:r w:rsidRPr="00116DA0">
        <w:rPr>
          <w:spacing w:val="-2"/>
        </w:rPr>
        <w:t xml:space="preserve"> ; que dès lors qu’une personne se trouve dans une situation équivalente à celle d’une professe ayant prononcé ses premiers vœux, à savoir une situation de soumission et de dépendance à l’autorité congrégationniste, s’obligeant à la pratique effective des vœux dès avant leur prononcé et participant aux activités notamment religieuses de celle-ci en contrepartie d’une prise en charge de tous ses besoins et, notamment, de ses besoins matériels, elle se trouve avoir, de fait, la qualité de membre au sens de l’article L. 721-11 du code de la sécurité sociale ; que la postulante s’engage aux exercices de piété et au respect des devoirs imposés par sa formation spirituelle ; </w:t>
      </w:r>
      <w:r w:rsidR="00007DE5">
        <w:rPr>
          <w:spacing w:val="-2"/>
        </w:rPr>
        <w:t>…</w:t>
      </w:r>
      <w:r w:rsidRPr="00116DA0">
        <w:rPr>
          <w:spacing w:val="-2"/>
        </w:rPr>
        <w:t xml:space="preserve"> ; qu’il résulte des constatations ci-dessus que tant la période du postulat que celle du noviciat peuvent être considérées comme analogues à une période d’essai au sein de la congrégation, résiliable librement et sans condition par l’une ou l’autre des parties à tout moment, la postulante et, plus encore, la novice, exerçant de fait, au sein de la congrégation, des activités de la nature de celles des membres de celle-ci ;</w:t>
      </w:r>
    </w:p>
    <w:p w14:paraId="7387DBD2" w14:textId="17D2CDC1" w:rsidR="00660225" w:rsidRPr="00660225" w:rsidRDefault="00116DA0" w:rsidP="00116DA0">
      <w:pPr>
        <w:pStyle w:val="Citation1"/>
      </w:pPr>
      <w:r w:rsidRPr="00116DA0">
        <w:rPr>
          <w:spacing w:val="-2"/>
        </w:rPr>
        <w:t xml:space="preserve">Que la cour d’appel, </w:t>
      </w:r>
      <w:r w:rsidR="00007DE5">
        <w:rPr>
          <w:spacing w:val="-2"/>
        </w:rPr>
        <w:t>…</w:t>
      </w:r>
      <w:r w:rsidRPr="00116DA0">
        <w:rPr>
          <w:spacing w:val="-2"/>
        </w:rPr>
        <w:t xml:space="preserve"> en appréciant souverainement la valeur et la portée des preuves qui caractérisent l’engagement religieux de l’intéressée manifesté, notamment, par un mode de vie en communauté et par une activité essentiellement exercée au service de sa religion, a pu déduire de ces constatations et énonciations que celle-ci devait être considérée, dès sa période de postulat et de noviciat, comme membre d’une congrégation ou collectivité religieuse au sens de l’article L. 721-1, devenu l’article L. 382-15 du code de la sécurité sociale, de sorte que la période litigieuse devait être prise en compte dans le calcul de ses droits à pension ;</w:t>
      </w:r>
    </w:p>
    <w:p w14:paraId="3E090ED6" w14:textId="01D33822" w:rsidR="002C50AE" w:rsidRPr="002C50AE" w:rsidRDefault="00393C36" w:rsidP="00981950">
      <w:pPr>
        <w:pStyle w:val="Rfrence"/>
      </w:pPr>
      <w:r>
        <w:t xml:space="preserve">Pièce </w:t>
      </w:r>
      <w:r w:rsidR="00007DE5">
        <w:t>2</w:t>
      </w:r>
      <w:r w:rsidR="00994571">
        <w:t>1</w:t>
      </w:r>
      <w:r>
        <w:t xml:space="preserve">. </w:t>
      </w:r>
      <w:r w:rsidR="001953C9">
        <w:t>Arrêts du 2</w:t>
      </w:r>
      <w:r w:rsidR="007F68CE">
        <w:t>0</w:t>
      </w:r>
      <w:r w:rsidR="001953C9">
        <w:t xml:space="preserve"> janvier 2012. FS-PBRI. </w:t>
      </w:r>
      <w:r w:rsidR="002C50AE" w:rsidRPr="002C50AE">
        <w:t>Bull. 2012 N° 1, civ. 2, n°14 et n° 15</w:t>
      </w:r>
      <w:r w:rsidR="001953C9">
        <w:t>,</w:t>
      </w:r>
      <w:r w:rsidR="002C50AE" w:rsidRPr="002C50AE">
        <w:t xml:space="preserve"> p. 1</w:t>
      </w:r>
      <w:r>
        <w:t>3 et 15</w:t>
      </w:r>
      <w:r w:rsidR="00BB3118">
        <w:t>.</w:t>
      </w:r>
      <w:r w:rsidR="001953C9">
        <w:t xml:space="preserve"> </w:t>
      </w:r>
    </w:p>
    <w:p w14:paraId="40580BB8" w14:textId="77777777" w:rsidR="001331B6" w:rsidRDefault="00007DE5" w:rsidP="005B12B4">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D</w:t>
      </w:r>
      <w:r w:rsidRPr="00660225">
        <w:rPr>
          <w:rFonts w:ascii="Arial Narrow" w:eastAsia="Calibri" w:hAnsi="Arial Narrow"/>
          <w:sz w:val="22"/>
          <w:szCs w:val="22"/>
          <w:lang w:eastAsia="fr-FR"/>
        </w:rPr>
        <w:t>ans son rapport annuel 2012</w:t>
      </w:r>
      <w:r>
        <w:rPr>
          <w:rFonts w:ascii="Arial Narrow" w:eastAsia="Calibri" w:hAnsi="Arial Narrow"/>
          <w:sz w:val="22"/>
          <w:szCs w:val="22"/>
          <w:lang w:eastAsia="fr-FR"/>
        </w:rPr>
        <w:t>, l</w:t>
      </w:r>
      <w:r w:rsidR="00660225" w:rsidRPr="00660225">
        <w:rPr>
          <w:rFonts w:ascii="Arial Narrow" w:eastAsia="Calibri" w:hAnsi="Arial Narrow"/>
          <w:sz w:val="22"/>
          <w:szCs w:val="22"/>
          <w:lang w:eastAsia="fr-FR"/>
        </w:rPr>
        <w:t xml:space="preserve">a Cour de cassation </w:t>
      </w:r>
      <w:r w:rsidR="005B12B4">
        <w:rPr>
          <w:rFonts w:ascii="Arial Narrow" w:eastAsia="Calibri" w:hAnsi="Arial Narrow"/>
          <w:sz w:val="22"/>
          <w:szCs w:val="22"/>
          <w:lang w:eastAsia="fr-FR"/>
        </w:rPr>
        <w:t>a rappelé</w:t>
      </w:r>
      <w:r w:rsidR="00660225" w:rsidRPr="00660225">
        <w:rPr>
          <w:rFonts w:ascii="Arial Narrow" w:eastAsia="Calibri" w:hAnsi="Arial Narrow"/>
          <w:sz w:val="22"/>
          <w:szCs w:val="22"/>
          <w:lang w:eastAsia="fr-FR"/>
        </w:rPr>
        <w:t xml:space="preserve"> l’autonomie du droit de la sécurité sociale</w:t>
      </w:r>
      <w:r w:rsidR="005B12B4">
        <w:rPr>
          <w:rFonts w:ascii="Arial Narrow" w:eastAsia="Calibri" w:hAnsi="Arial Narrow"/>
          <w:sz w:val="22"/>
          <w:szCs w:val="22"/>
          <w:lang w:eastAsia="fr-FR"/>
        </w:rPr>
        <w:t>,</w:t>
      </w:r>
      <w:r>
        <w:rPr>
          <w:rFonts w:ascii="Arial Narrow" w:eastAsia="Calibri" w:hAnsi="Arial Narrow"/>
          <w:sz w:val="22"/>
          <w:szCs w:val="22"/>
          <w:lang w:eastAsia="fr-FR"/>
        </w:rPr>
        <w:t xml:space="preserve"> </w:t>
      </w:r>
      <w:r w:rsidR="005B12B4" w:rsidRPr="00660225">
        <w:rPr>
          <w:rFonts w:ascii="Arial Narrow" w:eastAsia="Calibri" w:hAnsi="Arial Narrow"/>
          <w:bCs/>
          <w:i/>
          <w:spacing w:val="-2"/>
          <w:sz w:val="22"/>
          <w:szCs w:val="22"/>
          <w:lang w:eastAsia="fr-FR"/>
        </w:rPr>
        <w:t>« </w:t>
      </w:r>
      <w:r w:rsidR="005B12B4" w:rsidRPr="00660225">
        <w:rPr>
          <w:rFonts w:ascii="Arial Narrow" w:eastAsia="Calibri" w:hAnsi="Arial Narrow"/>
          <w:bCs/>
          <w:i/>
          <w:sz w:val="22"/>
          <w:szCs w:val="22"/>
          <w:lang w:eastAsia="fr-FR"/>
        </w:rPr>
        <w:t>le caractère civil et non religieux de l’obligation d’affiliation et le fait que l’affiliation d’un ecclésiastique ne peut pas plus dépendre de règles établies par la congrégation religieuse dont il relève que l’affiliation d’un salarié ne dépend de règles qui seraient fixées par son employeur</w:t>
      </w:r>
      <w:r w:rsidR="005B12B4">
        <w:rPr>
          <w:rFonts w:ascii="Arial Narrow" w:eastAsia="Calibri" w:hAnsi="Arial Narrow"/>
          <w:bCs/>
          <w:i/>
          <w:sz w:val="22"/>
          <w:szCs w:val="22"/>
          <w:lang w:eastAsia="fr-FR"/>
        </w:rPr>
        <w:t>…</w:t>
      </w:r>
    </w:p>
    <w:p w14:paraId="7355E100" w14:textId="3014892D" w:rsidR="00660225" w:rsidRPr="00660225" w:rsidRDefault="001331B6" w:rsidP="005B12B4">
      <w:pPr>
        <w:spacing w:before="240"/>
        <w:jc w:val="both"/>
        <w:rPr>
          <w:rFonts w:ascii="Arial Narrow" w:eastAsia="Calibri" w:hAnsi="Arial Narrow"/>
          <w:bCs/>
          <w:i/>
          <w:sz w:val="22"/>
          <w:szCs w:val="22"/>
          <w:lang w:eastAsia="fr-FR"/>
        </w:rPr>
      </w:pPr>
      <w:r>
        <w:rPr>
          <w:rFonts w:ascii="Arial Narrow" w:eastAsia="Calibri" w:hAnsi="Arial Narrow"/>
          <w:sz w:val="22"/>
          <w:szCs w:val="22"/>
          <w:lang w:eastAsia="fr-FR"/>
        </w:rPr>
        <w:t>Elle a</w:t>
      </w:r>
      <w:r w:rsidR="005B12B4">
        <w:rPr>
          <w:rFonts w:ascii="Arial Narrow" w:eastAsia="Calibri" w:hAnsi="Arial Narrow"/>
          <w:sz w:val="22"/>
          <w:szCs w:val="22"/>
          <w:lang w:eastAsia="fr-FR"/>
        </w:rPr>
        <w:t xml:space="preserve"> proposé</w:t>
      </w:r>
      <w:r w:rsidR="005B12B4" w:rsidRPr="00660225">
        <w:rPr>
          <w:rFonts w:ascii="Arial Narrow" w:eastAsia="Calibri" w:hAnsi="Arial Narrow"/>
          <w:sz w:val="22"/>
          <w:szCs w:val="22"/>
          <w:lang w:eastAsia="fr-FR"/>
        </w:rPr>
        <w:t xml:space="preserve"> </w:t>
      </w:r>
      <w:r w:rsidR="005B12B4" w:rsidRPr="00660225">
        <w:rPr>
          <w:rFonts w:ascii="Arial Narrow" w:eastAsia="Calibri" w:hAnsi="Arial Narrow"/>
          <w:i/>
          <w:sz w:val="22"/>
          <w:szCs w:val="22"/>
          <w:lang w:eastAsia="fr-FR"/>
        </w:rPr>
        <w:t xml:space="preserve">« une définition générale de l’activité de l’assuré </w:t>
      </w:r>
      <w:r w:rsidR="005B12B4" w:rsidRPr="00660225">
        <w:rPr>
          <w:rFonts w:ascii="Arial Narrow" w:eastAsia="Calibri" w:hAnsi="Arial Narrow"/>
          <w:i/>
          <w:sz w:val="22"/>
          <w:szCs w:val="22"/>
          <w:u w:val="single"/>
          <w:lang w:eastAsia="fr-FR"/>
        </w:rPr>
        <w:t>pendant sa période de formation religieuse</w:t>
      </w:r>
      <w:r w:rsidR="005B12B4" w:rsidRPr="00660225">
        <w:rPr>
          <w:rFonts w:ascii="Arial Narrow" w:eastAsia="Calibri" w:hAnsi="Arial Narrow"/>
          <w:i/>
          <w:sz w:val="22"/>
          <w:szCs w:val="22"/>
          <w:lang w:eastAsia="fr-FR"/>
        </w:rPr>
        <w:t> » :</w:t>
      </w:r>
      <w:r w:rsidR="005B12B4" w:rsidRPr="00660225">
        <w:rPr>
          <w:rFonts w:ascii="Arial Narrow" w:eastAsia="Calibri" w:hAnsi="Arial Narrow"/>
          <w:bCs/>
          <w:i/>
          <w:spacing w:val="-2"/>
          <w:sz w:val="22"/>
          <w:szCs w:val="22"/>
          <w:lang w:eastAsia="fr-FR"/>
        </w:rPr>
        <w:t xml:space="preserve"> </w:t>
      </w:r>
      <w:r w:rsidR="005B12B4">
        <w:rPr>
          <w:rFonts w:ascii="Arial Narrow" w:eastAsia="Calibri" w:hAnsi="Arial Narrow"/>
          <w:bCs/>
          <w:i/>
          <w:spacing w:val="-4"/>
          <w:sz w:val="22"/>
          <w:szCs w:val="22"/>
          <w:lang w:eastAsia="fr-FR"/>
        </w:rPr>
        <w:t>« </w:t>
      </w:r>
      <w:r w:rsidR="00660225" w:rsidRPr="00660225">
        <w:rPr>
          <w:rFonts w:ascii="Arial Narrow" w:eastAsia="Calibri" w:hAnsi="Arial Narrow"/>
          <w:bCs/>
          <w:i/>
          <w:spacing w:val="-4"/>
          <w:sz w:val="22"/>
          <w:szCs w:val="22"/>
          <w:lang w:eastAsia="fr-FR"/>
        </w:rPr>
        <w:t>celle d’un engagement religieux de l’intéressé devant se manifester, notamment,</w:t>
      </w:r>
      <w:r w:rsidR="00660225" w:rsidRPr="00660225">
        <w:rPr>
          <w:rFonts w:ascii="Arial Narrow" w:eastAsia="Calibri" w:hAnsi="Arial Narrow"/>
          <w:bCs/>
          <w:i/>
          <w:sz w:val="22"/>
          <w:szCs w:val="22"/>
          <w:lang w:eastAsia="fr-FR"/>
        </w:rPr>
        <w:t xml:space="preserve"> par un mode de vie en communauté et par une activité essentiellement exercée au service de sa religion ».</w:t>
      </w:r>
    </w:p>
    <w:p w14:paraId="40A5C0B9" w14:textId="7AA4DB5E" w:rsidR="002C50AE" w:rsidRDefault="002C50AE" w:rsidP="00981950">
      <w:pPr>
        <w:pStyle w:val="Rfrence"/>
      </w:pPr>
      <w:r w:rsidRPr="002C50AE">
        <w:t>Pièce 2</w:t>
      </w:r>
      <w:r w:rsidR="00994571">
        <w:t>2</w:t>
      </w:r>
      <w:r w:rsidRPr="002C50AE">
        <w:t>. Cour de cassation. Rapport annuel 2012. Extraits. p. 455-457</w:t>
      </w:r>
      <w:r w:rsidR="00BB3118">
        <w:t>.</w:t>
      </w:r>
    </w:p>
    <w:p w14:paraId="77F02429" w14:textId="26D3B704" w:rsidR="001331B6" w:rsidRDefault="001331B6" w:rsidP="001331B6">
      <w:pPr>
        <w:pStyle w:val="Paragraphe12"/>
        <w:rPr>
          <w:lang w:bidi="hi-IN"/>
        </w:rPr>
      </w:pPr>
      <w:r>
        <w:rPr>
          <w:lang w:bidi="hi-IN"/>
        </w:rPr>
        <w:t>La Cour de cassation a rappelé cette doctrine avec constance</w:t>
      </w:r>
      <w:r w:rsidR="00E43F54">
        <w:rPr>
          <w:lang w:bidi="hi-IN"/>
        </w:rPr>
        <w:t>, dans de nombreux arrêts</w:t>
      </w:r>
      <w:r>
        <w:rPr>
          <w:lang w:bidi="hi-IN"/>
        </w:rPr>
        <w:t>.</w:t>
      </w:r>
    </w:p>
    <w:p w14:paraId="69FD4ECB" w14:textId="11E77A44" w:rsidR="001331B6" w:rsidRPr="001331B6" w:rsidRDefault="001331B6" w:rsidP="00981950">
      <w:pPr>
        <w:pStyle w:val="Rfrence"/>
      </w:pPr>
      <w:r>
        <w:t>Pièce 2</w:t>
      </w:r>
      <w:r w:rsidR="00994571">
        <w:t>3</w:t>
      </w:r>
      <w:r>
        <w:t>. Liste des arrêts</w:t>
      </w:r>
      <w:r w:rsidR="00994571">
        <w:t xml:space="preserve"> condamnant la Cavimac à valider les périodes de noviciat et séminaire</w:t>
      </w:r>
      <w:r>
        <w:t>.</w:t>
      </w:r>
    </w:p>
    <w:p w14:paraId="32D8FDFA" w14:textId="3A8F2B68" w:rsidR="006F136F" w:rsidRDefault="00E80F38" w:rsidP="00C130C1">
      <w:pPr>
        <w:pStyle w:val="Titre2"/>
      </w:pPr>
      <w:bookmarkStart w:id="100" w:name="_Toc531004917"/>
      <w:bookmarkStart w:id="101" w:name="_Toc384978204"/>
      <w:r>
        <w:t>L</w:t>
      </w:r>
      <w:r w:rsidR="001D02E4">
        <w:t>e</w:t>
      </w:r>
      <w:r>
        <w:t xml:space="preserve"> postulant et l</w:t>
      </w:r>
      <w:r w:rsidR="001D02E4">
        <w:t>e</w:t>
      </w:r>
      <w:r>
        <w:t xml:space="preserve"> novice sont membres de la congrégation</w:t>
      </w:r>
      <w:r w:rsidR="001D02E4">
        <w:t xml:space="preserve"> au sens de l’article L 721-1 CSS</w:t>
      </w:r>
      <w:bookmarkEnd w:id="100"/>
    </w:p>
    <w:p w14:paraId="31DF5FA3" w14:textId="2164CB53" w:rsidR="002C50AE" w:rsidRPr="002C50AE" w:rsidRDefault="002C50AE" w:rsidP="00A63E8A">
      <w:pPr>
        <w:pStyle w:val="Titre3"/>
      </w:pPr>
      <w:r w:rsidRPr="002C50AE">
        <w:t>L’admission constitue un contrat au sens civil</w:t>
      </w:r>
    </w:p>
    <w:p w14:paraId="2A278747" w14:textId="523E0C88" w:rsidR="00B221E1" w:rsidRDefault="0018347A" w:rsidP="0018347A">
      <w:pPr>
        <w:pStyle w:val="Paragraphe12"/>
        <w:rPr>
          <w:rFonts w:eastAsia="Calibri"/>
        </w:rPr>
      </w:pPr>
      <w:r w:rsidRPr="000A31F3">
        <w:rPr>
          <w:rFonts w:eastAsia="Calibri"/>
        </w:rPr>
        <w:t>La cour d’appel de Chambéry a jugé</w:t>
      </w:r>
      <w:r w:rsidR="00B221E1">
        <w:rPr>
          <w:rFonts w:eastAsia="Calibri"/>
        </w:rPr>
        <w:t> :</w:t>
      </w:r>
    </w:p>
    <w:p w14:paraId="128FB8D7" w14:textId="6BDBE0F3" w:rsidR="00BA6141" w:rsidRDefault="00350DD2" w:rsidP="00BA6141">
      <w:pPr>
        <w:pStyle w:val="Citation1"/>
      </w:pPr>
      <w:r>
        <w:t>« </w:t>
      </w:r>
      <w:r w:rsidR="00B221E1" w:rsidRPr="00B221E1">
        <w:t>Attendu qu'il est constant que, dès son entrée dans la Congrégation des Oblates de Sainte Thérèse, le 17/09/1957, Mme TURCOT a pris l'habit religieux, changé de nom pour s'appeler sœur Huguette-Marie, effectué quotidiennement des activités au service de la communauté : tâches ménagères et d'entretien, et, au cours de sa deuxième année de noviciat, catéchèse d'enfants dans une paroisse de LISIEUX; Qu'elle se trouvait en permanence entièrement soumise aux autorités supérieures de l'institution et était tenue d'en respecter les règles de vie communautaire ; Qu'en contrepartie de ces obligations, la Congrégation la prenait totalement en charge, assurait son logement et sa subsistance, lui dispensait une formation et lui permettait de suivre en son sein un cheminement spirituel destiné à la préparer à une vie définitivement consacrée à la religion ;</w:t>
      </w:r>
    </w:p>
    <w:p w14:paraId="79F30FD3" w14:textId="4D6340BB" w:rsidR="00BA6141" w:rsidRDefault="00B221E1" w:rsidP="00BA6141">
      <w:pPr>
        <w:pStyle w:val="Citation1"/>
      </w:pPr>
      <w:r w:rsidRPr="00B221E1">
        <w:t>Que cet échange tacite, mais bien réel, de consentements, portant sur des obligations réciproques, caractérise l'existence d'un contrat au sens des articles 1101 et 1102 du code civil</w:t>
      </w:r>
      <w:r w:rsidR="00BA6141">
        <w:t xml:space="preserve"> auquel il pouvait, certes, être mis fin par l’une ou l’autre des parties, mais pendant la </w:t>
      </w:r>
      <w:r w:rsidR="00B64CDC">
        <w:t>d</w:t>
      </w:r>
      <w:r w:rsidR="00BA6141">
        <w:t>urée duquel l’intéressée, à l’instar des sœurs ayant prononcé leurs vœux, intégrait la vie de la communauté qui la prenait totalement en charge et à qui elle devait la plus complète soumission</w:t>
      </w:r>
      <w:r w:rsidRPr="00B221E1">
        <w:t>…</w:t>
      </w:r>
      <w:r w:rsidR="00350DD2">
        <w:t> »</w:t>
      </w:r>
    </w:p>
    <w:p w14:paraId="6EA61AED" w14:textId="34B84098" w:rsidR="0018347A" w:rsidRPr="000A31F3" w:rsidRDefault="0018347A" w:rsidP="00981950">
      <w:pPr>
        <w:pStyle w:val="Rfrence"/>
      </w:pPr>
      <w:r w:rsidRPr="000A31F3">
        <w:t xml:space="preserve">Pièce </w:t>
      </w:r>
      <w:r>
        <w:t>2</w:t>
      </w:r>
      <w:r w:rsidR="00350DD2">
        <w:t>4</w:t>
      </w:r>
      <w:r w:rsidR="00FA0108">
        <w:t>a</w:t>
      </w:r>
      <w:r w:rsidRPr="000A31F3">
        <w:t>. Cour d’appel de Chambéry. Arrêt du 13 jui</w:t>
      </w:r>
      <w:r>
        <w:t>llet 2010. RG 09/02783).</w:t>
      </w:r>
    </w:p>
    <w:p w14:paraId="7563DCE5" w14:textId="517100B7" w:rsidR="0018347A" w:rsidRDefault="0018347A" w:rsidP="0018347A">
      <w:pPr>
        <w:pStyle w:val="Paragraphe12"/>
        <w:rPr>
          <w:rFonts w:eastAsia="Calibri"/>
        </w:rPr>
      </w:pPr>
      <w:r>
        <w:rPr>
          <w:rFonts w:eastAsia="Calibri"/>
        </w:rPr>
        <w:t xml:space="preserve">La Cour de cassation a rejeté </w:t>
      </w:r>
      <w:r w:rsidRPr="000A31F3">
        <w:rPr>
          <w:rFonts w:eastAsia="Calibri"/>
        </w:rPr>
        <w:t xml:space="preserve">les pourvois </w:t>
      </w:r>
      <w:r>
        <w:rPr>
          <w:rFonts w:eastAsia="Calibri"/>
        </w:rPr>
        <w:t>formés contre cet arrêt</w:t>
      </w:r>
      <w:r w:rsidR="00DE3AF0">
        <w:rPr>
          <w:rFonts w:eastAsia="Calibri"/>
        </w:rPr>
        <w:t>.</w:t>
      </w:r>
    </w:p>
    <w:p w14:paraId="131E457D" w14:textId="6DAB444A" w:rsidR="00CB105C" w:rsidRDefault="002C50AE" w:rsidP="00981950">
      <w:pPr>
        <w:pStyle w:val="Rfrence"/>
      </w:pPr>
      <w:r w:rsidRPr="002C50AE">
        <w:t xml:space="preserve">Pièce </w:t>
      </w:r>
      <w:r w:rsidR="00A45732">
        <w:t>2</w:t>
      </w:r>
      <w:r w:rsidR="00350DD2">
        <w:t>4</w:t>
      </w:r>
      <w:r w:rsidR="00FA0108">
        <w:t>b</w:t>
      </w:r>
      <w:r w:rsidRPr="002C50AE">
        <w:t xml:space="preserve">. Cour </w:t>
      </w:r>
      <w:bookmarkStart w:id="102" w:name="_Toc350860542"/>
      <w:bookmarkEnd w:id="101"/>
      <w:r w:rsidR="00FA0108">
        <w:t xml:space="preserve">de cassation. Arrêt du 20 janvier 2012. </w:t>
      </w:r>
      <w:r w:rsidR="00FA0108" w:rsidRPr="00FA0108">
        <w:t>Pourvois 10-24606 &amp; 10-24618</w:t>
      </w:r>
      <w:r w:rsidR="00FA0108">
        <w:t>.</w:t>
      </w:r>
    </w:p>
    <w:p w14:paraId="4AE2F1DB" w14:textId="4EB8E311" w:rsidR="00BA6141" w:rsidRDefault="00BA6141" w:rsidP="00A63E8A">
      <w:pPr>
        <w:pStyle w:val="Titre3"/>
        <w:rPr>
          <w:lang w:bidi="hi-IN"/>
        </w:rPr>
      </w:pPr>
      <w:r>
        <w:rPr>
          <w:lang w:bidi="hi-IN"/>
        </w:rPr>
        <w:t>Le postulant et le novice sont membres de la congrégation religieuse</w:t>
      </w:r>
    </w:p>
    <w:p w14:paraId="6A0FBBC4" w14:textId="66BFEE85" w:rsidR="00BD7DA4" w:rsidRDefault="00BD7DA4" w:rsidP="00BA6141">
      <w:pPr>
        <w:pStyle w:val="Paragraphe12"/>
        <w:rPr>
          <w:lang w:bidi="hi-IN"/>
        </w:rPr>
      </w:pPr>
      <w:r>
        <w:rPr>
          <w:lang w:bidi="hi-IN"/>
        </w:rPr>
        <w:t>De nombreux arrêts</w:t>
      </w:r>
      <w:r w:rsidR="00BA6141">
        <w:rPr>
          <w:lang w:bidi="hi-IN"/>
        </w:rPr>
        <w:t>, émanant de différentes cours d’appel,</w:t>
      </w:r>
      <w:r>
        <w:rPr>
          <w:lang w:bidi="hi-IN"/>
        </w:rPr>
        <w:t xml:space="preserve"> ont condamné la Cavimac à valider les périodes de postulat, de noviciat et de séminaire</w:t>
      </w:r>
      <w:r w:rsidR="00BA6141">
        <w:rPr>
          <w:lang w:bidi="hi-IN"/>
        </w:rPr>
        <w:t xml:space="preserve"> (Cf. </w:t>
      </w:r>
      <w:r w:rsidR="00BA6141" w:rsidRPr="00350DD2">
        <w:rPr>
          <w:b/>
          <w:lang w:bidi="hi-IN"/>
        </w:rPr>
        <w:t>pièce 2</w:t>
      </w:r>
      <w:r w:rsidR="00350DD2" w:rsidRPr="00350DD2">
        <w:rPr>
          <w:b/>
          <w:lang w:bidi="hi-IN"/>
        </w:rPr>
        <w:t>3</w:t>
      </w:r>
      <w:r w:rsidR="00BA6141">
        <w:rPr>
          <w:lang w:bidi="hi-IN"/>
        </w:rPr>
        <w:t>).</w:t>
      </w:r>
    </w:p>
    <w:p w14:paraId="77A299A3" w14:textId="4DE42861" w:rsidR="00BD7DA4" w:rsidRDefault="00BD7DA4" w:rsidP="00981950">
      <w:pPr>
        <w:pStyle w:val="Rfrence"/>
      </w:pPr>
      <w:r>
        <w:t>Pièce 2</w:t>
      </w:r>
      <w:r w:rsidR="00350DD2">
        <w:t>5</w:t>
      </w:r>
      <w:r>
        <w:t xml:space="preserve">. </w:t>
      </w:r>
      <w:r w:rsidR="00BA6141">
        <w:t>Cour d’appel de Douai. Arrêt du 28 septembre 2012. RG 11/00360.</w:t>
      </w:r>
    </w:p>
    <w:p w14:paraId="4AD1A542" w14:textId="1E3B6D77" w:rsidR="00BA6141" w:rsidRDefault="00BA6141" w:rsidP="00981950">
      <w:pPr>
        <w:pStyle w:val="Rfrence"/>
      </w:pPr>
      <w:r>
        <w:t>Pièce 2</w:t>
      </w:r>
      <w:r w:rsidR="00350DD2">
        <w:t>6</w:t>
      </w:r>
      <w:r>
        <w:t xml:space="preserve">. </w:t>
      </w:r>
      <w:r w:rsidR="00630FF9">
        <w:t>Cour d’appel de Grenoble</w:t>
      </w:r>
      <w:r w:rsidR="00712443">
        <w:t>. Arrêt du 10 mai 2011. RG 10/03622 &amp; 10/03638.</w:t>
      </w:r>
    </w:p>
    <w:p w14:paraId="5D0BCA49" w14:textId="2E387250" w:rsidR="00BA6141" w:rsidRDefault="00BA6141" w:rsidP="00981950">
      <w:pPr>
        <w:pStyle w:val="Rfrence"/>
      </w:pPr>
      <w:r>
        <w:t>Pièce 2</w:t>
      </w:r>
      <w:r w:rsidR="00350DD2">
        <w:t>7</w:t>
      </w:r>
      <w:r>
        <w:t>. Cour d’appel de Reims. Arrêt du 8 juin 2016. RG 15/01586.</w:t>
      </w:r>
    </w:p>
    <w:p w14:paraId="1803DAC5" w14:textId="3CD19E34" w:rsidR="00BA6141" w:rsidRDefault="00BA6141" w:rsidP="00981950">
      <w:pPr>
        <w:pStyle w:val="Rfrence"/>
      </w:pPr>
      <w:r>
        <w:t xml:space="preserve">Pièce </w:t>
      </w:r>
      <w:r w:rsidR="008F6F94">
        <w:t>2</w:t>
      </w:r>
      <w:r w:rsidR="00350DD2">
        <w:t>8</w:t>
      </w:r>
      <w:r w:rsidR="008F6F94">
        <w:t xml:space="preserve">. Cour d’appel de Chambéry. Arrêt du 13 juin 2017. RG </w:t>
      </w:r>
      <w:r w:rsidR="005C767C">
        <w:t>16/</w:t>
      </w:r>
      <w:r w:rsidR="008F6F94">
        <w:t>02324.</w:t>
      </w:r>
    </w:p>
    <w:p w14:paraId="07FDAD10" w14:textId="622C402A" w:rsidR="008F6F94" w:rsidRDefault="008F6F94" w:rsidP="00981950">
      <w:pPr>
        <w:pStyle w:val="Rfrence"/>
      </w:pPr>
      <w:bookmarkStart w:id="103" w:name="_Hlk529364895"/>
      <w:r>
        <w:t>Pièce 2</w:t>
      </w:r>
      <w:r w:rsidR="00350DD2">
        <w:t>9</w:t>
      </w:r>
      <w:r>
        <w:t>. Cour d’appel de Paris. Arrêt du 8 février 2018. RG 15/10832.</w:t>
      </w:r>
    </w:p>
    <w:bookmarkEnd w:id="103"/>
    <w:p w14:paraId="516A8620" w14:textId="77777777" w:rsidR="00CD6ACC" w:rsidRDefault="00CD6ACC" w:rsidP="00CD6ACC">
      <w:pPr>
        <w:pStyle w:val="Titre3"/>
        <w:rPr>
          <w:lang w:bidi="hi-IN"/>
        </w:rPr>
      </w:pPr>
      <w:r>
        <w:rPr>
          <w:lang w:bidi="hi-IN"/>
        </w:rPr>
        <w:t xml:space="preserve">Une </w:t>
      </w:r>
      <w:r w:rsidRPr="00CD6ACC">
        <w:t>Caisse</w:t>
      </w:r>
      <w:r>
        <w:rPr>
          <w:lang w:bidi="hi-IN"/>
        </w:rPr>
        <w:t xml:space="preserve"> défaillante</w:t>
      </w:r>
    </w:p>
    <w:p w14:paraId="7D84E54F" w14:textId="348BC167" w:rsidR="007E6792" w:rsidRDefault="001D02E4" w:rsidP="000619D7">
      <w:pPr>
        <w:pStyle w:val="Corpsdetexte"/>
        <w:rPr>
          <w:lang w:bidi="hi-IN"/>
        </w:rPr>
      </w:pPr>
      <w:r>
        <w:rPr>
          <w:lang w:bidi="hi-IN"/>
        </w:rPr>
        <w:t>La Cavimac affilie les novices depuis le 1</w:t>
      </w:r>
      <w:r w:rsidRPr="001D02E4">
        <w:rPr>
          <w:vertAlign w:val="superscript"/>
          <w:lang w:bidi="hi-IN"/>
        </w:rPr>
        <w:t>er</w:t>
      </w:r>
      <w:r>
        <w:rPr>
          <w:lang w:bidi="hi-IN"/>
        </w:rPr>
        <w:t xml:space="preserve"> juillet 2006 (Cf. pièce 1</w:t>
      </w:r>
      <w:r w:rsidR="000619D7">
        <w:rPr>
          <w:lang w:bidi="hi-IN"/>
        </w:rPr>
        <w:t>5</w:t>
      </w:r>
      <w:r>
        <w:rPr>
          <w:lang w:bidi="hi-IN"/>
        </w:rPr>
        <w:t>) et les postulants depuis le 1</w:t>
      </w:r>
      <w:r w:rsidRPr="001D02E4">
        <w:rPr>
          <w:vertAlign w:val="superscript"/>
          <w:lang w:bidi="hi-IN"/>
        </w:rPr>
        <w:t>er</w:t>
      </w:r>
      <w:r>
        <w:rPr>
          <w:lang w:bidi="hi-IN"/>
        </w:rPr>
        <w:t xml:space="preserve"> octobre 2014.</w:t>
      </w:r>
      <w:r w:rsidR="00CD6ACC">
        <w:rPr>
          <w:lang w:bidi="hi-IN"/>
        </w:rPr>
        <w:t xml:space="preserve"> </w:t>
      </w:r>
      <w:r w:rsidR="00A4644C">
        <w:rPr>
          <w:lang w:bidi="hi-IN"/>
        </w:rPr>
        <w:t xml:space="preserve">Pourtant aucune modification du statut civil ou religieux </w:t>
      </w:r>
      <w:r w:rsidR="00DE3AF0">
        <w:rPr>
          <w:lang w:bidi="hi-IN"/>
        </w:rPr>
        <w:t xml:space="preserve">des intéressés </w:t>
      </w:r>
      <w:r w:rsidR="00A4644C">
        <w:rPr>
          <w:lang w:bidi="hi-IN"/>
        </w:rPr>
        <w:t xml:space="preserve">n’est intervenue. </w:t>
      </w:r>
      <w:r w:rsidR="009B5E27">
        <w:rPr>
          <w:lang w:bidi="hi-IN"/>
        </w:rPr>
        <w:t>En 2006 et 2014, comme dans les années 80 ou 90, l</w:t>
      </w:r>
      <w:r>
        <w:rPr>
          <w:lang w:bidi="hi-IN"/>
        </w:rPr>
        <w:t xml:space="preserve">a Cavimac s’est bornée </w:t>
      </w:r>
      <w:r w:rsidR="007E6792">
        <w:rPr>
          <w:lang w:bidi="hi-IN"/>
        </w:rPr>
        <w:t xml:space="preserve">à entériner les décisions </w:t>
      </w:r>
      <w:r w:rsidR="00860DAC">
        <w:rPr>
          <w:lang w:bidi="hi-IN"/>
        </w:rPr>
        <w:t>discrétionnaires</w:t>
      </w:r>
      <w:r w:rsidR="007E6792">
        <w:rPr>
          <w:lang w:bidi="hi-IN"/>
        </w:rPr>
        <w:t xml:space="preserve"> du culte catholique.</w:t>
      </w:r>
    </w:p>
    <w:p w14:paraId="6E816EB5" w14:textId="0069F44A" w:rsidR="005B0515" w:rsidRDefault="005B0515" w:rsidP="00981950">
      <w:pPr>
        <w:pStyle w:val="Rfrence"/>
      </w:pPr>
      <w:r w:rsidRPr="005B0515">
        <w:t xml:space="preserve">Pièce </w:t>
      </w:r>
      <w:r>
        <w:t>30</w:t>
      </w:r>
      <w:r w:rsidRPr="005B0515">
        <w:t>. Tripartite. Circulaire affiliation séminaristes et novices. 4 mai 2006.</w:t>
      </w:r>
    </w:p>
    <w:p w14:paraId="7785A71E" w14:textId="620D20DC" w:rsidR="00CD6ACC" w:rsidRDefault="00CD6ACC" w:rsidP="00981950">
      <w:pPr>
        <w:pStyle w:val="Rfrence"/>
      </w:pPr>
      <w:r>
        <w:t>Pièce 3</w:t>
      </w:r>
      <w:r w:rsidR="005B0515">
        <w:t>1</w:t>
      </w:r>
      <w:r>
        <w:t>. CORREF. Affiliation des postulants.</w:t>
      </w:r>
      <w:r w:rsidR="00486D3C">
        <w:t xml:space="preserve"> 26 mai 2014.</w:t>
      </w:r>
    </w:p>
    <w:p w14:paraId="1A94FB94" w14:textId="1E41B80D" w:rsidR="000619D7" w:rsidRDefault="00860DAC" w:rsidP="007E6792">
      <w:pPr>
        <w:pStyle w:val="Paragraphe12"/>
        <w:rPr>
          <w:spacing w:val="-2"/>
          <w:lang w:bidi="hi-IN"/>
        </w:rPr>
      </w:pPr>
      <w:r>
        <w:rPr>
          <w:spacing w:val="-2"/>
          <w:lang w:bidi="hi-IN"/>
        </w:rPr>
        <w:t>L’exclusion des novices avant juillet 2006</w:t>
      </w:r>
      <w:r w:rsidR="00DE3AF0">
        <w:rPr>
          <w:spacing w:val="-2"/>
          <w:lang w:bidi="hi-IN"/>
        </w:rPr>
        <w:t>, comme</w:t>
      </w:r>
      <w:r>
        <w:rPr>
          <w:spacing w:val="-2"/>
          <w:lang w:bidi="hi-IN"/>
        </w:rPr>
        <w:t xml:space="preserve"> celle des postulants avant octobre 2014</w:t>
      </w:r>
      <w:r w:rsidR="00DE3AF0">
        <w:rPr>
          <w:spacing w:val="-2"/>
          <w:lang w:bidi="hi-IN"/>
        </w:rPr>
        <w:t>,</w:t>
      </w:r>
      <w:r w:rsidR="00886055">
        <w:rPr>
          <w:spacing w:val="-2"/>
          <w:lang w:bidi="hi-IN"/>
        </w:rPr>
        <w:t xml:space="preserve"> </w:t>
      </w:r>
      <w:r w:rsidR="00CD6ACC">
        <w:rPr>
          <w:spacing w:val="-2"/>
          <w:lang w:bidi="hi-IN"/>
        </w:rPr>
        <w:t>n’</w:t>
      </w:r>
      <w:r w:rsidR="00DE3AF0">
        <w:rPr>
          <w:spacing w:val="-2"/>
          <w:lang w:bidi="hi-IN"/>
        </w:rPr>
        <w:t>a</w:t>
      </w:r>
      <w:r w:rsidR="00CD6ACC">
        <w:rPr>
          <w:spacing w:val="-2"/>
          <w:lang w:bidi="hi-IN"/>
        </w:rPr>
        <w:t xml:space="preserve"> aucune justification légale ou civile. </w:t>
      </w:r>
      <w:r>
        <w:rPr>
          <w:lang w:bidi="hi-IN"/>
        </w:rPr>
        <w:t xml:space="preserve">La loi 78-4 du 2 janvier 1978 n’a pas exclu de l’assujettissement des membres de communauté religieuse au motif de leur grade ou titre religieux au sens du droit canon et n’a pas donné compétence aux cultes pour décider des personnes à affilier et du moment de leur affiliation. </w:t>
      </w:r>
      <w:r w:rsidR="00CD6ACC">
        <w:rPr>
          <w:spacing w:val="-2"/>
          <w:lang w:bidi="hi-IN"/>
        </w:rPr>
        <w:t>Les conditions d’assujettissement des ministres du culte et des membres des congrégations et collectivités religieuses n’ont pas va</w:t>
      </w:r>
      <w:r w:rsidR="00B53C8A">
        <w:rPr>
          <w:spacing w:val="-2"/>
          <w:lang w:bidi="hi-IN"/>
        </w:rPr>
        <w:t>ri</w:t>
      </w:r>
      <w:r w:rsidR="00CD6ACC">
        <w:rPr>
          <w:spacing w:val="-2"/>
          <w:lang w:bidi="hi-IN"/>
        </w:rPr>
        <w:t>é depuis 1978.</w:t>
      </w:r>
    </w:p>
    <w:p w14:paraId="32FAE2A2" w14:textId="0A19D4E7" w:rsidR="007E6792" w:rsidRDefault="007E6792" w:rsidP="007E6792">
      <w:pPr>
        <w:pStyle w:val="Paragraphe12"/>
        <w:rPr>
          <w:spacing w:val="-2"/>
        </w:rPr>
      </w:pPr>
      <w:r w:rsidRPr="000B5048">
        <w:rPr>
          <w:spacing w:val="-2"/>
          <w:lang w:bidi="hi-IN"/>
        </w:rPr>
        <w:t xml:space="preserve">Alors </w:t>
      </w:r>
      <w:r w:rsidR="000B5048" w:rsidRPr="000B5048">
        <w:rPr>
          <w:spacing w:val="-2"/>
          <w:lang w:bidi="hi-IN"/>
        </w:rPr>
        <w:t xml:space="preserve">que </w:t>
      </w:r>
      <w:r w:rsidRPr="000B5048">
        <w:rPr>
          <w:spacing w:val="-2"/>
          <w:lang w:bidi="hi-IN"/>
        </w:rPr>
        <w:t xml:space="preserve">la </w:t>
      </w:r>
      <w:r w:rsidR="000B5048" w:rsidRPr="000B5048">
        <w:rPr>
          <w:spacing w:val="-2"/>
          <w:lang w:bidi="hi-IN"/>
        </w:rPr>
        <w:t>Haute Cour</w:t>
      </w:r>
      <w:r w:rsidRPr="000B5048">
        <w:rPr>
          <w:spacing w:val="-2"/>
          <w:lang w:bidi="hi-IN"/>
        </w:rPr>
        <w:t xml:space="preserve"> </w:t>
      </w:r>
      <w:r w:rsidR="00972C89" w:rsidRPr="000B5048">
        <w:rPr>
          <w:spacing w:val="-2"/>
          <w:lang w:bidi="hi-IN"/>
        </w:rPr>
        <w:t>a</w:t>
      </w:r>
      <w:r w:rsidRPr="000B5048">
        <w:rPr>
          <w:spacing w:val="-2"/>
          <w:lang w:bidi="hi-IN"/>
        </w:rPr>
        <w:t xml:space="preserve"> </w:t>
      </w:r>
      <w:r w:rsidR="000B5048" w:rsidRPr="000B5048">
        <w:rPr>
          <w:spacing w:val="-2"/>
          <w:lang w:bidi="hi-IN"/>
        </w:rPr>
        <w:t>jugé</w:t>
      </w:r>
      <w:r w:rsidRPr="000B5048">
        <w:rPr>
          <w:spacing w:val="-2"/>
          <w:lang w:bidi="hi-IN"/>
        </w:rPr>
        <w:t xml:space="preserve"> </w:t>
      </w:r>
      <w:r w:rsidR="00972C89" w:rsidRPr="000B5048">
        <w:rPr>
          <w:spacing w:val="-2"/>
          <w:lang w:bidi="hi-IN"/>
        </w:rPr>
        <w:t xml:space="preserve">que </w:t>
      </w:r>
      <w:r w:rsidR="000B5048" w:rsidRPr="000B5048">
        <w:rPr>
          <w:i/>
          <w:spacing w:val="-2"/>
          <w:lang w:bidi="hi-IN"/>
        </w:rPr>
        <w:t>« </w:t>
      </w:r>
      <w:r w:rsidR="00972C89" w:rsidRPr="000B5048">
        <w:rPr>
          <w:i/>
          <w:spacing w:val="-2"/>
          <w:lang w:bidi="hi-IN"/>
        </w:rPr>
        <w:t xml:space="preserve">la cour </w:t>
      </w:r>
      <w:r w:rsidR="000B5048" w:rsidRPr="000B5048">
        <w:rPr>
          <w:i/>
          <w:spacing w:val="-2"/>
          <w:lang w:bidi="hi-IN"/>
        </w:rPr>
        <w:t xml:space="preserve">d’appel… </w:t>
      </w:r>
      <w:r w:rsidR="00972C89" w:rsidRPr="000B5048">
        <w:rPr>
          <w:i/>
          <w:spacing w:val="-2"/>
          <w:lang w:bidi="hi-IN"/>
        </w:rPr>
        <w:t>n’était pas tenue de se référer aux statuts de la c</w:t>
      </w:r>
      <w:r w:rsidR="000B5048" w:rsidRPr="000B5048">
        <w:rPr>
          <w:i/>
          <w:spacing w:val="-2"/>
          <w:lang w:bidi="hi-IN"/>
        </w:rPr>
        <w:t>on</w:t>
      </w:r>
      <w:r w:rsidR="00972C89" w:rsidRPr="000B5048">
        <w:rPr>
          <w:i/>
          <w:spacing w:val="-2"/>
          <w:lang w:bidi="hi-IN"/>
        </w:rPr>
        <w:t>grégation</w:t>
      </w:r>
      <w:r w:rsidR="000B5048" w:rsidRPr="000B5048">
        <w:rPr>
          <w:i/>
          <w:spacing w:val="-2"/>
          <w:lang w:bidi="hi-IN"/>
        </w:rPr>
        <w:t> »,</w:t>
      </w:r>
      <w:r w:rsidR="00972C89">
        <w:rPr>
          <w:lang w:bidi="hi-IN"/>
        </w:rPr>
        <w:t xml:space="preserve"> </w:t>
      </w:r>
      <w:r>
        <w:rPr>
          <w:lang w:bidi="hi-IN"/>
        </w:rPr>
        <w:t xml:space="preserve">que </w:t>
      </w:r>
      <w:r w:rsidRPr="007E6792">
        <w:rPr>
          <w:i/>
          <w:lang w:bidi="hi-IN"/>
        </w:rPr>
        <w:t>« </w:t>
      </w:r>
      <w:r w:rsidRPr="007E6792">
        <w:rPr>
          <w:i/>
          <w:spacing w:val="-2"/>
        </w:rPr>
        <w:t>La détermination de la qualité de membre d’une congrégation religieuse doit s’apprécier objectivement »</w:t>
      </w:r>
      <w:r w:rsidR="000B5048">
        <w:rPr>
          <w:i/>
          <w:spacing w:val="-2"/>
        </w:rPr>
        <w:t xml:space="preserve"> </w:t>
      </w:r>
      <w:r w:rsidR="00DC6864">
        <w:rPr>
          <w:i/>
          <w:spacing w:val="-2"/>
        </w:rPr>
        <w:t>(</w:t>
      </w:r>
      <w:r w:rsidR="000B5048">
        <w:rPr>
          <w:i/>
          <w:spacing w:val="-2"/>
        </w:rPr>
        <w:t>pièces 2</w:t>
      </w:r>
      <w:r w:rsidR="00DC6864">
        <w:rPr>
          <w:i/>
          <w:spacing w:val="-2"/>
        </w:rPr>
        <w:t>0</w:t>
      </w:r>
      <w:r w:rsidR="000B5048">
        <w:rPr>
          <w:i/>
          <w:spacing w:val="-2"/>
        </w:rPr>
        <w:t xml:space="preserve"> et 21)</w:t>
      </w:r>
      <w:r>
        <w:rPr>
          <w:i/>
          <w:spacing w:val="-2"/>
        </w:rPr>
        <w:t xml:space="preserve">, </w:t>
      </w:r>
      <w:r w:rsidRPr="007E6792">
        <w:rPr>
          <w:spacing w:val="-2"/>
        </w:rPr>
        <w:t xml:space="preserve">le président de la Cavimac </w:t>
      </w:r>
      <w:r w:rsidR="000B5048">
        <w:rPr>
          <w:spacing w:val="-2"/>
        </w:rPr>
        <w:t>affirmait</w:t>
      </w:r>
      <w:r>
        <w:rPr>
          <w:spacing w:val="-2"/>
        </w:rPr>
        <w:t xml:space="preserve"> </w:t>
      </w:r>
      <w:r w:rsidR="000B5048">
        <w:rPr>
          <w:spacing w:val="-2"/>
        </w:rPr>
        <w:t>(</w:t>
      </w:r>
      <w:r>
        <w:rPr>
          <w:spacing w:val="-2"/>
        </w:rPr>
        <w:t>en 2014</w:t>
      </w:r>
      <w:r w:rsidR="000B5048">
        <w:rPr>
          <w:spacing w:val="-2"/>
        </w:rPr>
        <w:t>)</w:t>
      </w:r>
      <w:r>
        <w:rPr>
          <w:spacing w:val="-2"/>
        </w:rPr>
        <w:t xml:space="preserve"> que seul le culte </w:t>
      </w:r>
      <w:r w:rsidR="00E54BBD">
        <w:rPr>
          <w:spacing w:val="-2"/>
        </w:rPr>
        <w:t xml:space="preserve">concerné </w:t>
      </w:r>
      <w:r>
        <w:rPr>
          <w:spacing w:val="-2"/>
        </w:rPr>
        <w:t>peut dire qui doit être affilié.</w:t>
      </w:r>
    </w:p>
    <w:p w14:paraId="5D0CE762" w14:textId="589A6FB0" w:rsidR="007E6792" w:rsidRDefault="007E6792" w:rsidP="00981950">
      <w:pPr>
        <w:pStyle w:val="Rfrence"/>
      </w:pPr>
      <w:r>
        <w:t>Pièce 3</w:t>
      </w:r>
      <w:r w:rsidR="005B0515">
        <w:t>2</w:t>
      </w:r>
      <w:r>
        <w:t>. Président de la Cavimac. Conférence. 8 avril 2014.</w:t>
      </w:r>
    </w:p>
    <w:bookmarkEnd w:id="102"/>
    <w:p w14:paraId="39A5EAE2" w14:textId="29926808" w:rsidR="00E80F38" w:rsidRPr="001E6C6F" w:rsidRDefault="001E6C6F" w:rsidP="00B824DD">
      <w:pPr>
        <w:pStyle w:val="Corpsdetexte"/>
        <w:rPr>
          <w:lang w:bidi="hi-IN"/>
        </w:rPr>
      </w:pPr>
      <w:r>
        <w:rPr>
          <w:lang w:bidi="hi-IN"/>
        </w:rPr>
        <w:t>L</w:t>
      </w:r>
      <w:r w:rsidR="003077B5">
        <w:rPr>
          <w:lang w:bidi="hi-IN"/>
        </w:rPr>
        <w:t xml:space="preserve">a </w:t>
      </w:r>
      <w:r w:rsidR="00CC1330">
        <w:rPr>
          <w:lang w:bidi="hi-IN"/>
        </w:rPr>
        <w:t xml:space="preserve">preuve est ainsi apportée que la </w:t>
      </w:r>
      <w:r w:rsidR="003077B5">
        <w:rPr>
          <w:lang w:bidi="hi-IN"/>
        </w:rPr>
        <w:t xml:space="preserve">Cavimac </w:t>
      </w:r>
      <w:r>
        <w:rPr>
          <w:lang w:bidi="hi-IN"/>
        </w:rPr>
        <w:t>applique les décisions discrétionnaires d</w:t>
      </w:r>
      <w:r w:rsidR="009330B1">
        <w:rPr>
          <w:lang w:bidi="hi-IN"/>
        </w:rPr>
        <w:t>u</w:t>
      </w:r>
      <w:r>
        <w:rPr>
          <w:lang w:bidi="hi-IN"/>
        </w:rPr>
        <w:t xml:space="preserve"> culte</w:t>
      </w:r>
      <w:r w:rsidR="009330B1">
        <w:rPr>
          <w:lang w:bidi="hi-IN"/>
        </w:rPr>
        <w:t xml:space="preserve"> catholique</w:t>
      </w:r>
      <w:r>
        <w:rPr>
          <w:lang w:bidi="hi-IN"/>
        </w:rPr>
        <w:t xml:space="preserve"> </w:t>
      </w:r>
      <w:r w:rsidR="009330B1">
        <w:rPr>
          <w:lang w:bidi="hi-IN"/>
        </w:rPr>
        <w:t>alors qu’elle doit appliquer les</w:t>
      </w:r>
      <w:r w:rsidR="003077B5">
        <w:rPr>
          <w:lang w:bidi="hi-IN"/>
        </w:rPr>
        <w:t xml:space="preserve"> principes d’ordre public d’assujettissement et </w:t>
      </w:r>
      <w:r w:rsidR="009330B1">
        <w:rPr>
          <w:lang w:bidi="hi-IN"/>
        </w:rPr>
        <w:t>ainsi affilier tous les ministres du culte et membres des congrégations et collectivités religieuses qui ne relèvent pas d’un autre régime de base de Sécurité sociale</w:t>
      </w:r>
      <w:r w:rsidR="00493DC5">
        <w:rPr>
          <w:lang w:bidi="hi-IN"/>
        </w:rPr>
        <w:t>.</w:t>
      </w:r>
    </w:p>
    <w:p w14:paraId="0B5C8F79" w14:textId="5BD947D7" w:rsidR="00480C2E" w:rsidRDefault="00017315" w:rsidP="00C130C1">
      <w:pPr>
        <w:pStyle w:val="Titre2"/>
      </w:pPr>
      <w:bookmarkStart w:id="104" w:name="_Toc531004918"/>
      <w:r>
        <w:t>Les preuves de mon engagement religieux sont réunies</w:t>
      </w:r>
      <w:bookmarkEnd w:id="104"/>
    </w:p>
    <w:p w14:paraId="6D32AF57" w14:textId="090C0659" w:rsidR="003863C6" w:rsidRPr="00993A99" w:rsidRDefault="005C1CDE" w:rsidP="00546F4B">
      <w:pPr>
        <w:pStyle w:val="Paragraphe12"/>
      </w:pPr>
      <w:bookmarkStart w:id="105" w:name="_Toc317062470"/>
      <w:bookmarkStart w:id="106" w:name="_Toc318123855"/>
      <w:bookmarkEnd w:id="99"/>
      <w:r>
        <w:t>J</w:t>
      </w:r>
      <w:r w:rsidR="003863C6" w:rsidRPr="00993A99">
        <w:t xml:space="preserve">’apporterai ici des éléments de preuve de mon engagement </w:t>
      </w:r>
      <w:r>
        <w:t xml:space="preserve">religieux </w:t>
      </w:r>
      <w:r w:rsidR="003863C6" w:rsidRPr="00993A99">
        <w:t xml:space="preserve">et de mes activités </w:t>
      </w:r>
      <w:r>
        <w:t>au service de ma religion</w:t>
      </w:r>
      <w:r w:rsidR="003863C6" w:rsidRPr="00993A99">
        <w:t xml:space="preserve"> et </w:t>
      </w:r>
      <w:r>
        <w:t>je montrera</w:t>
      </w:r>
      <w:r w:rsidR="003863C6" w:rsidRPr="00993A99">
        <w:t>i que, du 1</w:t>
      </w:r>
      <w:r w:rsidR="003863C6" w:rsidRPr="00993A99">
        <w:rPr>
          <w:vertAlign w:val="superscript"/>
        </w:rPr>
        <w:t>er</w:t>
      </w:r>
      <w:r w:rsidR="003863C6" w:rsidRPr="00993A99">
        <w:t xml:space="preserve"> janvier 1988 au 2</w:t>
      </w:r>
      <w:r w:rsidR="007F6832">
        <w:t>8</w:t>
      </w:r>
      <w:r w:rsidR="003863C6" w:rsidRPr="00993A99">
        <w:t xml:space="preserve"> </w:t>
      </w:r>
      <w:r w:rsidR="007F6832">
        <w:t>juillet</w:t>
      </w:r>
      <w:r w:rsidR="003863C6" w:rsidRPr="00993A99">
        <w:t xml:space="preserve"> 199</w:t>
      </w:r>
      <w:r w:rsidR="007F6832">
        <w:t>0</w:t>
      </w:r>
      <w:r w:rsidR="003863C6" w:rsidRPr="00993A99">
        <w:t>, j’ai réellement exercé des activités en qualité de membre de congrégation religieuse au sens de l’article L 721-1 CSS ancien (L 382-15).</w:t>
      </w:r>
    </w:p>
    <w:p w14:paraId="4C7D9EC1" w14:textId="77777777" w:rsidR="003863C6" w:rsidRPr="00993A99" w:rsidRDefault="003863C6" w:rsidP="005C1CDE">
      <w:pPr>
        <w:pStyle w:val="Titre3"/>
      </w:pPr>
      <w:bookmarkStart w:id="107" w:name="_Toc375379061"/>
      <w:bookmarkStart w:id="108" w:name="_Toc375379203"/>
      <w:bookmarkStart w:id="109" w:name="_Toc375380080"/>
      <w:bookmarkStart w:id="110" w:name="_Toc375761845"/>
      <w:bookmarkStart w:id="111" w:name="_Toc375767050"/>
      <w:bookmarkStart w:id="112" w:name="_Toc375768597"/>
      <w:bookmarkStart w:id="113" w:name="_Toc375934029"/>
      <w:bookmarkStart w:id="114" w:name="_Toc434270338"/>
      <w:bookmarkEnd w:id="107"/>
      <w:bookmarkEnd w:id="108"/>
      <w:bookmarkEnd w:id="109"/>
      <w:bookmarkEnd w:id="110"/>
      <w:bookmarkEnd w:id="111"/>
      <w:bookmarkEnd w:id="112"/>
      <w:bookmarkEnd w:id="113"/>
      <w:r w:rsidRPr="00993A99">
        <w:t xml:space="preserve">La Supérieure m’a admise parmi les religieuses de la congrégation des petites sœurs des pauvres </w:t>
      </w:r>
      <w:bookmarkEnd w:id="114"/>
    </w:p>
    <w:p w14:paraId="18657782" w14:textId="52FFA98A" w:rsidR="00D6671E" w:rsidRDefault="00D6671E" w:rsidP="00546F4B">
      <w:pPr>
        <w:pStyle w:val="Paragraphe12"/>
        <w:rPr>
          <w:rFonts w:eastAsia="ヒラギノ角ゴ Pro W3"/>
        </w:rPr>
      </w:pPr>
      <w:r>
        <w:rPr>
          <w:rFonts w:eastAsia="ヒラギノ角ゴ Pro W3"/>
        </w:rPr>
        <w:t>À</w:t>
      </w:r>
      <w:r w:rsidRPr="00D6671E">
        <w:rPr>
          <w:rFonts w:eastAsia="ヒラギノ角ゴ Pro W3"/>
        </w:rPr>
        <w:t xml:space="preserve"> 21 ans, </w:t>
      </w:r>
      <w:r w:rsidR="00247392">
        <w:rPr>
          <w:rFonts w:eastAsia="ヒラギノ角ゴ Pro W3"/>
        </w:rPr>
        <w:t xml:space="preserve">en 1977, </w:t>
      </w:r>
      <w:r w:rsidRPr="00D6671E">
        <w:rPr>
          <w:rFonts w:eastAsia="ヒラギノ角ゴ Pro W3"/>
        </w:rPr>
        <w:t>j’ai commencé ma carrière professionnelle dans une boutique de luminaires ; je suis ensuite devenue responsable d’une boutique de location de vidéo ; j’ai encore été responsable d’une agence de travail temporaire ADIA à Villeurbanne, avant de demander une année sabbatique pour entrer chez les Petites Sœurs.</w:t>
      </w:r>
    </w:p>
    <w:p w14:paraId="74B7BE48" w14:textId="5032E053" w:rsidR="00FD3935" w:rsidRDefault="00D6671E" w:rsidP="00546F4B">
      <w:pPr>
        <w:pStyle w:val="Paragraphe12"/>
        <w:rPr>
          <w:rFonts w:eastAsia="ヒラギノ角ゴ Pro W3"/>
        </w:rPr>
      </w:pPr>
      <w:r w:rsidRPr="00D6671E">
        <w:rPr>
          <w:rFonts w:eastAsia="ヒラギノ角ゴ Pro W3"/>
        </w:rPr>
        <w:t xml:space="preserve">J’ai cessé mes activités professionnelles, </w:t>
      </w:r>
      <w:r w:rsidR="00FD3935">
        <w:rPr>
          <w:rFonts w:eastAsia="ヒラギノ角ゴ Pro W3"/>
        </w:rPr>
        <w:t>j’ai laissé</w:t>
      </w:r>
      <w:r w:rsidRPr="00D6671E">
        <w:rPr>
          <w:rFonts w:eastAsia="ヒラギノ角ゴ Pro W3"/>
        </w:rPr>
        <w:t xml:space="preserve"> une somme d’argent sur mon compte courant pour payer mes impôts et ma taxe d’habitation. J’ai donné une procuration à mon père </w:t>
      </w:r>
      <w:r w:rsidR="00FD3935">
        <w:rPr>
          <w:rFonts w:eastAsia="ヒラギノ角ゴ Pro W3"/>
        </w:rPr>
        <w:t>pour suivre</w:t>
      </w:r>
      <w:r w:rsidRPr="00D6671E">
        <w:rPr>
          <w:rFonts w:eastAsia="ヒラギノ角ゴ Pro W3"/>
        </w:rPr>
        <w:t xml:space="preserve"> mes affaires (nous devions entrer au postulat et noviciat libre de tout souci administratif ou </w:t>
      </w:r>
      <w:r w:rsidR="00247392">
        <w:rPr>
          <w:rFonts w:eastAsia="ヒラギノ角ゴ Pro W3"/>
        </w:rPr>
        <w:t>“</w:t>
      </w:r>
      <w:r w:rsidRPr="00D6671E">
        <w:rPr>
          <w:rFonts w:eastAsia="ヒラギノ角ゴ Pro W3"/>
        </w:rPr>
        <w:t>séculier</w:t>
      </w:r>
      <w:r w:rsidR="00247392">
        <w:rPr>
          <w:rFonts w:eastAsia="ヒラギノ角ゴ Pro W3"/>
        </w:rPr>
        <w:t>”</w:t>
      </w:r>
      <w:r w:rsidRPr="00D6671E">
        <w:rPr>
          <w:rFonts w:eastAsia="ヒラギノ角ゴ Pro W3"/>
        </w:rPr>
        <w:t>).</w:t>
      </w:r>
      <w:r w:rsidR="00360760">
        <w:rPr>
          <w:rFonts w:eastAsia="ヒラギノ角ゴ Pro W3"/>
        </w:rPr>
        <w:t xml:space="preserve"> </w:t>
      </w:r>
      <w:r w:rsidR="00FD3935">
        <w:rPr>
          <w:rFonts w:eastAsia="ヒラギノ角ゴ Pro W3"/>
        </w:rPr>
        <w:t>J</w:t>
      </w:r>
      <w:r w:rsidR="00FD3935" w:rsidRPr="00993A99">
        <w:rPr>
          <w:rFonts w:eastAsia="ヒラギノ角ゴ Pro W3"/>
        </w:rPr>
        <w:t>’</w:t>
      </w:r>
      <w:r w:rsidR="00FD3935">
        <w:rPr>
          <w:rFonts w:eastAsia="ヒラギノ角ゴ Pro W3"/>
        </w:rPr>
        <w:t>ai</w:t>
      </w:r>
      <w:r w:rsidR="00FD3935" w:rsidRPr="00993A99">
        <w:rPr>
          <w:rFonts w:eastAsia="ヒラギノ角ゴ Pro W3"/>
        </w:rPr>
        <w:t xml:space="preserve"> </w:t>
      </w:r>
      <w:r w:rsidR="00FD3935">
        <w:rPr>
          <w:rFonts w:eastAsia="ヒラギノ角ゴ Pro W3"/>
        </w:rPr>
        <w:t>résilié le</w:t>
      </w:r>
      <w:r w:rsidR="00FD3935" w:rsidRPr="00993A99">
        <w:rPr>
          <w:rFonts w:eastAsia="ヒラギノ角ゴ Pro W3"/>
        </w:rPr>
        <w:t xml:space="preserve"> bail de mon appartement</w:t>
      </w:r>
      <w:r w:rsidR="00FD3935">
        <w:rPr>
          <w:rFonts w:eastAsia="ヒラギノ角ゴ Pro W3"/>
        </w:rPr>
        <w:t>,</w:t>
      </w:r>
      <w:r w:rsidR="00FD3935" w:rsidRPr="00993A99">
        <w:rPr>
          <w:rFonts w:eastAsia="ヒラギノ角ゴ Pro W3"/>
        </w:rPr>
        <w:t xml:space="preserve"> rue de Sèze, Lyon 6</w:t>
      </w:r>
      <w:r w:rsidR="00FD3935" w:rsidRPr="00993A99">
        <w:rPr>
          <w:rFonts w:eastAsia="ヒラギノ角ゴ Pro W3"/>
          <w:vertAlign w:val="superscript"/>
        </w:rPr>
        <w:t>e</w:t>
      </w:r>
      <w:r w:rsidR="00FD3935" w:rsidRPr="00993A99">
        <w:rPr>
          <w:rFonts w:eastAsia="ヒラギノ角ゴ Pro W3"/>
        </w:rPr>
        <w:t xml:space="preserve">. Je </w:t>
      </w:r>
      <w:r w:rsidR="00FD3935">
        <w:rPr>
          <w:rFonts w:eastAsia="ヒラギノ角ゴ Pro W3"/>
        </w:rPr>
        <w:t>me suis</w:t>
      </w:r>
      <w:r w:rsidR="00FD3935" w:rsidRPr="00993A99">
        <w:rPr>
          <w:rFonts w:eastAsia="ヒラギノ角ゴ Pro W3"/>
        </w:rPr>
        <w:t xml:space="preserve"> séparée de mes biens, j’a</w:t>
      </w:r>
      <w:r w:rsidR="00FD3935">
        <w:rPr>
          <w:rFonts w:eastAsia="ヒラギノ角ゴ Pro W3"/>
        </w:rPr>
        <w:t>i</w:t>
      </w:r>
      <w:r w:rsidR="00FD3935" w:rsidRPr="00993A99">
        <w:rPr>
          <w:rFonts w:eastAsia="ヒラギノ角ゴ Pro W3"/>
        </w:rPr>
        <w:t xml:space="preserve"> donné et vendu le matériel ménager, donné mes bijoux de valeur à ma famille. Cette séparation de mes biens était une condition préalable à mon admission.</w:t>
      </w:r>
    </w:p>
    <w:p w14:paraId="1C86571D" w14:textId="44C10C74" w:rsidR="005C1CDE" w:rsidRDefault="00247392" w:rsidP="00546F4B">
      <w:pPr>
        <w:pStyle w:val="Paragraphe12"/>
        <w:rPr>
          <w:rFonts w:eastAsia="ヒラギノ角ゴ Pro W3"/>
        </w:rPr>
      </w:pPr>
      <w:r>
        <w:rPr>
          <w:rFonts w:eastAsia="ヒラギノ角ゴ Pro W3"/>
          <w:spacing w:val="-4"/>
          <w:kern w:val="24"/>
        </w:rPr>
        <w:t xml:space="preserve">Fin 1987, j’ai </w:t>
      </w:r>
      <w:r w:rsidR="00095D04" w:rsidRPr="00993A99">
        <w:rPr>
          <w:rFonts w:eastAsia="ヒラギノ角ゴ Pro W3"/>
          <w:spacing w:val="-4"/>
          <w:kern w:val="24"/>
        </w:rPr>
        <w:t xml:space="preserve">fait </w:t>
      </w:r>
      <w:r w:rsidR="00095D04">
        <w:rPr>
          <w:rFonts w:eastAsia="ヒラギノ角ゴ Pro W3"/>
          <w:spacing w:val="-4"/>
          <w:kern w:val="24"/>
        </w:rPr>
        <w:t>un séjour d’</w:t>
      </w:r>
      <w:r w:rsidR="00095D04" w:rsidRPr="00993A99">
        <w:rPr>
          <w:rFonts w:eastAsia="ヒラギノ角ゴ Pro W3"/>
          <w:spacing w:val="-4"/>
          <w:kern w:val="24"/>
        </w:rPr>
        <w:t xml:space="preserve">une semaine à la </w:t>
      </w:r>
      <w:r w:rsidR="00095D04">
        <w:rPr>
          <w:rFonts w:eastAsia="ヒラギノ角ゴ Pro W3"/>
          <w:spacing w:val="-4"/>
          <w:kern w:val="24"/>
        </w:rPr>
        <w:t>« </w:t>
      </w:r>
      <w:r w:rsidR="00095D04" w:rsidRPr="00993A99">
        <w:rPr>
          <w:rFonts w:eastAsia="ヒラギノ角ゴ Pro W3"/>
          <w:spacing w:val="-4"/>
          <w:kern w:val="24"/>
        </w:rPr>
        <w:t>Ma Maison</w:t>
      </w:r>
      <w:r w:rsidR="00095D04">
        <w:rPr>
          <w:rFonts w:eastAsia="ヒラギノ角ゴ Pro W3"/>
          <w:spacing w:val="-4"/>
          <w:kern w:val="24"/>
        </w:rPr>
        <w:t> »</w:t>
      </w:r>
      <w:r w:rsidR="00095D04" w:rsidRPr="00993A99">
        <w:rPr>
          <w:rFonts w:eastAsia="ヒラギノ角ゴ Pro W3"/>
          <w:spacing w:val="-4"/>
          <w:kern w:val="24"/>
        </w:rPr>
        <w:t xml:space="preserve"> rue de la Villette à Lyon 3</w:t>
      </w:r>
      <w:r w:rsidR="00095D04" w:rsidRPr="00993A99">
        <w:rPr>
          <w:rFonts w:eastAsia="ヒラギノ角ゴ Pro W3"/>
          <w:spacing w:val="-4"/>
          <w:kern w:val="24"/>
          <w:vertAlign w:val="superscript"/>
        </w:rPr>
        <w:t>e</w:t>
      </w:r>
      <w:r w:rsidR="00095D04" w:rsidRPr="00993A99">
        <w:rPr>
          <w:rFonts w:eastAsia="ヒラギノ角ゴ Pro W3"/>
          <w:spacing w:val="-4"/>
          <w:kern w:val="24"/>
        </w:rPr>
        <w:t xml:space="preserve"> et un </w:t>
      </w:r>
      <w:r>
        <w:rPr>
          <w:rFonts w:eastAsia="ヒラギノ角ゴ Pro W3"/>
          <w:spacing w:val="-4"/>
          <w:kern w:val="24"/>
        </w:rPr>
        <w:t>autre</w:t>
      </w:r>
      <w:r w:rsidR="00095D04" w:rsidRPr="00993A99">
        <w:rPr>
          <w:rFonts w:eastAsia="ヒラギノ角ゴ Pro W3"/>
          <w:spacing w:val="-4"/>
          <w:kern w:val="24"/>
        </w:rPr>
        <w:t xml:space="preserve"> à </w:t>
      </w:r>
      <w:r w:rsidR="007F6832">
        <w:rPr>
          <w:rFonts w:eastAsia="ヒラギノ角ゴ Pro W3"/>
          <w:spacing w:val="-4"/>
          <w:kern w:val="24"/>
        </w:rPr>
        <w:t xml:space="preserve">la maison-mère à </w:t>
      </w:r>
      <w:r w:rsidR="00095D04" w:rsidRPr="00993A99">
        <w:rPr>
          <w:rFonts w:eastAsia="ヒラギノ角ゴ Pro W3"/>
          <w:spacing w:val="-4"/>
          <w:kern w:val="24"/>
        </w:rPr>
        <w:t>Saint-Pern.</w:t>
      </w:r>
      <w:r w:rsidR="00FD3935">
        <w:rPr>
          <w:rFonts w:eastAsia="ヒラギノ角ゴ Pro W3"/>
          <w:spacing w:val="-4"/>
          <w:kern w:val="24"/>
        </w:rPr>
        <w:t xml:space="preserve"> </w:t>
      </w:r>
      <w:r w:rsidR="00D1370E">
        <w:rPr>
          <w:rFonts w:eastAsia="ヒラギノ角ゴ Pro W3"/>
        </w:rPr>
        <w:t>Le 16 janvier</w:t>
      </w:r>
      <w:r w:rsidRPr="00D6671E">
        <w:rPr>
          <w:rFonts w:eastAsia="ヒラギノ角ゴ Pro W3"/>
        </w:rPr>
        <w:t xml:space="preserve"> 1988 j’ai été admise comme postulante chez les Petites Sœurs des Pauvres</w:t>
      </w:r>
      <w:r w:rsidR="00D1370E">
        <w:rPr>
          <w:rFonts w:eastAsia="ヒラギノ角ゴ Pro W3"/>
        </w:rPr>
        <w:t xml:space="preserve"> </w:t>
      </w:r>
      <w:r w:rsidR="001F7EA9">
        <w:rPr>
          <w:rFonts w:eastAsia="ヒラギノ角ゴ Pro W3"/>
        </w:rPr>
        <w:t>(</w:t>
      </w:r>
      <w:r w:rsidR="00D1370E">
        <w:rPr>
          <w:rFonts w:eastAsia="ヒラギノ角ゴ Pro W3"/>
        </w:rPr>
        <w:t xml:space="preserve">Cf. </w:t>
      </w:r>
      <w:r w:rsidR="00D1370E" w:rsidRPr="00D1370E">
        <w:rPr>
          <w:rFonts w:eastAsia="ヒラギノ角ゴ Pro W3"/>
          <w:b/>
        </w:rPr>
        <w:t>pièce 3c</w:t>
      </w:r>
      <w:r w:rsidR="00D1370E">
        <w:rPr>
          <w:rFonts w:eastAsia="ヒラギノ角ゴ Pro W3"/>
        </w:rPr>
        <w:t>)</w:t>
      </w:r>
      <w:r w:rsidRPr="00D6671E">
        <w:rPr>
          <w:rFonts w:eastAsia="ヒラギノ角ゴ Pro W3"/>
        </w:rPr>
        <w:t>.</w:t>
      </w:r>
      <w:r>
        <w:rPr>
          <w:rFonts w:eastAsia="ヒラギノ角ゴ Pro W3"/>
        </w:rPr>
        <w:t xml:space="preserve"> </w:t>
      </w:r>
      <w:r w:rsidR="00D1370E">
        <w:rPr>
          <w:rFonts w:eastAsia="ヒラギノ角ゴ Pro W3"/>
        </w:rPr>
        <w:t>J’étais alors domiciliée à Saint Pern comme le montrent les courriers de mon ancien employeur.</w:t>
      </w:r>
    </w:p>
    <w:p w14:paraId="2A071791" w14:textId="2A8F7945" w:rsidR="005C1CDE" w:rsidRPr="00993A99" w:rsidRDefault="00095D04" w:rsidP="00981950">
      <w:pPr>
        <w:pStyle w:val="Rfrence"/>
      </w:pPr>
      <w:r>
        <w:t xml:space="preserve">Pièce </w:t>
      </w:r>
      <w:r w:rsidR="008862A9">
        <w:t>33</w:t>
      </w:r>
      <w:r w:rsidR="00D1370E">
        <w:t>.</w:t>
      </w:r>
      <w:r>
        <w:t xml:space="preserve"> </w:t>
      </w:r>
      <w:r w:rsidR="00D1370E">
        <w:t>Courriers ADIA</w:t>
      </w:r>
      <w:r>
        <w:t>.</w:t>
      </w:r>
    </w:p>
    <w:p w14:paraId="678C4F61" w14:textId="088A1EA2" w:rsidR="003863C6" w:rsidRPr="00993A99" w:rsidRDefault="003863C6" w:rsidP="005C1CDE">
      <w:pPr>
        <w:pStyle w:val="Titre3"/>
      </w:pPr>
      <w:bookmarkStart w:id="115" w:name="_Toc375934031"/>
      <w:bookmarkStart w:id="116" w:name="_Toc434270339"/>
      <w:bookmarkEnd w:id="115"/>
      <w:r w:rsidRPr="00993A99">
        <w:t>Dès mon admission, j’</w:t>
      </w:r>
      <w:r w:rsidR="005C1CDE">
        <w:t xml:space="preserve">ai </w:t>
      </w:r>
      <w:r w:rsidRPr="00993A99">
        <w:t>exerc</w:t>
      </w:r>
      <w:r w:rsidR="005C1CDE">
        <w:t>é</w:t>
      </w:r>
      <w:r w:rsidRPr="00993A99">
        <w:t xml:space="preserve"> une activité religieuse au service de la congrégation</w:t>
      </w:r>
      <w:bookmarkEnd w:id="116"/>
    </w:p>
    <w:p w14:paraId="4E3A2F23" w14:textId="3ABDA582" w:rsidR="00D6671E" w:rsidRDefault="003863C6" w:rsidP="00546F4B">
      <w:pPr>
        <w:pStyle w:val="Paragraphe12"/>
        <w:rPr>
          <w:rFonts w:eastAsia="ヒラギノ角ゴ Pro W3"/>
        </w:rPr>
      </w:pPr>
      <w:r w:rsidRPr="00993A99">
        <w:rPr>
          <w:rFonts w:eastAsia="ヒラギノ角ゴ Pro W3"/>
        </w:rPr>
        <w:t>Je me souviens des premiers temps au postulat</w:t>
      </w:r>
      <w:r w:rsidR="00F06354">
        <w:rPr>
          <w:rFonts w:eastAsia="ヒラギノ角ゴ Pro W3"/>
        </w:rPr>
        <w:t>.</w:t>
      </w:r>
      <w:r w:rsidRPr="00993A99">
        <w:rPr>
          <w:rFonts w:eastAsia="ヒラギノ角ゴ Pro W3"/>
        </w:rPr>
        <w:t xml:space="preserve"> </w:t>
      </w:r>
      <w:r w:rsidR="00F06354">
        <w:rPr>
          <w:rFonts w:eastAsia="ヒラギノ角ゴ Pro W3"/>
        </w:rPr>
        <w:t>I</w:t>
      </w:r>
      <w:r w:rsidRPr="00993A99">
        <w:rPr>
          <w:rFonts w:eastAsia="ヒラギノ角ゴ Pro W3"/>
        </w:rPr>
        <w:t>l a fallu changer mes horaires habituels</w:t>
      </w:r>
      <w:r w:rsidR="00095D04">
        <w:rPr>
          <w:rFonts w:eastAsia="ヒラギノ角ゴ Pro W3"/>
        </w:rPr>
        <w:t> :</w:t>
      </w:r>
      <w:r w:rsidRPr="00993A99">
        <w:rPr>
          <w:rFonts w:eastAsia="ヒラギノ角ゴ Pro W3"/>
        </w:rPr>
        <w:t xml:space="preserve"> j’étais plus du soir </w:t>
      </w:r>
      <w:r w:rsidR="00D6671E">
        <w:rPr>
          <w:rFonts w:eastAsia="ヒラギノ角ゴ Pro W3"/>
        </w:rPr>
        <w:t>que</w:t>
      </w:r>
      <w:r w:rsidRPr="00993A99">
        <w:rPr>
          <w:rFonts w:eastAsia="ヒラギノ角ゴ Pro W3"/>
        </w:rPr>
        <w:t xml:space="preserve"> du matin, mais là</w:t>
      </w:r>
      <w:r w:rsidR="00D6671E">
        <w:rPr>
          <w:rFonts w:eastAsia="ヒラギノ角ゴ Pro W3"/>
        </w:rPr>
        <w:t>,</w:t>
      </w:r>
      <w:r w:rsidRPr="00993A99">
        <w:rPr>
          <w:rFonts w:eastAsia="ヒラギノ角ゴ Pro W3"/>
        </w:rPr>
        <w:t xml:space="preserve"> j’ai dû me lever à 6h00 pour 30 minutes d’oraison</w:t>
      </w:r>
      <w:r w:rsidR="00734794">
        <w:rPr>
          <w:rFonts w:eastAsia="ヒラギノ角ゴ Pro W3"/>
        </w:rPr>
        <w:t>,</w:t>
      </w:r>
      <w:r w:rsidRPr="00993A99">
        <w:rPr>
          <w:rFonts w:eastAsia="ヒラギノ角ゴ Pro W3"/>
        </w:rPr>
        <w:t xml:space="preserve"> suivies de la prière des Laudes.</w:t>
      </w:r>
      <w:r w:rsidR="00D6671E" w:rsidRPr="00D6671E">
        <w:rPr>
          <w:rFonts w:eastAsia="ヒラギノ角ゴ Pro W3"/>
        </w:rPr>
        <w:t xml:space="preserve"> </w:t>
      </w:r>
      <w:r w:rsidR="00A82D86" w:rsidRPr="00D6671E">
        <w:rPr>
          <w:rFonts w:eastAsia="ヒラギノ角ゴ Pro W3"/>
        </w:rPr>
        <w:t>Je devais respecter les horaires.</w:t>
      </w:r>
      <w:r w:rsidR="00A82D86">
        <w:rPr>
          <w:rFonts w:eastAsia="ヒラギノ角ゴ Pro W3"/>
        </w:rPr>
        <w:t xml:space="preserve"> </w:t>
      </w:r>
      <w:r w:rsidR="00D6671E">
        <w:rPr>
          <w:rFonts w:eastAsia="ヒラギノ角ゴ Pro W3"/>
        </w:rPr>
        <w:t>J</w:t>
      </w:r>
      <w:r w:rsidR="00D6671E" w:rsidRPr="00993A99">
        <w:rPr>
          <w:rFonts w:eastAsia="ヒラギノ角ゴ Pro W3"/>
        </w:rPr>
        <w:t>’avais 3</w:t>
      </w:r>
      <w:r w:rsidR="00D6671E">
        <w:rPr>
          <w:rFonts w:eastAsia="ヒラギノ角ゴ Pro W3"/>
        </w:rPr>
        <w:t>1</w:t>
      </w:r>
      <w:r w:rsidR="00D6671E" w:rsidRPr="00993A99">
        <w:rPr>
          <w:rFonts w:eastAsia="ヒラギノ角ゴ Pro W3"/>
        </w:rPr>
        <w:t xml:space="preserve"> ans</w:t>
      </w:r>
      <w:r w:rsidR="00D6671E">
        <w:rPr>
          <w:rFonts w:eastAsia="ヒラギノ角ゴ Pro W3"/>
        </w:rPr>
        <w:t>,</w:t>
      </w:r>
      <w:r w:rsidR="00D6671E" w:rsidRPr="00993A99">
        <w:rPr>
          <w:rFonts w:eastAsia="ヒラギノ角ゴ Pro W3"/>
        </w:rPr>
        <w:t xml:space="preserve"> j’ai </w:t>
      </w:r>
      <w:r w:rsidR="00D6671E">
        <w:rPr>
          <w:rFonts w:eastAsia="ヒラギノ角ゴ Pro W3"/>
        </w:rPr>
        <w:t xml:space="preserve">dû apprendre </w:t>
      </w:r>
      <w:r w:rsidR="00D6671E" w:rsidRPr="00993A99">
        <w:rPr>
          <w:rFonts w:eastAsia="ヒラギノ角ゴ Pro W3"/>
        </w:rPr>
        <w:t xml:space="preserve">à vivre </w:t>
      </w:r>
      <w:r w:rsidR="00D6671E">
        <w:rPr>
          <w:rFonts w:eastAsia="ヒラギノ角ゴ Pro W3"/>
        </w:rPr>
        <w:t xml:space="preserve">en communauté </w:t>
      </w:r>
      <w:r w:rsidR="00D6671E" w:rsidRPr="00993A99">
        <w:rPr>
          <w:rFonts w:eastAsia="ヒラギノ角ゴ Pro W3"/>
        </w:rPr>
        <w:t>avec les autres sœurs</w:t>
      </w:r>
      <w:r w:rsidR="00D6671E">
        <w:rPr>
          <w:rFonts w:eastAsia="ヒラギノ角ゴ Pro W3"/>
        </w:rPr>
        <w:t xml:space="preserve"> </w:t>
      </w:r>
      <w:r w:rsidR="00D6671E" w:rsidRPr="00993A99">
        <w:rPr>
          <w:rFonts w:eastAsia="ヒラギノ角ゴ Pro W3"/>
        </w:rPr>
        <w:t xml:space="preserve">qui n’avaient </w:t>
      </w:r>
      <w:r w:rsidR="0070180A">
        <w:rPr>
          <w:rFonts w:eastAsia="ヒラギノ角ゴ Pro W3"/>
        </w:rPr>
        <w:t>ni</w:t>
      </w:r>
      <w:r w:rsidR="00D6671E" w:rsidRPr="00993A99">
        <w:rPr>
          <w:rFonts w:eastAsia="ヒラギノ角ゴ Pro W3"/>
        </w:rPr>
        <w:t xml:space="preserve"> </w:t>
      </w:r>
      <w:r w:rsidR="00D6671E">
        <w:rPr>
          <w:rFonts w:eastAsia="ヒラギノ角ゴ Pro W3"/>
        </w:rPr>
        <w:t>le même âge</w:t>
      </w:r>
      <w:r w:rsidR="00F06354" w:rsidRPr="00F06354">
        <w:rPr>
          <w:rFonts w:eastAsia="ヒラギノ角ゴ Pro W3"/>
        </w:rPr>
        <w:t xml:space="preserve"> </w:t>
      </w:r>
      <w:r w:rsidR="00F06354" w:rsidRPr="00D6671E">
        <w:rPr>
          <w:rFonts w:eastAsia="ヒラギノ角ゴ Pro W3"/>
        </w:rPr>
        <w:t>que moi</w:t>
      </w:r>
      <w:r w:rsidR="00D6671E">
        <w:rPr>
          <w:rFonts w:eastAsia="ヒラギノ角ゴ Pro W3"/>
        </w:rPr>
        <w:t xml:space="preserve">, ni </w:t>
      </w:r>
      <w:r w:rsidR="00D6671E" w:rsidRPr="00993A99">
        <w:rPr>
          <w:rFonts w:eastAsia="ヒラギノ角ゴ Pro W3"/>
        </w:rPr>
        <w:t xml:space="preserve">la même culture </w:t>
      </w:r>
      <w:r w:rsidR="00D6671E">
        <w:rPr>
          <w:rFonts w:eastAsia="ヒラギノ角ゴ Pro W3"/>
        </w:rPr>
        <w:t xml:space="preserve">ou </w:t>
      </w:r>
      <w:r w:rsidR="00D6671E" w:rsidRPr="00993A99">
        <w:rPr>
          <w:rFonts w:eastAsia="ヒラギノ角ゴ Pro W3"/>
        </w:rPr>
        <w:t>éducation</w:t>
      </w:r>
      <w:r w:rsidR="00D6671E" w:rsidRPr="00D6671E">
        <w:rPr>
          <w:rFonts w:eastAsia="ヒラギノ角ゴ Pro W3"/>
        </w:rPr>
        <w:t>.</w:t>
      </w:r>
    </w:p>
    <w:p w14:paraId="1507E4FB" w14:textId="45572191" w:rsidR="00D6671E" w:rsidRDefault="003863C6" w:rsidP="00546F4B">
      <w:pPr>
        <w:pStyle w:val="Paragraphe12"/>
        <w:rPr>
          <w:rFonts w:eastAsia="ヒラギノ角ゴ Pro W3"/>
        </w:rPr>
      </w:pPr>
      <w:r w:rsidRPr="00993A99">
        <w:rPr>
          <w:rFonts w:eastAsia="ヒラギノ角ゴ Pro W3"/>
        </w:rPr>
        <w:t>La journée était ponctuée par les temps de prière et de service auprès des personnes âgées</w:t>
      </w:r>
      <w:r w:rsidR="00D6671E">
        <w:rPr>
          <w:rFonts w:eastAsia="ヒラギノ角ゴ Pro W3"/>
        </w:rPr>
        <w:t xml:space="preserve"> (port des repas, toilette, etc.)</w:t>
      </w:r>
      <w:r w:rsidRPr="00993A99">
        <w:rPr>
          <w:rFonts w:eastAsia="ヒラギノ角ゴ Pro W3"/>
        </w:rPr>
        <w:t xml:space="preserve">. </w:t>
      </w:r>
      <w:r w:rsidR="00876C5E">
        <w:rPr>
          <w:rFonts w:eastAsia="ヒラギノ角ゴ Pro W3"/>
        </w:rPr>
        <w:t>Je</w:t>
      </w:r>
      <w:r w:rsidRPr="00993A99">
        <w:rPr>
          <w:rFonts w:eastAsia="ヒラギノ角ゴ Pro W3"/>
        </w:rPr>
        <w:t xml:space="preserve"> viv</w:t>
      </w:r>
      <w:r w:rsidR="00876C5E">
        <w:rPr>
          <w:rFonts w:eastAsia="ヒラギノ角ゴ Pro W3"/>
        </w:rPr>
        <w:t>ais</w:t>
      </w:r>
      <w:r w:rsidRPr="00993A99">
        <w:rPr>
          <w:rFonts w:eastAsia="ヒラギノ角ゴ Pro W3"/>
        </w:rPr>
        <w:t xml:space="preserve"> en silence tout au long de la journée, sauf bien sûr avec les personnes âgées et le personnel. </w:t>
      </w:r>
      <w:r w:rsidR="00876C5E" w:rsidRPr="00993A99">
        <w:rPr>
          <w:rFonts w:eastAsia="ヒラギノ角ゴ Pro W3"/>
        </w:rPr>
        <w:t xml:space="preserve">Après le déjeuner et le dîner </w:t>
      </w:r>
      <w:r w:rsidR="00876C5E">
        <w:rPr>
          <w:rFonts w:eastAsia="ヒラギノ角ゴ Pro W3"/>
        </w:rPr>
        <w:t>il y avait</w:t>
      </w:r>
      <w:r w:rsidRPr="00993A99">
        <w:rPr>
          <w:rFonts w:eastAsia="ヒラギノ角ゴ Pro W3"/>
        </w:rPr>
        <w:t xml:space="preserve"> un petit temps de parole (appelé </w:t>
      </w:r>
      <w:r w:rsidR="007F6832">
        <w:rPr>
          <w:rFonts w:eastAsia="ヒラギノ角ゴ Pro W3"/>
        </w:rPr>
        <w:t>“</w:t>
      </w:r>
      <w:r w:rsidRPr="00993A99">
        <w:rPr>
          <w:rFonts w:eastAsia="ヒラギノ角ゴ Pro W3"/>
        </w:rPr>
        <w:t>récréation</w:t>
      </w:r>
      <w:r w:rsidR="007F6832">
        <w:rPr>
          <w:rFonts w:eastAsia="ヒラギノ角ゴ Pro W3"/>
        </w:rPr>
        <w:t>”</w:t>
      </w:r>
      <w:r w:rsidRPr="00993A99">
        <w:rPr>
          <w:rFonts w:eastAsia="ヒラギノ角ゴ Pro W3"/>
        </w:rPr>
        <w:t>).</w:t>
      </w:r>
      <w:r w:rsidR="0008152D">
        <w:rPr>
          <w:rFonts w:eastAsia="ヒラギノ角ゴ Pro W3"/>
        </w:rPr>
        <w:t xml:space="preserve"> </w:t>
      </w:r>
      <w:r w:rsidR="00D6671E" w:rsidRPr="00D6671E">
        <w:rPr>
          <w:rFonts w:eastAsia="ヒラギノ角ゴ Pro W3"/>
        </w:rPr>
        <w:t xml:space="preserve">Outre les lectures spirituelles, je n’avais accès qu’au quotidien La Croix, comme seule fenêtre sur le monde </w:t>
      </w:r>
      <w:r w:rsidR="00D6671E">
        <w:rPr>
          <w:rFonts w:eastAsia="ヒラギノ角ゴ Pro W3"/>
        </w:rPr>
        <w:t>(</w:t>
      </w:r>
      <w:r w:rsidR="00D6671E" w:rsidRPr="00D6671E">
        <w:rPr>
          <w:rFonts w:eastAsia="ヒラギノ角ゴ Pro W3"/>
        </w:rPr>
        <w:t>pas de télévision</w:t>
      </w:r>
      <w:r w:rsidR="00D6671E">
        <w:rPr>
          <w:rFonts w:eastAsia="ヒラギノ角ゴ Pro W3"/>
        </w:rPr>
        <w:t>)</w:t>
      </w:r>
      <w:r w:rsidR="00D6671E" w:rsidRPr="00D6671E">
        <w:rPr>
          <w:rFonts w:eastAsia="ヒラギノ角ゴ Pro W3"/>
        </w:rPr>
        <w:t>. C’est ce qui m’a le plus manqué : ne plus avoir accès à une diversité d’opinions, mais devoir me contenter d’une parole unique.</w:t>
      </w:r>
    </w:p>
    <w:p w14:paraId="612AAA81" w14:textId="25A9389B" w:rsidR="00876C5E" w:rsidRDefault="00546F4B" w:rsidP="00546F4B">
      <w:pPr>
        <w:pStyle w:val="Paragraphe12"/>
        <w:rPr>
          <w:rFonts w:eastAsia="ヒラギノ角ゴ Pro W3"/>
        </w:rPr>
      </w:pPr>
      <w:r>
        <w:rPr>
          <w:rFonts w:eastAsia="ヒラギノ角ゴ Pro W3"/>
        </w:rPr>
        <w:t xml:space="preserve">J’avais un nom de religion : “Sœur </w:t>
      </w:r>
      <w:r w:rsidR="003B7665">
        <w:rPr>
          <w:rFonts w:eastAsia="ヒラギノ角ゴ Pro W3"/>
        </w:rPr>
        <w:t>I............</w:t>
      </w:r>
      <w:r>
        <w:rPr>
          <w:rFonts w:eastAsia="ヒラギノ角ゴ Pro W3"/>
        </w:rPr>
        <w:t xml:space="preserve"> Marie de Jésus”. </w:t>
      </w:r>
      <w:r w:rsidR="00876C5E">
        <w:rPr>
          <w:rFonts w:eastAsia="ヒラギノ角ゴ Pro W3"/>
        </w:rPr>
        <w:t>Je portais un habit religieux</w:t>
      </w:r>
      <w:r w:rsidR="00351149">
        <w:rPr>
          <w:rFonts w:eastAsia="ヒラギノ角ゴ Pro W3"/>
        </w:rPr>
        <w:t xml:space="preserve"> : </w:t>
      </w:r>
      <w:r w:rsidR="00351149" w:rsidRPr="00351149">
        <w:rPr>
          <w:rFonts w:eastAsia="ヒラギノ角ゴ Pro W3"/>
        </w:rPr>
        <w:t>robe noire et voile blanc</w:t>
      </w:r>
      <w:r w:rsidR="00351149">
        <w:rPr>
          <w:rFonts w:eastAsia="ヒラギノ角ゴ Pro W3"/>
        </w:rPr>
        <w:t>,</w:t>
      </w:r>
      <w:r w:rsidR="00351149" w:rsidRPr="00351149">
        <w:rPr>
          <w:rFonts w:eastAsia="ヒラギノ角ゴ Pro W3"/>
        </w:rPr>
        <w:t xml:space="preserve"> </w:t>
      </w:r>
      <w:r w:rsidR="00351149">
        <w:rPr>
          <w:rFonts w:eastAsia="ヒラギノ角ゴ Pro W3"/>
        </w:rPr>
        <w:t>c</w:t>
      </w:r>
      <w:r w:rsidR="00351149" w:rsidRPr="00351149">
        <w:rPr>
          <w:rFonts w:eastAsia="ヒラギノ角ゴ Pro W3"/>
        </w:rPr>
        <w:t>ollant noir et chaussures noires.</w:t>
      </w:r>
    </w:p>
    <w:p w14:paraId="165264A4" w14:textId="7DFCB1E3" w:rsidR="00546F4B" w:rsidRPr="00993A99" w:rsidRDefault="00546F4B" w:rsidP="00981950">
      <w:pPr>
        <w:pStyle w:val="Rfrence"/>
      </w:pPr>
      <w:r>
        <w:t>Pièce 3</w:t>
      </w:r>
      <w:r w:rsidR="006300FE">
        <w:t>4</w:t>
      </w:r>
      <w:r>
        <w:t>. Photo en habit religieux.</w:t>
      </w:r>
    </w:p>
    <w:p w14:paraId="2B23D30B" w14:textId="38792EEC" w:rsidR="00095D04" w:rsidRDefault="00876C5E" w:rsidP="00546F4B">
      <w:pPr>
        <w:pStyle w:val="Paragraphe12"/>
        <w:rPr>
          <w:rFonts w:eastAsia="ヒラギノ角ゴ Pro W3"/>
        </w:rPr>
      </w:pPr>
      <w:r>
        <w:rPr>
          <w:rFonts w:eastAsia="ヒラギノ角ゴ Pro W3"/>
        </w:rPr>
        <w:t>D</w:t>
      </w:r>
      <w:r w:rsidRPr="00993A99">
        <w:rPr>
          <w:rFonts w:eastAsia="ヒラギノ角ゴ Pro W3"/>
        </w:rPr>
        <w:t xml:space="preserve">ans </w:t>
      </w:r>
      <w:r>
        <w:rPr>
          <w:rFonts w:eastAsia="ヒラギノ角ゴ Pro W3"/>
        </w:rPr>
        <w:t>l</w:t>
      </w:r>
      <w:r w:rsidRPr="00993A99">
        <w:rPr>
          <w:rFonts w:eastAsia="ヒラギノ角ゴ Pro W3"/>
        </w:rPr>
        <w:t xml:space="preserve">es lettres à mes parents </w:t>
      </w:r>
      <w:r>
        <w:rPr>
          <w:rFonts w:eastAsia="ヒラギノ角ゴ Pro W3"/>
        </w:rPr>
        <w:t>j</w:t>
      </w:r>
      <w:r w:rsidR="003863C6" w:rsidRPr="00993A99">
        <w:rPr>
          <w:rFonts w:eastAsia="ヒラギノ角ゴ Pro W3"/>
        </w:rPr>
        <w:t>’évoqu</w:t>
      </w:r>
      <w:r w:rsidR="00546F4B">
        <w:rPr>
          <w:rFonts w:eastAsia="ヒラギノ角ゴ Pro W3"/>
        </w:rPr>
        <w:t>ais</w:t>
      </w:r>
      <w:r w:rsidR="007F6832">
        <w:rPr>
          <w:rFonts w:eastAsia="ヒラギノ角ゴ Pro W3"/>
        </w:rPr>
        <w:t xml:space="preserve"> </w:t>
      </w:r>
      <w:r w:rsidR="003863C6" w:rsidRPr="00993A99">
        <w:rPr>
          <w:rFonts w:eastAsia="ヒラギノ角ゴ Pro W3"/>
        </w:rPr>
        <w:t>ma vie communautaire</w:t>
      </w:r>
      <w:r>
        <w:rPr>
          <w:rFonts w:eastAsia="ヒラギノ角ゴ Pro W3"/>
        </w:rPr>
        <w:t>,</w:t>
      </w:r>
      <w:r w:rsidR="003863C6" w:rsidRPr="00993A99">
        <w:rPr>
          <w:rFonts w:eastAsia="ヒラギノ角ゴ Pro W3"/>
        </w:rPr>
        <w:t xml:space="preserve"> mon service auprès des personnes âgées</w:t>
      </w:r>
      <w:r>
        <w:rPr>
          <w:rFonts w:eastAsia="ヒラギノ角ゴ Pro W3"/>
        </w:rPr>
        <w:t>, etc.</w:t>
      </w:r>
      <w:r w:rsidR="003863C6" w:rsidRPr="00993A99">
        <w:rPr>
          <w:rFonts w:eastAsia="ヒラギノ角ゴ Pro W3"/>
        </w:rPr>
        <w:t xml:space="preserve"> : </w:t>
      </w:r>
    </w:p>
    <w:p w14:paraId="34438132" w14:textId="179D5F09" w:rsidR="00876C5E" w:rsidRDefault="00876C5E" w:rsidP="00095D04">
      <w:pPr>
        <w:pStyle w:val="Citation1"/>
      </w:pPr>
      <w:r>
        <w:t>« </w:t>
      </w:r>
      <w:r w:rsidR="00546F4B">
        <w:t>Donc</w:t>
      </w:r>
      <w:r>
        <w:t xml:space="preserve"> la prise d’habit est le 29 août et mon futur nom est </w:t>
      </w:r>
      <w:r w:rsidR="00546F4B">
        <w:t xml:space="preserve">“Sœur </w:t>
      </w:r>
      <w:r w:rsidR="003B7665">
        <w:t>I............</w:t>
      </w:r>
      <w:r w:rsidR="00546F4B">
        <w:t xml:space="preserve"> Marie de Jésus” (13/07/1988).</w:t>
      </w:r>
    </w:p>
    <w:p w14:paraId="3DFEF370" w14:textId="693363FC" w:rsidR="00546F4B" w:rsidRDefault="003863C6" w:rsidP="00095D04">
      <w:pPr>
        <w:pStyle w:val="Citation1"/>
      </w:pPr>
      <w:r w:rsidRPr="00993A99">
        <w:t>« </w:t>
      </w:r>
      <w:r w:rsidR="00546F4B">
        <w:t>L</w:t>
      </w:r>
      <w:r w:rsidRPr="00993A99">
        <w:t>es horaires</w:t>
      </w:r>
      <w:r w:rsidR="00546F4B">
        <w:t>, ici,</w:t>
      </w:r>
      <w:r w:rsidRPr="00993A99">
        <w:t xml:space="preserve"> sont 6h lever, 7h30 petit déjeuner, puis hospitalité, repas des personnes âgées à 11h45, puis nous à 13h, l’après-midi messe à 17h15, suivie des vêpres, puis dîner des personnes âgées à 18h30 et nous à 19h45. Le dimanche messe à 10h et à 17h15</w:t>
      </w:r>
      <w:r w:rsidR="00546F4B">
        <w:t>,</w:t>
      </w:r>
      <w:r w:rsidRPr="00993A99">
        <w:t xml:space="preserve"> chapelet, vêpres » (</w:t>
      </w:r>
      <w:r w:rsidR="00546F4B">
        <w:t>28/10/1988).</w:t>
      </w:r>
    </w:p>
    <w:p w14:paraId="53CECD23" w14:textId="692B9DD5" w:rsidR="00986A8F" w:rsidRDefault="00986A8F" w:rsidP="003D30EC">
      <w:pPr>
        <w:pStyle w:val="Citation1"/>
      </w:pPr>
      <w:r>
        <w:t>« Les personnes âgées sont charmantes… je suis dans le service des personnes valides où pour l’instant, il y a 3 malades, donc on leur porte leur déjeuner et il y en a un à qui je fais la toilette… (17/01/1989).</w:t>
      </w:r>
      <w:r w:rsidR="003D30EC">
        <w:t xml:space="preserve"> </w:t>
      </w:r>
    </w:p>
    <w:p w14:paraId="57B17EA8" w14:textId="1DFE7D5A" w:rsidR="003D30EC" w:rsidRDefault="003D30EC" w:rsidP="003D30EC">
      <w:pPr>
        <w:pStyle w:val="Citation1"/>
      </w:pPr>
      <w:r>
        <w:t>« </w:t>
      </w:r>
      <w:r w:rsidR="00874E9C">
        <w:t>J</w:t>
      </w:r>
      <w:r>
        <w:t>’ai changé d’emploi et je me trouve à nouveau à la maison-mère dans les bureaux. J’y suis depuis 4 jours. Dans cet emploi on s’occupe des abonnements à “Découverte”, il y a l’informatique et je peux faire tout ce qui est modification, il y a également le rangement des stocks, livres, cartes postales, préparation des valises pour les missions, tri des médicaments et rangement. Vous voyez, c’est varié… (30/04/1989).</w:t>
      </w:r>
      <w:r w:rsidR="00986A8F">
        <w:t> »</w:t>
      </w:r>
    </w:p>
    <w:p w14:paraId="5DDDAEA5" w14:textId="7CE735E2" w:rsidR="003D30EC" w:rsidRDefault="009978B2" w:rsidP="00981950">
      <w:pPr>
        <w:pStyle w:val="Rfrence"/>
      </w:pPr>
      <w:r>
        <w:t>Pièce 3</w:t>
      </w:r>
      <w:r w:rsidR="006300FE">
        <w:t>5</w:t>
      </w:r>
      <w:r>
        <w:t>. Courriers personnels. 1988-1989.</w:t>
      </w:r>
    </w:p>
    <w:p w14:paraId="2AFBEF60" w14:textId="36E931D2" w:rsidR="003863C6" w:rsidRPr="009978B2" w:rsidRDefault="009978B2" w:rsidP="009978B2">
      <w:pPr>
        <w:pStyle w:val="Paragraphe12"/>
      </w:pPr>
      <w:r>
        <w:t>Ainsi ces courriers disent mon engagement religieux et mon activité au service de la congrégation.</w:t>
      </w:r>
    </w:p>
    <w:p w14:paraId="1E1B0587" w14:textId="77777777" w:rsidR="003863C6" w:rsidRPr="00993A99" w:rsidRDefault="003863C6" w:rsidP="009978B2">
      <w:pPr>
        <w:pStyle w:val="Titre3"/>
      </w:pPr>
      <w:bookmarkStart w:id="117" w:name="_Toc434270340"/>
      <w:r w:rsidRPr="00993A99">
        <w:t>Je me trouvais dans une situation équivalente à celle d’une professe</w:t>
      </w:r>
      <w:bookmarkEnd w:id="117"/>
    </w:p>
    <w:p w14:paraId="0DAFC2BE" w14:textId="3FFEAAF0" w:rsidR="003863C6" w:rsidRPr="00993A99" w:rsidRDefault="003863C6" w:rsidP="009978B2">
      <w:pPr>
        <w:pStyle w:val="listepuces1esp12"/>
      </w:pPr>
      <w:r w:rsidRPr="00993A99">
        <w:t>Mon engagement religieux m’a obligé à rompre avec la famille et les amis</w:t>
      </w:r>
    </w:p>
    <w:p w14:paraId="2ACEBD6E" w14:textId="23D0E1F2" w:rsidR="003863C6" w:rsidRPr="00993A99" w:rsidRDefault="003863C6" w:rsidP="009978B2">
      <w:pPr>
        <w:pStyle w:val="Paragraphe12"/>
        <w:rPr>
          <w:rFonts w:eastAsia="ヒラギノ角ゴ Pro W3"/>
        </w:rPr>
      </w:pPr>
      <w:r w:rsidRPr="00993A99">
        <w:rPr>
          <w:rFonts w:eastAsia="ヒラギノ角ゴ Pro W3"/>
        </w:rPr>
        <w:t xml:space="preserve">Les visites des membres de ma famille </w:t>
      </w:r>
      <w:r w:rsidR="00884C59">
        <w:rPr>
          <w:rFonts w:eastAsia="ヒラギノ角ゴ Pro W3"/>
        </w:rPr>
        <w:t>étaient</w:t>
      </w:r>
      <w:r w:rsidRPr="00993A99">
        <w:rPr>
          <w:rFonts w:eastAsia="ヒラギノ角ゴ Pro W3"/>
        </w:rPr>
        <w:t xml:space="preserve"> limitées </w:t>
      </w:r>
      <w:r w:rsidR="00884C59">
        <w:rPr>
          <w:rFonts w:eastAsia="ヒラギノ角ゴ Pro W3"/>
        </w:rPr>
        <w:t>et</w:t>
      </w:r>
      <w:r w:rsidRPr="00993A99">
        <w:rPr>
          <w:rFonts w:eastAsia="ヒラギノ角ゴ Pro W3"/>
        </w:rPr>
        <w:t xml:space="preserve"> les appels téléphoniques </w:t>
      </w:r>
      <w:r w:rsidR="0008152D">
        <w:rPr>
          <w:rFonts w:eastAsia="ヒラギノ角ゴ Pro W3"/>
        </w:rPr>
        <w:t>(</w:t>
      </w:r>
      <w:r w:rsidRPr="00993A99">
        <w:rPr>
          <w:rFonts w:eastAsia="ヒラギノ角ゴ Pro W3"/>
        </w:rPr>
        <w:t>reçus et donnés</w:t>
      </w:r>
      <w:r w:rsidR="0008152D">
        <w:rPr>
          <w:rFonts w:eastAsia="ヒラギノ角ゴ Pro W3"/>
        </w:rPr>
        <w:t>)</w:t>
      </w:r>
      <w:r w:rsidRPr="00993A99">
        <w:rPr>
          <w:rFonts w:eastAsia="ヒラギノ角ゴ Pro W3"/>
        </w:rPr>
        <w:t xml:space="preserve"> soumis à autorisation. J</w:t>
      </w:r>
      <w:r w:rsidR="00884C59">
        <w:rPr>
          <w:rFonts w:eastAsia="ヒラギノ角ゴ Pro W3"/>
        </w:rPr>
        <w:t xml:space="preserve">’étais </w:t>
      </w:r>
      <w:r w:rsidRPr="00993A99">
        <w:rPr>
          <w:rFonts w:eastAsia="ヒラギノ角ゴ Pro W3"/>
        </w:rPr>
        <w:t>dans l’impossibilité de répondre à des invitations ou d’inviter des personnes à la communauté</w:t>
      </w:r>
      <w:bookmarkStart w:id="118" w:name="_Toc374647374"/>
      <w:r w:rsidR="00884C59">
        <w:rPr>
          <w:rFonts w:eastAsia="ヒラギノ角ゴ Pro W3"/>
        </w:rPr>
        <w:t>.</w:t>
      </w:r>
    </w:p>
    <w:p w14:paraId="5845E699" w14:textId="54A3173F" w:rsidR="003863C6" w:rsidRPr="00993A99" w:rsidRDefault="003863C6" w:rsidP="009978B2">
      <w:pPr>
        <w:pStyle w:val="listepuces1esp12"/>
      </w:pPr>
      <w:r w:rsidRPr="00993A99">
        <w:t xml:space="preserve">Je </w:t>
      </w:r>
      <w:r w:rsidR="009978B2">
        <w:t xml:space="preserve">vivais en communauté et </w:t>
      </w:r>
      <w:r w:rsidRPr="00993A99">
        <w:t>pratiquais les vœux religieux</w:t>
      </w:r>
      <w:bookmarkEnd w:id="118"/>
    </w:p>
    <w:p w14:paraId="0CAC59EC" w14:textId="78C57458" w:rsidR="003863C6" w:rsidRPr="00993A99" w:rsidRDefault="003863C6" w:rsidP="009978B2">
      <w:pPr>
        <w:pStyle w:val="Paragraphe12"/>
        <w:rPr>
          <w:rFonts w:eastAsia="ヒラギノ角ゴ Pro W3"/>
          <w:kern w:val="1"/>
        </w:rPr>
      </w:pPr>
      <w:r w:rsidRPr="00993A99">
        <w:rPr>
          <w:rFonts w:eastAsia="ヒラギノ角ゴ Pro W3"/>
          <w:kern w:val="1"/>
        </w:rPr>
        <w:t>Durant mes deux années de postulat et noviciat, j’avais l’obligation, sous peine de renvoi, de me conformer aux règles de l’Institut et, notamment de vivre en communauté et de pratiquer les vœux de pauvreté, obéissance</w:t>
      </w:r>
      <w:r w:rsidR="00884C59">
        <w:rPr>
          <w:rFonts w:eastAsia="ヒラギノ角ゴ Pro W3"/>
          <w:kern w:val="1"/>
        </w:rPr>
        <w:t>,</w:t>
      </w:r>
      <w:r w:rsidRPr="00993A99">
        <w:rPr>
          <w:rFonts w:eastAsia="ヒラギノ角ゴ Pro W3"/>
          <w:kern w:val="1"/>
        </w:rPr>
        <w:t xml:space="preserve"> chasteté </w:t>
      </w:r>
      <w:r w:rsidR="009978B2">
        <w:rPr>
          <w:rFonts w:eastAsia="ヒラギノ角ゴ Pro W3"/>
          <w:kern w:val="1"/>
        </w:rPr>
        <w:t>et hospitalité</w:t>
      </w:r>
      <w:r w:rsidR="00884C59">
        <w:rPr>
          <w:rFonts w:eastAsia="ヒラギノ角ゴ Pro W3"/>
          <w:kern w:val="1"/>
        </w:rPr>
        <w:t>,</w:t>
      </w:r>
      <w:r w:rsidR="009978B2">
        <w:rPr>
          <w:rFonts w:eastAsia="ヒラギノ角ゴ Pro W3"/>
          <w:kern w:val="1"/>
        </w:rPr>
        <w:t xml:space="preserve"> </w:t>
      </w:r>
      <w:r w:rsidRPr="00993A99">
        <w:rPr>
          <w:rFonts w:eastAsia="ヒラギノ角ゴ Pro W3"/>
          <w:kern w:val="1"/>
        </w:rPr>
        <w:t>comme toute autre religieuse professe.</w:t>
      </w:r>
    </w:p>
    <w:p w14:paraId="4B025A25" w14:textId="1C258ED8" w:rsidR="003863C6" w:rsidRDefault="003863C6" w:rsidP="009978B2">
      <w:pPr>
        <w:pStyle w:val="Paragraphe12"/>
        <w:rPr>
          <w:rFonts w:eastAsia="ヒラギノ角ゴ Pro W3"/>
        </w:rPr>
      </w:pPr>
      <w:r w:rsidRPr="009978B2">
        <w:rPr>
          <w:u w:val="single"/>
        </w:rPr>
        <w:t>Le vœu de Pauvreté</w:t>
      </w:r>
      <w:r w:rsidRPr="00993A99">
        <w:t xml:space="preserve">. </w:t>
      </w:r>
      <w:r w:rsidRPr="00993A99">
        <w:rPr>
          <w:rFonts w:eastAsia="ヒラギノ角ゴ Pro W3"/>
        </w:rPr>
        <w:t xml:space="preserve">Dès </w:t>
      </w:r>
      <w:r w:rsidRPr="00993A99">
        <w:t>mon entrée dans la congrégation, je</w:t>
      </w:r>
      <w:r w:rsidRPr="00993A99">
        <w:rPr>
          <w:rFonts w:eastAsia="ヒラギノ角ゴ Pro W3"/>
        </w:rPr>
        <w:t xml:space="preserve"> ne pouvais plus gérer mes dépenses personnelles : par exemple, pour l’achat d’un vêtement, d’un billet de train. Pendant mes années de postulat et noviciat, je ne possédais ni argent ni bien personnel et dépendais de la communauté pour tous les actes de la vie quotidienne.</w:t>
      </w:r>
    </w:p>
    <w:p w14:paraId="34492C1D" w14:textId="77777777" w:rsidR="003863C6" w:rsidRPr="00993A99" w:rsidRDefault="003863C6" w:rsidP="009978B2">
      <w:pPr>
        <w:pStyle w:val="Paragraphe12"/>
      </w:pPr>
      <w:r w:rsidRPr="009978B2">
        <w:rPr>
          <w:u w:val="single"/>
        </w:rPr>
        <w:t>Le vœu de Chasteté</w:t>
      </w:r>
      <w:r w:rsidRPr="00993A99">
        <w:t xml:space="preserve">. </w:t>
      </w:r>
      <w:r w:rsidRPr="00993A99">
        <w:rPr>
          <w:rFonts w:eastAsia="ヒラギノ角ゴ Pro W3"/>
          <w:kern w:val="1"/>
        </w:rPr>
        <w:t>La pratique effective du vœu de chasteté fait partie des obligations des novices.</w:t>
      </w:r>
    </w:p>
    <w:p w14:paraId="762E12DF" w14:textId="4E2A8A1A" w:rsidR="003863C6" w:rsidRPr="00993A99" w:rsidRDefault="003863C6" w:rsidP="009978B2">
      <w:pPr>
        <w:pStyle w:val="Paragraphe12"/>
        <w:rPr>
          <w:rFonts w:eastAsia="ヒラギノ角ゴ Pro W3"/>
          <w:kern w:val="1"/>
        </w:rPr>
      </w:pPr>
      <w:r w:rsidRPr="00351149">
        <w:rPr>
          <w:u w:val="single"/>
        </w:rPr>
        <w:t>Le vœu d’obéissance</w:t>
      </w:r>
      <w:r w:rsidRPr="00993A99">
        <w:t xml:space="preserve">. </w:t>
      </w:r>
      <w:r w:rsidRPr="00993A99">
        <w:rPr>
          <w:rFonts w:eastAsia="ヒラギノ角ゴ Pro W3"/>
          <w:kern w:val="1"/>
        </w:rPr>
        <w:t>Je d</w:t>
      </w:r>
      <w:r w:rsidR="00884081">
        <w:rPr>
          <w:rFonts w:eastAsia="ヒラギノ角ゴ Pro W3"/>
          <w:kern w:val="1"/>
        </w:rPr>
        <w:t>evais</w:t>
      </w:r>
      <w:r w:rsidRPr="00993A99">
        <w:rPr>
          <w:rFonts w:eastAsia="ヒラギノ角ゴ Pro W3"/>
          <w:kern w:val="1"/>
        </w:rPr>
        <w:t xml:space="preserve"> obéissance à la maîtresse des novices. Les rencontres avec cette dernière </w:t>
      </w:r>
      <w:r w:rsidR="00884C59">
        <w:rPr>
          <w:rFonts w:eastAsia="ヒラギノ角ゴ Pro W3"/>
          <w:kern w:val="1"/>
        </w:rPr>
        <w:t>étaient</w:t>
      </w:r>
      <w:r w:rsidRPr="00993A99">
        <w:rPr>
          <w:rFonts w:eastAsia="ヒラギノ角ゴ Pro W3"/>
          <w:kern w:val="1"/>
        </w:rPr>
        <w:t xml:space="preserve"> régulières, marquant ainsi une dépendance très stricte pour toutes les décisions de ma vie civile et religieuse. Pour rencontrer un médecin ou un prêtre </w:t>
      </w:r>
      <w:r w:rsidR="00734794" w:rsidRPr="00993A99">
        <w:rPr>
          <w:rFonts w:eastAsia="ヒラギノ角ゴ Pro W3"/>
          <w:kern w:val="1"/>
        </w:rPr>
        <w:t xml:space="preserve">autre </w:t>
      </w:r>
      <w:r w:rsidRPr="00993A99">
        <w:rPr>
          <w:rFonts w:eastAsia="ヒラギノ角ゴ Pro W3"/>
          <w:kern w:val="1"/>
        </w:rPr>
        <w:t>que le confesseur habituel, je devais demander la permission.</w:t>
      </w:r>
    </w:p>
    <w:p w14:paraId="6096FA02" w14:textId="75A18701" w:rsidR="003863C6" w:rsidRPr="00993A99" w:rsidRDefault="00351149" w:rsidP="009978B2">
      <w:pPr>
        <w:pStyle w:val="Paragraphe12"/>
        <w:rPr>
          <w:rFonts w:eastAsia="ヒラギノ角ゴ Pro W3"/>
          <w:kern w:val="1"/>
        </w:rPr>
      </w:pPr>
      <w:r w:rsidRPr="00351149">
        <w:rPr>
          <w:rFonts w:eastAsia="ヒラギノ角ゴ Pro W3"/>
          <w:kern w:val="1"/>
          <w:u w:val="single"/>
        </w:rPr>
        <w:t>Le vœu d’hospitalité</w:t>
      </w:r>
      <w:r>
        <w:rPr>
          <w:rFonts w:eastAsia="ヒラギノ角ゴ Pro W3"/>
          <w:kern w:val="1"/>
        </w:rPr>
        <w:t xml:space="preserve">. </w:t>
      </w:r>
      <w:r w:rsidR="003863C6" w:rsidRPr="00993A99">
        <w:rPr>
          <w:rFonts w:eastAsia="ヒラギノ角ゴ Pro W3"/>
          <w:kern w:val="1"/>
        </w:rPr>
        <w:t>Un 4</w:t>
      </w:r>
      <w:r w:rsidR="003863C6" w:rsidRPr="00993A99">
        <w:rPr>
          <w:rFonts w:eastAsia="ヒラギノ角ゴ Pro W3"/>
          <w:kern w:val="1"/>
          <w:vertAlign w:val="superscript"/>
        </w:rPr>
        <w:t>e</w:t>
      </w:r>
      <w:r w:rsidR="003863C6" w:rsidRPr="00993A99">
        <w:rPr>
          <w:rFonts w:eastAsia="ヒラギノ角ゴ Pro W3"/>
          <w:kern w:val="1"/>
        </w:rPr>
        <w:t xml:space="preserve"> vœu pour les Petites </w:t>
      </w:r>
      <w:r>
        <w:rPr>
          <w:rFonts w:eastAsia="ヒラギノ角ゴ Pro W3"/>
          <w:kern w:val="1"/>
        </w:rPr>
        <w:t>S</w:t>
      </w:r>
      <w:r w:rsidR="003863C6" w:rsidRPr="00993A99">
        <w:rPr>
          <w:rFonts w:eastAsia="ヒラギノ角ゴ Pro W3"/>
          <w:kern w:val="1"/>
        </w:rPr>
        <w:t xml:space="preserve">œurs </w:t>
      </w:r>
      <w:r w:rsidR="00A82D86">
        <w:rPr>
          <w:rFonts w:eastAsia="ヒラギノ角ゴ Pro W3"/>
          <w:kern w:val="1"/>
        </w:rPr>
        <w:t>d</w:t>
      </w:r>
      <w:r w:rsidR="003863C6" w:rsidRPr="00993A99">
        <w:rPr>
          <w:rFonts w:eastAsia="ヒラギノ角ゴ Pro W3"/>
          <w:kern w:val="1"/>
        </w:rPr>
        <w:t xml:space="preserve">es </w:t>
      </w:r>
      <w:r>
        <w:rPr>
          <w:rFonts w:eastAsia="ヒラギノ角ゴ Pro W3"/>
          <w:kern w:val="1"/>
        </w:rPr>
        <w:t>P</w:t>
      </w:r>
      <w:r w:rsidR="003863C6" w:rsidRPr="00993A99">
        <w:rPr>
          <w:rFonts w:eastAsia="ヒラギノ角ゴ Pro W3"/>
          <w:kern w:val="1"/>
        </w:rPr>
        <w:t xml:space="preserve">auvres : celui de </w:t>
      </w:r>
      <w:r w:rsidR="003863C6" w:rsidRPr="00993A99">
        <w:rPr>
          <w:rFonts w:eastAsia="ヒラギノ角ゴ Pro W3" w:cs="Arial"/>
          <w:kern w:val="1"/>
        </w:rPr>
        <w:t xml:space="preserve">l’hospitalité. </w:t>
      </w:r>
      <w:r w:rsidR="003863C6" w:rsidRPr="00993A99">
        <w:rPr>
          <w:rFonts w:cs="Arial"/>
          <w:shd w:val="clear" w:color="auto" w:fill="FFFFFF"/>
        </w:rPr>
        <w:t> </w:t>
      </w:r>
      <w:r w:rsidR="003863C6" w:rsidRPr="00351149">
        <w:rPr>
          <w:rFonts w:cs="Arial"/>
          <w:i/>
          <w:shd w:val="clear" w:color="auto" w:fill="FFFFFF"/>
        </w:rPr>
        <w:t xml:space="preserve">« Il concrétise notre </w:t>
      </w:r>
      <w:r w:rsidR="003863C6" w:rsidRPr="00351149">
        <w:rPr>
          <w:rFonts w:cs="Arial"/>
          <w:i/>
          <w:spacing w:val="-2"/>
          <w:shd w:val="clear" w:color="auto" w:fill="FFFFFF"/>
        </w:rPr>
        <w:t>disponibilité du cœur et de la volonté pour le service de Dieu et des personnes âgées. La</w:t>
      </w:r>
      <w:r w:rsidRPr="00351149">
        <w:rPr>
          <w:rFonts w:cs="Arial"/>
          <w:i/>
          <w:spacing w:val="-2"/>
          <w:shd w:val="clear" w:color="auto" w:fill="FFFFFF"/>
        </w:rPr>
        <w:t xml:space="preserve"> </w:t>
      </w:r>
      <w:r w:rsidRPr="008B55E0">
        <w:rPr>
          <w:rFonts w:cs="Arial"/>
          <w:i/>
          <w:spacing w:val="-2"/>
          <w:shd w:val="clear" w:color="auto" w:fill="FFFFFF"/>
        </w:rPr>
        <w:t>“</w:t>
      </w:r>
      <w:hyperlink r:id="rId8" w:history="1">
        <w:r w:rsidRPr="008B55E0">
          <w:rPr>
            <w:rStyle w:val="Lienhypertexte"/>
            <w:rFonts w:cs="Arial"/>
            <w:i/>
            <w:color w:val="auto"/>
            <w:spacing w:val="-2"/>
            <w:shd w:val="clear" w:color="auto" w:fill="FFFFFF"/>
          </w:rPr>
          <w:t>veille des mourants</w:t>
        </w:r>
      </w:hyperlink>
      <w:r w:rsidRPr="008B55E0">
        <w:rPr>
          <w:rStyle w:val="Lienhypertexte"/>
          <w:rFonts w:cs="Arial"/>
          <w:i/>
          <w:color w:val="auto"/>
          <w:spacing w:val="-2"/>
          <w:shd w:val="clear" w:color="auto" w:fill="FFFFFF"/>
        </w:rPr>
        <w:t>”</w:t>
      </w:r>
      <w:r w:rsidR="008B55E0" w:rsidRPr="008B55E0">
        <w:rPr>
          <w:rFonts w:cs="Arial"/>
          <w:i/>
          <w:spacing w:val="-2"/>
          <w:shd w:val="clear" w:color="auto" w:fill="FFFFFF"/>
        </w:rPr>
        <w:t xml:space="preserve"> </w:t>
      </w:r>
      <w:r w:rsidR="003863C6" w:rsidRPr="00351149">
        <w:rPr>
          <w:rFonts w:cs="Arial"/>
          <w:i/>
          <w:spacing w:val="-2"/>
          <w:shd w:val="clear" w:color="auto" w:fill="FFFFFF"/>
        </w:rPr>
        <w:t>est un sommet de notre vocation hospitalière »</w:t>
      </w:r>
      <w:r w:rsidR="003863C6" w:rsidRPr="00351149">
        <w:rPr>
          <w:rFonts w:cs="Arial"/>
          <w:spacing w:val="-2"/>
          <w:shd w:val="clear" w:color="auto" w:fill="FFFFFF"/>
        </w:rPr>
        <w:t xml:space="preserve"> </w:t>
      </w:r>
      <w:r w:rsidR="003863C6" w:rsidRPr="00351149">
        <w:rPr>
          <w:rFonts w:cs="Arial"/>
          <w:i/>
          <w:spacing w:val="-2"/>
          <w:sz w:val="20"/>
          <w:szCs w:val="20"/>
          <w:shd w:val="clear" w:color="auto" w:fill="FFFFFF"/>
        </w:rPr>
        <w:t>(</w:t>
      </w:r>
      <w:hyperlink r:id="rId9" w:history="1">
        <w:r w:rsidRPr="00351149">
          <w:rPr>
            <w:rStyle w:val="Lienhypertexte"/>
            <w:rFonts w:ascii="Arial Narrow" w:hAnsi="Arial Narrow" w:cs="Arial"/>
            <w:i/>
            <w:spacing w:val="-2"/>
            <w:sz w:val="20"/>
            <w:szCs w:val="20"/>
            <w:shd w:val="clear" w:color="auto" w:fill="FFFFFF"/>
          </w:rPr>
          <w:t>http://petitessoeursdespauvres.org/qui-sommes-nous/soeurs/trois-voeux/</w:t>
        </w:r>
      </w:hyperlink>
      <w:r w:rsidRPr="00351149">
        <w:rPr>
          <w:rFonts w:cs="Arial"/>
          <w:i/>
          <w:spacing w:val="-2"/>
          <w:sz w:val="20"/>
          <w:szCs w:val="20"/>
          <w:shd w:val="clear" w:color="auto" w:fill="FFFFFF"/>
        </w:rPr>
        <w:t>).</w:t>
      </w:r>
      <w:r w:rsidR="003863C6" w:rsidRPr="00993A99">
        <w:rPr>
          <w:rFonts w:eastAsia="ヒラギノ角ゴ Pro W3"/>
          <w:kern w:val="1"/>
        </w:rPr>
        <w:t xml:space="preserve"> </w:t>
      </w:r>
    </w:p>
    <w:p w14:paraId="1A62748B" w14:textId="5100DFA3" w:rsidR="003863C6" w:rsidRPr="00993A99" w:rsidRDefault="003863C6" w:rsidP="009978B2">
      <w:pPr>
        <w:pStyle w:val="Paragraphe12"/>
        <w:rPr>
          <w:rFonts w:eastAsia="ヒラギノ角ゴ Pro W3"/>
          <w:kern w:val="1"/>
        </w:rPr>
      </w:pPr>
      <w:bookmarkStart w:id="119" w:name="_Toc374647378"/>
      <w:r w:rsidRPr="00351149">
        <w:rPr>
          <w:rFonts w:eastAsia="Calibri"/>
          <w:u w:val="single"/>
        </w:rPr>
        <w:t xml:space="preserve">Je ne </w:t>
      </w:r>
      <w:r w:rsidR="00351149" w:rsidRPr="00351149">
        <w:rPr>
          <w:rFonts w:eastAsia="Calibri"/>
          <w:u w:val="single"/>
        </w:rPr>
        <w:t xml:space="preserve">faisais </w:t>
      </w:r>
      <w:r w:rsidRPr="00351149">
        <w:rPr>
          <w:rFonts w:eastAsia="Calibri"/>
          <w:u w:val="single"/>
        </w:rPr>
        <w:t>pas d’études profanes</w:t>
      </w:r>
      <w:bookmarkEnd w:id="119"/>
      <w:r w:rsidR="00351149">
        <w:rPr>
          <w:rFonts w:eastAsia="Calibri"/>
        </w:rPr>
        <w:t xml:space="preserve">. </w:t>
      </w:r>
      <w:r w:rsidRPr="00993A99">
        <w:rPr>
          <w:rFonts w:eastAsia="ヒラギノ角ゴ Pro W3"/>
          <w:kern w:val="1"/>
        </w:rPr>
        <w:t>Durant ce temps du postulat et du noviciat, la doctrine et les principes reçus de la maîtresse de novices ne constitu</w:t>
      </w:r>
      <w:r w:rsidR="00884C59">
        <w:rPr>
          <w:rFonts w:eastAsia="ヒラギノ角ゴ Pro W3"/>
          <w:kern w:val="1"/>
        </w:rPr>
        <w:t>ai</w:t>
      </w:r>
      <w:r w:rsidRPr="00993A99">
        <w:rPr>
          <w:rFonts w:eastAsia="ヒラギノ角ゴ Pro W3"/>
          <w:kern w:val="1"/>
        </w:rPr>
        <w:t>ent pas une formation intellectuelle sanctionnée par un quelconque diplôme, mais étaient destinés à nourrir l’oraison et la prière, à comprendre la vie religieuse, à cultiver les vertus, à se préparer à la vie de jeune professe, à vivre concrètement au quotidien une vie évangélique. L’ensemble de ce parcours n’a</w:t>
      </w:r>
      <w:r w:rsidR="00884C59">
        <w:rPr>
          <w:rFonts w:eastAsia="ヒラギノ角ゴ Pro W3"/>
          <w:kern w:val="1"/>
        </w:rPr>
        <w:t>vait</w:t>
      </w:r>
      <w:r w:rsidRPr="00993A99">
        <w:rPr>
          <w:rFonts w:eastAsia="ヒラギノ角ゴ Pro W3"/>
          <w:kern w:val="1"/>
        </w:rPr>
        <w:t xml:space="preserve"> qu’un seul but : alimenter la prière, nourrir la réflexion intérieure, approfondir la vocation, découvrir le charisme de la congrégation et rendre visible</w:t>
      </w:r>
      <w:r w:rsidR="00734794">
        <w:rPr>
          <w:rFonts w:eastAsia="ヒラギノ角ゴ Pro W3"/>
          <w:kern w:val="1"/>
        </w:rPr>
        <w:t>s</w:t>
      </w:r>
      <w:r w:rsidRPr="00993A99">
        <w:rPr>
          <w:rFonts w:eastAsia="ヒラギノ角ゴ Pro W3"/>
          <w:kern w:val="1"/>
        </w:rPr>
        <w:t xml:space="preserve"> les aptitudes de la religieuse à entrer dans le « moule » des constitutions, la rendre plus apte à obéir, plus prompte à s’engager dans les services qui lui </w:t>
      </w:r>
      <w:r w:rsidR="00884C59">
        <w:rPr>
          <w:rFonts w:eastAsia="ヒラギノ角ゴ Pro W3"/>
          <w:kern w:val="1"/>
        </w:rPr>
        <w:t>étaien</w:t>
      </w:r>
      <w:r w:rsidRPr="00993A99">
        <w:rPr>
          <w:rFonts w:eastAsia="ヒラギノ角ゴ Pro W3"/>
          <w:kern w:val="1"/>
        </w:rPr>
        <w:t>t demandés.</w:t>
      </w:r>
    </w:p>
    <w:p w14:paraId="31402131" w14:textId="5DF3D3AE" w:rsidR="004768F7" w:rsidRDefault="004768F7" w:rsidP="009978B2">
      <w:pPr>
        <w:pStyle w:val="Paragraphe12"/>
        <w:rPr>
          <w:rFonts w:eastAsia="ヒラギノ角ゴ Pro W3"/>
        </w:rPr>
      </w:pPr>
      <w:r>
        <w:rPr>
          <w:rFonts w:eastAsia="ヒラギノ角ゴ Pro W3"/>
        </w:rPr>
        <w:t xml:space="preserve">Le droit canon de 1983 (qui a supprimé le postulat) dispose que l’entrée au noviciat </w:t>
      </w:r>
      <w:r w:rsidRPr="004768F7">
        <w:rPr>
          <w:rFonts w:eastAsia="ヒラギノ角ゴ Pro W3"/>
          <w:i/>
        </w:rPr>
        <w:t>« par lequel commence la vie dans l’institut »</w:t>
      </w:r>
      <w:r>
        <w:rPr>
          <w:rFonts w:eastAsia="ヒラギノ角ゴ Pro W3"/>
        </w:rPr>
        <w:t xml:space="preserve"> (c. 646) est une admission par les supérieurs (c. 641-645). Il précise le but du noviciat</w:t>
      </w:r>
      <w:r w:rsidR="005C10A1">
        <w:rPr>
          <w:rFonts w:eastAsia="ヒラギノ角ゴ Pro W3"/>
        </w:rPr>
        <w:t> :</w:t>
      </w:r>
    </w:p>
    <w:p w14:paraId="6242C981" w14:textId="50BF29A1" w:rsidR="005C10A1" w:rsidRDefault="005C10A1" w:rsidP="005C10A1">
      <w:pPr>
        <w:pStyle w:val="Citation1"/>
      </w:pPr>
      <w:r>
        <w:t>Can. 652 – 1. Il appartient au maître des novices et à ses collaborateurs</w:t>
      </w:r>
      <w:r w:rsidR="00AD553E">
        <w:t xml:space="preserve">… </w:t>
      </w:r>
      <w:r w:rsidRPr="002E099A">
        <w:rPr>
          <w:u w:val="single"/>
        </w:rPr>
        <w:t>d’éprouver la vocation des novices</w:t>
      </w:r>
      <w:r w:rsidR="00AD553E">
        <w:t>...</w:t>
      </w:r>
      <w:r>
        <w:t xml:space="preserve"> </w:t>
      </w:r>
    </w:p>
    <w:p w14:paraId="37394277" w14:textId="25DC811C" w:rsidR="005C10A1" w:rsidRDefault="005C10A1" w:rsidP="005C10A1">
      <w:pPr>
        <w:pStyle w:val="Citation1"/>
      </w:pPr>
      <w:r>
        <w:t xml:space="preserve">2. Les novices seront amenés à </w:t>
      </w:r>
      <w:r w:rsidRPr="00221806">
        <w:rPr>
          <w:u w:val="single"/>
        </w:rPr>
        <w:t>cultiver les vertus humaines et chrétiennes</w:t>
      </w:r>
      <w:r>
        <w:t xml:space="preserve"> ; </w:t>
      </w:r>
      <w:r w:rsidRPr="00AD553E">
        <w:rPr>
          <w:u w:val="single"/>
        </w:rPr>
        <w:t>par la prière et le</w:t>
      </w:r>
      <w:r>
        <w:t xml:space="preserve"> </w:t>
      </w:r>
      <w:r w:rsidRPr="002E099A">
        <w:rPr>
          <w:u w:val="single"/>
        </w:rPr>
        <w:t>renoncement à eux-mêmes</w:t>
      </w:r>
      <w:r>
        <w:t xml:space="preserve"> ils seront introduits dans une voie de plus grande perfection ; ils seront formés à </w:t>
      </w:r>
      <w:r w:rsidRPr="002E099A">
        <w:rPr>
          <w:u w:val="single"/>
        </w:rPr>
        <w:t>contempler le mystère du salut</w:t>
      </w:r>
      <w:r>
        <w:t xml:space="preserve">, à </w:t>
      </w:r>
      <w:r w:rsidRPr="002E099A">
        <w:rPr>
          <w:u w:val="single"/>
        </w:rPr>
        <w:t>lire et à méditer la Sainte Écriture</w:t>
      </w:r>
      <w:r>
        <w:t xml:space="preserve"> ; ils seront préparés à </w:t>
      </w:r>
      <w:r w:rsidRPr="002E099A">
        <w:rPr>
          <w:u w:val="single"/>
        </w:rPr>
        <w:t>célébrer le culte de Dieu</w:t>
      </w:r>
      <w:r>
        <w:t xml:space="preserve"> dans la sainte liturgie … »</w:t>
      </w:r>
    </w:p>
    <w:p w14:paraId="1751D229" w14:textId="406911BD" w:rsidR="00AD553E" w:rsidRPr="00AD553E" w:rsidRDefault="00AD553E" w:rsidP="00AD553E">
      <w:pPr>
        <w:pStyle w:val="Rfrence"/>
      </w:pPr>
      <w:r>
        <w:t>Pièce 3</w:t>
      </w:r>
      <w:r w:rsidR="006300FE">
        <w:t>6</w:t>
      </w:r>
      <w:r>
        <w:t>. Droit canon. Extraits.</w:t>
      </w:r>
    </w:p>
    <w:p w14:paraId="67C4EE4D" w14:textId="18C10AAC" w:rsidR="003863C6" w:rsidRDefault="00AD553E" w:rsidP="009978B2">
      <w:pPr>
        <w:pStyle w:val="Paragraphe12"/>
        <w:rPr>
          <w:rFonts w:eastAsia="ヒラギノ角ゴ Pro W3"/>
        </w:rPr>
      </w:pPr>
      <w:r>
        <w:rPr>
          <w:rFonts w:eastAsia="ヒラギノ角ゴ Pro W3"/>
        </w:rPr>
        <w:t xml:space="preserve">Il s’agit donc d’un engagement dans la vie religieuse, d’une intégration dans la </w:t>
      </w:r>
      <w:r w:rsidR="009838E7">
        <w:rPr>
          <w:rFonts w:eastAsia="ヒラギノ角ゴ Pro W3"/>
        </w:rPr>
        <w:t xml:space="preserve">congrégation </w:t>
      </w:r>
      <w:r>
        <w:rPr>
          <w:rFonts w:eastAsia="ヒラギノ角ゴ Pro W3"/>
        </w:rPr>
        <w:t xml:space="preserve">comme le confirme le site internet PSDP : les postulantes et les novices </w:t>
      </w:r>
      <w:r w:rsidR="00E05106" w:rsidRPr="0008152D">
        <w:rPr>
          <w:rFonts w:eastAsia="ヒラギノ角ゴ Pro W3"/>
          <w:u w:val="single"/>
        </w:rPr>
        <w:t>doi</w:t>
      </w:r>
      <w:r w:rsidR="00884081" w:rsidRPr="0008152D">
        <w:rPr>
          <w:rFonts w:eastAsia="ヒラギノ角ゴ Pro W3"/>
          <w:u w:val="single"/>
        </w:rPr>
        <w:t>ven</w:t>
      </w:r>
      <w:r w:rsidR="00E05106" w:rsidRPr="0008152D">
        <w:rPr>
          <w:rFonts w:eastAsia="ヒラギノ角ゴ Pro W3"/>
          <w:u w:val="single"/>
        </w:rPr>
        <w:t xml:space="preserve">t pratiquer la vie religieuse comme </w:t>
      </w:r>
      <w:r w:rsidR="00884081" w:rsidRPr="0008152D">
        <w:rPr>
          <w:rFonts w:eastAsia="ヒラギノ角ゴ Pro W3"/>
          <w:u w:val="single"/>
        </w:rPr>
        <w:t>les</w:t>
      </w:r>
      <w:r w:rsidR="00E05106" w:rsidRPr="0008152D">
        <w:rPr>
          <w:rFonts w:eastAsia="ヒラギノ角ゴ Pro W3"/>
          <w:u w:val="single"/>
        </w:rPr>
        <w:t xml:space="preserve"> sœur</w:t>
      </w:r>
      <w:r w:rsidR="00884081" w:rsidRPr="0008152D">
        <w:rPr>
          <w:rFonts w:eastAsia="ヒラギノ角ゴ Pro W3"/>
          <w:u w:val="single"/>
        </w:rPr>
        <w:t>s</w:t>
      </w:r>
      <w:r w:rsidR="00E05106" w:rsidRPr="0008152D">
        <w:rPr>
          <w:rFonts w:eastAsia="ヒラギノ角ゴ Pro W3"/>
          <w:u w:val="single"/>
        </w:rPr>
        <w:t xml:space="preserve"> professe</w:t>
      </w:r>
      <w:r w:rsidR="00884081" w:rsidRPr="0008152D">
        <w:rPr>
          <w:rFonts w:eastAsia="ヒラギノ角ゴ Pro W3"/>
          <w:u w:val="single"/>
        </w:rPr>
        <w:t>s</w:t>
      </w:r>
      <w:r w:rsidR="00E05106" w:rsidRPr="0008152D">
        <w:rPr>
          <w:rFonts w:eastAsia="ヒラギノ角ゴ Pro W3"/>
          <w:u w:val="single"/>
        </w:rPr>
        <w:t xml:space="preserve">, de manière à </w:t>
      </w:r>
      <w:r w:rsidR="000F24C1" w:rsidRPr="0008152D">
        <w:rPr>
          <w:rFonts w:eastAsia="ヒラギノ角ゴ Pro W3"/>
          <w:u w:val="single"/>
        </w:rPr>
        <w:t>prouver</w:t>
      </w:r>
      <w:r w:rsidR="00E05106" w:rsidRPr="0008152D">
        <w:rPr>
          <w:rFonts w:eastAsia="ヒラギノ角ゴ Pro W3"/>
          <w:u w:val="single"/>
        </w:rPr>
        <w:t xml:space="preserve"> </w:t>
      </w:r>
      <w:r w:rsidR="00884081" w:rsidRPr="0008152D">
        <w:rPr>
          <w:rFonts w:eastAsia="ヒラギノ角ゴ Pro W3"/>
          <w:u w:val="single"/>
        </w:rPr>
        <w:t>leur</w:t>
      </w:r>
      <w:r w:rsidR="00E05106" w:rsidRPr="0008152D">
        <w:rPr>
          <w:rFonts w:eastAsia="ヒラギノ角ゴ Pro W3"/>
          <w:u w:val="single"/>
        </w:rPr>
        <w:t xml:space="preserve"> capacité à vivre cette vie</w:t>
      </w:r>
      <w:r w:rsidR="000F24C1">
        <w:rPr>
          <w:rFonts w:eastAsia="ヒラギノ角ゴ Pro W3"/>
        </w:rPr>
        <w:t>, c’est pourquoi cette</w:t>
      </w:r>
      <w:r w:rsidR="00884C59">
        <w:rPr>
          <w:rFonts w:eastAsia="ヒラギノ角ゴ Pro W3"/>
        </w:rPr>
        <w:t xml:space="preserve"> période </w:t>
      </w:r>
      <w:r w:rsidR="000F24C1">
        <w:rPr>
          <w:rFonts w:eastAsia="ヒラギノ角ゴ Pro W3"/>
        </w:rPr>
        <w:t>est qualifiée</w:t>
      </w:r>
      <w:r w:rsidR="00234D11">
        <w:rPr>
          <w:rFonts w:eastAsia="ヒラギノ角ゴ Pro W3"/>
        </w:rPr>
        <w:t xml:space="preserve"> </w:t>
      </w:r>
      <w:r w:rsidR="00884C59">
        <w:rPr>
          <w:rFonts w:eastAsia="ヒラギノ角ゴ Pro W3"/>
        </w:rPr>
        <w:t xml:space="preserve">de </w:t>
      </w:r>
      <w:r w:rsidR="00234D11">
        <w:rPr>
          <w:rFonts w:eastAsia="ヒラギノ角ゴ Pro W3"/>
        </w:rPr>
        <w:t>“</w:t>
      </w:r>
      <w:r w:rsidR="00884C59">
        <w:rPr>
          <w:rFonts w:eastAsia="ヒラギノ角ゴ Pro W3"/>
        </w:rPr>
        <w:t>probation</w:t>
      </w:r>
      <w:r w:rsidR="00234D11">
        <w:rPr>
          <w:rFonts w:eastAsia="ヒラギノ角ゴ Pro W3"/>
        </w:rPr>
        <w:t>”</w:t>
      </w:r>
      <w:r w:rsidR="00884C59">
        <w:rPr>
          <w:rFonts w:eastAsia="ヒラギノ角ゴ Pro W3"/>
        </w:rPr>
        <w:t>.</w:t>
      </w:r>
    </w:p>
    <w:p w14:paraId="47AFEEF2" w14:textId="268E75BF" w:rsidR="009838E7" w:rsidRDefault="00E05106" w:rsidP="00E05106">
      <w:pPr>
        <w:pStyle w:val="Citation1"/>
      </w:pPr>
      <w:r>
        <w:t>« </w:t>
      </w:r>
      <w:r w:rsidRPr="00E05106">
        <w:t>Les postulantes participent à la vie de prière de la communauté ainsi qu’à la vie fraternelle. C’est aussi un temps d’apostolat auprès des personnes âgées.</w:t>
      </w:r>
    </w:p>
    <w:p w14:paraId="4247D6C9" w14:textId="69CABE5E" w:rsidR="00E05106" w:rsidRDefault="00E05106" w:rsidP="00E05106">
      <w:pPr>
        <w:pStyle w:val="Citation1"/>
      </w:pPr>
      <w:r>
        <w:t>« </w:t>
      </w:r>
      <w:r w:rsidRPr="00E05106">
        <w:t>Chaque novice durant cette période de probation, tend à vivre intégralement les conseils évangéliques qu’elle désire sceller par des vœux publics.</w:t>
      </w:r>
      <w:r>
        <w:t> »</w:t>
      </w:r>
    </w:p>
    <w:p w14:paraId="21F5FFCE" w14:textId="688E7655" w:rsidR="00E05106" w:rsidRDefault="00E05106" w:rsidP="00981950">
      <w:pPr>
        <w:pStyle w:val="Rfrence"/>
      </w:pPr>
      <w:r>
        <w:t>Pièce 3</w:t>
      </w:r>
      <w:r w:rsidR="006300FE">
        <w:t>7</w:t>
      </w:r>
      <w:r>
        <w:t>. Les étapes de la vie religieuse.</w:t>
      </w:r>
    </w:p>
    <w:p w14:paraId="323D3405" w14:textId="23854F6D" w:rsidR="00AD553E" w:rsidRPr="00993A99" w:rsidRDefault="00AD553E" w:rsidP="00AD553E">
      <w:pPr>
        <w:pStyle w:val="Paragraphe12"/>
        <w:rPr>
          <w:rFonts w:eastAsia="Calibri"/>
        </w:rPr>
      </w:pPr>
      <w:r w:rsidRPr="00993A99">
        <w:rPr>
          <w:rFonts w:eastAsia="ヒラギノ角ゴ Pro W3"/>
        </w:rPr>
        <w:t xml:space="preserve">À l’issue de ces </w:t>
      </w:r>
      <w:r>
        <w:rPr>
          <w:rFonts w:eastAsia="ヒラギノ角ゴ Pro W3"/>
        </w:rPr>
        <w:t>deux années et demie</w:t>
      </w:r>
      <w:r w:rsidRPr="00993A99">
        <w:rPr>
          <w:rFonts w:eastAsia="ヒラギノ角ゴ Pro W3"/>
        </w:rPr>
        <w:t>, le 28 juillet 1990, j</w:t>
      </w:r>
      <w:r>
        <w:rPr>
          <w:rFonts w:eastAsia="ヒラギノ角ゴ Pro W3"/>
        </w:rPr>
        <w:t>’ai</w:t>
      </w:r>
      <w:r w:rsidRPr="00993A99">
        <w:rPr>
          <w:rFonts w:eastAsia="ヒラギノ角ゴ Pro W3"/>
        </w:rPr>
        <w:t xml:space="preserve"> prononc</w:t>
      </w:r>
      <w:r>
        <w:rPr>
          <w:rFonts w:eastAsia="ヒラギノ角ゴ Pro W3"/>
        </w:rPr>
        <w:t>é</w:t>
      </w:r>
      <w:r w:rsidRPr="00993A99">
        <w:rPr>
          <w:rFonts w:eastAsia="ヒラギノ角ゴ Pro W3"/>
        </w:rPr>
        <w:t xml:space="preserve"> mes premiers vœux à Saint-Pern. </w:t>
      </w:r>
      <w:bookmarkStart w:id="120" w:name="_Toc374647379"/>
      <w:r>
        <w:rPr>
          <w:rFonts w:eastAsia="ヒラギノ角ゴ Pro W3"/>
        </w:rPr>
        <w:t>C</w:t>
      </w:r>
      <w:r>
        <w:rPr>
          <w:rFonts w:eastAsia="Calibri"/>
        </w:rPr>
        <w:t>ette</w:t>
      </w:r>
      <w:r w:rsidRPr="00993A99">
        <w:rPr>
          <w:rFonts w:eastAsia="Calibri"/>
        </w:rPr>
        <w:t xml:space="preserve"> </w:t>
      </w:r>
      <w:bookmarkEnd w:id="120"/>
      <w:r w:rsidR="00804E99">
        <w:rPr>
          <w:rFonts w:eastAsia="Calibri"/>
        </w:rPr>
        <w:t>cérémonie, purement religieuse,</w:t>
      </w:r>
      <w:r w:rsidRPr="00993A99">
        <w:rPr>
          <w:rFonts w:eastAsia="Calibri"/>
        </w:rPr>
        <w:t xml:space="preserve"> n’a pas apporté de changement civil</w:t>
      </w:r>
      <w:r>
        <w:rPr>
          <w:rFonts w:eastAsia="Calibri"/>
        </w:rPr>
        <w:t>.</w:t>
      </w:r>
    </w:p>
    <w:p w14:paraId="2664EB32" w14:textId="35869C62" w:rsidR="006D1476" w:rsidRPr="00C46BA6" w:rsidRDefault="006D1476" w:rsidP="00CE467B">
      <w:pPr>
        <w:pStyle w:val="Titre3"/>
      </w:pPr>
      <w:r w:rsidRPr="00C46BA6">
        <w:t xml:space="preserve">Des </w:t>
      </w:r>
      <w:r w:rsidRPr="00CE467B">
        <w:t>témoins</w:t>
      </w:r>
      <w:r w:rsidRPr="00C46BA6">
        <w:t xml:space="preserve"> attestent </w:t>
      </w:r>
      <w:r w:rsidR="00E25F24">
        <w:t>que j’avais un</w:t>
      </w:r>
      <w:r w:rsidRPr="00C46BA6">
        <w:t xml:space="preserve"> engagement religieux</w:t>
      </w:r>
    </w:p>
    <w:p w14:paraId="5413C9AE" w14:textId="3F202447" w:rsidR="00220559" w:rsidRDefault="00220559" w:rsidP="00220559">
      <w:pPr>
        <w:pStyle w:val="Paragraphe12"/>
      </w:pPr>
      <w:r w:rsidRPr="00CE467B">
        <w:t xml:space="preserve">Durant les </w:t>
      </w:r>
      <w:r w:rsidR="00884081">
        <w:t>2</w:t>
      </w:r>
      <w:r w:rsidRPr="00CE467B">
        <w:t xml:space="preserve"> </w:t>
      </w:r>
      <w:r w:rsidR="00006368" w:rsidRPr="00CE467B">
        <w:t xml:space="preserve">ans </w:t>
      </w:r>
      <w:r w:rsidRPr="00CE467B">
        <w:t>et demi du postulat et du noviciat, je me suis conformée aux règles de la communauté et ai pratiqué les vœux de pauvreté, obéissance</w:t>
      </w:r>
      <w:r w:rsidR="00CE467B" w:rsidRPr="00CE467B">
        <w:t>,</w:t>
      </w:r>
      <w:r w:rsidRPr="00CE467B">
        <w:t xml:space="preserve"> chasteté </w:t>
      </w:r>
      <w:r w:rsidR="00CE467B" w:rsidRPr="00CE467B">
        <w:t xml:space="preserve">et hospitalité comme </w:t>
      </w:r>
      <w:r w:rsidRPr="00CE467B">
        <w:t>les religieuses professes</w:t>
      </w:r>
      <w:r w:rsidR="00CE467B">
        <w:t>.</w:t>
      </w:r>
    </w:p>
    <w:p w14:paraId="48E9C10D" w14:textId="20E396DF" w:rsidR="00CE467B" w:rsidRDefault="00CE467B" w:rsidP="00CE467B">
      <w:pPr>
        <w:pStyle w:val="Citation1"/>
      </w:pPr>
      <w:r>
        <w:t xml:space="preserve">« J’ai pu constater l’accomplissement de son travail toujours d’une grande discrétion et de grande qualité. </w:t>
      </w:r>
      <w:r w:rsidR="003B7665">
        <w:t>I............</w:t>
      </w:r>
      <w:r>
        <w:t xml:space="preserve"> portait un habit religieux, soignait, accompagnait les personnes âgées</w:t>
      </w:r>
      <w:r w:rsidR="00506C28">
        <w:t xml:space="preserve"> </w:t>
      </w:r>
      <w:r>
        <w:t xml:space="preserve">avec engagement pour les aider </w:t>
      </w:r>
      <w:r w:rsidRPr="00506C28">
        <w:rPr>
          <w:spacing w:val="-2"/>
        </w:rPr>
        <w:t xml:space="preserve">à vivre au </w:t>
      </w:r>
      <w:r w:rsidR="00506C28" w:rsidRPr="00506C28">
        <w:rPr>
          <w:spacing w:val="-2"/>
        </w:rPr>
        <w:t>m</w:t>
      </w:r>
      <w:r w:rsidRPr="00506C28">
        <w:rPr>
          <w:spacing w:val="-2"/>
        </w:rPr>
        <w:t>ieu</w:t>
      </w:r>
      <w:r w:rsidR="00506C28" w:rsidRPr="00506C28">
        <w:rPr>
          <w:spacing w:val="-2"/>
        </w:rPr>
        <w:t>x</w:t>
      </w:r>
      <w:r w:rsidRPr="00506C28">
        <w:rPr>
          <w:spacing w:val="-2"/>
        </w:rPr>
        <w:t xml:space="preserve"> jusqu’à la fin de leur vie</w:t>
      </w:r>
      <w:r w:rsidR="00506C28" w:rsidRPr="00506C28">
        <w:rPr>
          <w:spacing w:val="-2"/>
        </w:rPr>
        <w:t>. Elle accomplissait ces tâches dans une vie de communauté où tout se</w:t>
      </w:r>
      <w:r w:rsidR="00506C28">
        <w:t xml:space="preserve"> partage, aucun salaire, des offices plusieurs fois dans la journée, des tâches en cuisine, des repas en silence. »</w:t>
      </w:r>
    </w:p>
    <w:p w14:paraId="749A4B81" w14:textId="02827F7E" w:rsidR="00CE467B" w:rsidRDefault="00506C28" w:rsidP="00981950">
      <w:pPr>
        <w:pStyle w:val="Rfrence"/>
      </w:pPr>
      <w:r>
        <w:t>Pièce 3</w:t>
      </w:r>
      <w:r w:rsidR="006300FE">
        <w:t>8</w:t>
      </w:r>
      <w:r>
        <w:t xml:space="preserve">. </w:t>
      </w:r>
      <w:r w:rsidR="003B7665">
        <w:t>C……… B………</w:t>
      </w:r>
      <w:r>
        <w:t>. Attestation.</w:t>
      </w:r>
    </w:p>
    <w:p w14:paraId="098A1B61" w14:textId="2961E4C4" w:rsidR="00506C28" w:rsidRDefault="00506C28" w:rsidP="00506C28">
      <w:pPr>
        <w:pStyle w:val="Citation1"/>
      </w:pPr>
      <w:r>
        <w:t xml:space="preserve">« Elle m’a parlé de sa vie en communauté avec service auprès des personnes âgées… dès cette période, avant de prononcer ses vœux, elle devait vivre en pauvreté en laissant tous ses biens, </w:t>
      </w:r>
      <w:r w:rsidR="00645784">
        <w:t>la chasteté en coupant ses relations avec ses amis, l’obéissance en acceptant les directives de la maîtresse des novices. Elle participait aux activités de la communauté auprès des personnes âgées. »</w:t>
      </w:r>
    </w:p>
    <w:p w14:paraId="2B9208B3" w14:textId="6FA27658" w:rsidR="00645784" w:rsidRDefault="00645784" w:rsidP="00981950">
      <w:pPr>
        <w:pStyle w:val="Rfrence"/>
      </w:pPr>
      <w:r>
        <w:t>Pièce 3</w:t>
      </w:r>
      <w:r w:rsidR="006300FE">
        <w:t>9</w:t>
      </w:r>
      <w:r>
        <w:t>. Caroline LAURENT. Attestation.</w:t>
      </w:r>
    </w:p>
    <w:p w14:paraId="14F50C17" w14:textId="6DB6E049" w:rsidR="00645784" w:rsidRDefault="00645784" w:rsidP="00645784">
      <w:pPr>
        <w:pStyle w:val="Paragraphe12"/>
      </w:pPr>
      <w:r>
        <w:t>D’autres témoins attestent de mon engagement religieux.</w:t>
      </w:r>
    </w:p>
    <w:p w14:paraId="41019FF1" w14:textId="4595F10A" w:rsidR="00645784" w:rsidRDefault="00645784" w:rsidP="00981950">
      <w:pPr>
        <w:pStyle w:val="Rfrence"/>
      </w:pPr>
      <w:bookmarkStart w:id="121" w:name="_Hlk529299436"/>
      <w:r>
        <w:t xml:space="preserve">Pièce 40. </w:t>
      </w:r>
      <w:r w:rsidR="00364D76">
        <w:t>C</w:t>
      </w:r>
      <w:r w:rsidR="003B7665">
        <w:t>………</w:t>
      </w:r>
      <w:r w:rsidR="00364D76">
        <w:t xml:space="preserve"> </w:t>
      </w:r>
      <w:r w:rsidR="003B7665">
        <w:t>G............</w:t>
      </w:r>
      <w:r w:rsidR="00364D76">
        <w:t xml:space="preserve">. </w:t>
      </w:r>
      <w:r>
        <w:t>Attestation.</w:t>
      </w:r>
      <w:bookmarkEnd w:id="121"/>
    </w:p>
    <w:p w14:paraId="56C21CA0" w14:textId="4C6B1EEE" w:rsidR="00645784" w:rsidRDefault="00645784" w:rsidP="00981950">
      <w:pPr>
        <w:pStyle w:val="Rfrence"/>
      </w:pPr>
      <w:r>
        <w:t>Pièce 4</w:t>
      </w:r>
      <w:r w:rsidR="00364D76">
        <w:t>1</w:t>
      </w:r>
      <w:r>
        <w:t xml:space="preserve">. </w:t>
      </w:r>
      <w:r w:rsidR="003B7665">
        <w:t>O……… L………</w:t>
      </w:r>
      <w:r w:rsidR="00364D76">
        <w:t xml:space="preserve">. </w:t>
      </w:r>
      <w:r>
        <w:t>Attestation.</w:t>
      </w:r>
    </w:p>
    <w:p w14:paraId="0D0EB05A" w14:textId="0F0D3031" w:rsidR="00364D76" w:rsidRPr="00364D76" w:rsidRDefault="00364D76" w:rsidP="00981950">
      <w:pPr>
        <w:pStyle w:val="Rfrence"/>
      </w:pPr>
      <w:r w:rsidRPr="00364D76">
        <w:t>Pièce 4</w:t>
      </w:r>
      <w:r>
        <w:t>2</w:t>
      </w:r>
      <w:r w:rsidRPr="00364D76">
        <w:t xml:space="preserve">. </w:t>
      </w:r>
      <w:r w:rsidR="003B7665">
        <w:t>M……… R………</w:t>
      </w:r>
      <w:r w:rsidR="004E3765">
        <w:t xml:space="preserve">. </w:t>
      </w:r>
      <w:r w:rsidRPr="00364D76">
        <w:t>Attestation.</w:t>
      </w:r>
    </w:p>
    <w:p w14:paraId="0AB7A487" w14:textId="79F34E09" w:rsidR="006300FE" w:rsidRDefault="00645784" w:rsidP="006300FE">
      <w:pPr>
        <w:pStyle w:val="Rfrence"/>
      </w:pPr>
      <w:r w:rsidRPr="00645784">
        <w:t>Pièce 4</w:t>
      </w:r>
      <w:r w:rsidR="004E3765">
        <w:t>3</w:t>
      </w:r>
      <w:r w:rsidRPr="00645784">
        <w:t xml:space="preserve">. </w:t>
      </w:r>
      <w:r w:rsidR="004E3765">
        <w:t>B</w:t>
      </w:r>
      <w:r w:rsidR="003B7665">
        <w:t>………</w:t>
      </w:r>
      <w:r w:rsidR="004E3765">
        <w:t xml:space="preserve"> F</w:t>
      </w:r>
      <w:r w:rsidR="003B7665">
        <w:t>………</w:t>
      </w:r>
      <w:r w:rsidR="004E3765">
        <w:t xml:space="preserve">. </w:t>
      </w:r>
      <w:r w:rsidRPr="00645784">
        <w:t>Attestation.</w:t>
      </w:r>
    </w:p>
    <w:p w14:paraId="43E9321E" w14:textId="43DBD5E2" w:rsidR="00645784" w:rsidRDefault="006300FE" w:rsidP="006300FE">
      <w:pPr>
        <w:pStyle w:val="Rfrence"/>
      </w:pPr>
      <w:r>
        <w:t>Pièce 44. C</w:t>
      </w:r>
      <w:r w:rsidR="003B7665">
        <w:t>………</w:t>
      </w:r>
      <w:r>
        <w:t xml:space="preserve"> G</w:t>
      </w:r>
      <w:r w:rsidR="003B7665">
        <w:t>………</w:t>
      </w:r>
      <w:r>
        <w:t>. Attestation.</w:t>
      </w:r>
    </w:p>
    <w:p w14:paraId="69312CBC" w14:textId="16FD8173" w:rsidR="00365B8C" w:rsidRDefault="00365B8C" w:rsidP="00365B8C">
      <w:pPr>
        <w:pStyle w:val="Rfrence"/>
      </w:pPr>
      <w:r>
        <w:t xml:space="preserve">Pièce </w:t>
      </w:r>
      <w:r w:rsidR="006300FE">
        <w:t>45</w:t>
      </w:r>
      <w:r>
        <w:t>. M</w:t>
      </w:r>
      <w:r w:rsidR="003B7665">
        <w:t xml:space="preserve">……… </w:t>
      </w:r>
      <w:r>
        <w:t>G</w:t>
      </w:r>
      <w:r w:rsidR="003B7665">
        <w:t>………</w:t>
      </w:r>
      <w:r>
        <w:t>. Attestation.</w:t>
      </w:r>
    </w:p>
    <w:p w14:paraId="0E05B396" w14:textId="54E7577E" w:rsidR="00365B8C" w:rsidRDefault="00365B8C" w:rsidP="00365B8C">
      <w:pPr>
        <w:pStyle w:val="Rfrence"/>
      </w:pPr>
      <w:r>
        <w:t xml:space="preserve">Pièce </w:t>
      </w:r>
      <w:r w:rsidR="006300FE">
        <w:t>46</w:t>
      </w:r>
      <w:r>
        <w:t>. C</w:t>
      </w:r>
      <w:r w:rsidR="003B7665">
        <w:t xml:space="preserve">……… </w:t>
      </w:r>
      <w:r>
        <w:t>R</w:t>
      </w:r>
      <w:r w:rsidR="003B7665">
        <w:t>………</w:t>
      </w:r>
      <w:r>
        <w:t xml:space="preserve"> Attestation.</w:t>
      </w:r>
    </w:p>
    <w:p w14:paraId="63634DA4" w14:textId="19BAFE42" w:rsidR="006F34DF" w:rsidRPr="006F34DF" w:rsidRDefault="006F34DF" w:rsidP="006F34DF">
      <w:pPr>
        <w:pStyle w:val="Paragraphe12"/>
        <w:rPr>
          <w:lang w:bidi="hi-IN"/>
        </w:rPr>
      </w:pPr>
      <w:r>
        <w:rPr>
          <w:lang w:bidi="hi-IN"/>
        </w:rPr>
        <w:t>La postulante et la novice ont un engagement religieux qui se manifeste par une vie communautaire et par une vie religieuse intense, comme en atteste une ancienne novice petite Sœur des Pauvres.</w:t>
      </w:r>
    </w:p>
    <w:p w14:paraId="252A1545" w14:textId="77179391" w:rsidR="006300FE" w:rsidRPr="006300FE" w:rsidRDefault="00F5083B" w:rsidP="00F5083B">
      <w:pPr>
        <w:pStyle w:val="Rfrence"/>
      </w:pPr>
      <w:r>
        <w:t xml:space="preserve">Pièce 47. </w:t>
      </w:r>
      <w:r w:rsidR="006F34DF">
        <w:t>É</w:t>
      </w:r>
      <w:r w:rsidR="003E3215">
        <w:t>………</w:t>
      </w:r>
      <w:r w:rsidR="006F34DF">
        <w:t xml:space="preserve"> B</w:t>
      </w:r>
      <w:r w:rsidR="003E3215">
        <w:t>………</w:t>
      </w:r>
      <w:r>
        <w:t>. Attestation.</w:t>
      </w:r>
    </w:p>
    <w:p w14:paraId="6AECFA7D" w14:textId="30DB678C" w:rsidR="00135407" w:rsidRPr="00A63E8A" w:rsidRDefault="00A63E8A" w:rsidP="00A63E8A">
      <w:pPr>
        <w:pStyle w:val="Titre3"/>
      </w:pPr>
      <w:r w:rsidRPr="00A63E8A">
        <w:rPr>
          <w:rStyle w:val="Titre3Car"/>
          <w:b/>
          <w:iCs/>
        </w:rPr>
        <w:t>Mon admission au postulat a constitué un engagement réciproque</w:t>
      </w:r>
    </w:p>
    <w:p w14:paraId="20527C4E" w14:textId="095B6314" w:rsidR="003B713E" w:rsidRPr="00480C2E" w:rsidRDefault="003B713E" w:rsidP="003B713E">
      <w:pPr>
        <w:pStyle w:val="Paragraphe12"/>
        <w:rPr>
          <w:rFonts w:eastAsia="Calibri"/>
        </w:rPr>
      </w:pPr>
      <w:r>
        <w:rPr>
          <w:rFonts w:eastAsia="Calibri"/>
        </w:rPr>
        <w:t>Mon admission</w:t>
      </w:r>
      <w:r w:rsidRPr="00F42A65">
        <w:rPr>
          <w:rFonts w:eastAsia="Calibri"/>
        </w:rPr>
        <w:t xml:space="preserve">, </w:t>
      </w:r>
      <w:r w:rsidR="00A227A9">
        <w:rPr>
          <w:rFonts w:eastAsia="Calibri"/>
        </w:rPr>
        <w:t xml:space="preserve">le </w:t>
      </w:r>
      <w:r w:rsidR="00897612">
        <w:rPr>
          <w:rFonts w:eastAsia="Calibri"/>
        </w:rPr>
        <w:t>16 janvier 1988</w:t>
      </w:r>
      <w:r w:rsidRPr="00F42A65">
        <w:rPr>
          <w:rFonts w:eastAsia="Calibri"/>
        </w:rPr>
        <w:t xml:space="preserve">, </w:t>
      </w:r>
      <w:r>
        <w:rPr>
          <w:rFonts w:eastAsia="Calibri"/>
        </w:rPr>
        <w:t xml:space="preserve">a constitué </w:t>
      </w:r>
      <w:r w:rsidRPr="00F42A65">
        <w:rPr>
          <w:rFonts w:eastAsia="Calibri"/>
        </w:rPr>
        <w:t xml:space="preserve">un engagement </w:t>
      </w:r>
      <w:r>
        <w:rPr>
          <w:rFonts w:eastAsia="Calibri"/>
        </w:rPr>
        <w:t xml:space="preserve">réciproque et </w:t>
      </w:r>
      <w:r w:rsidRPr="00F42A65">
        <w:rPr>
          <w:rFonts w:eastAsia="Calibri"/>
        </w:rPr>
        <w:t>consensuel</w:t>
      </w:r>
      <w:bookmarkEnd w:id="105"/>
      <w:bookmarkEnd w:id="106"/>
      <w:r w:rsidR="00D37568">
        <w:rPr>
          <w:rFonts w:eastAsia="Calibri"/>
        </w:rPr>
        <w:t>.</w:t>
      </w:r>
    </w:p>
    <w:p w14:paraId="17778F96" w14:textId="5AC8EA22" w:rsidR="003B713E" w:rsidRPr="00480C2E" w:rsidRDefault="004E12D4" w:rsidP="003B713E">
      <w:pPr>
        <w:pStyle w:val="Paragrretrait1"/>
      </w:pPr>
      <w:r>
        <w:rPr>
          <w:b/>
        </w:rPr>
        <w:t>Pour ma</w:t>
      </w:r>
      <w:r w:rsidRPr="00480C2E">
        <w:rPr>
          <w:b/>
        </w:rPr>
        <w:t xml:space="preserve"> </w:t>
      </w:r>
      <w:r w:rsidR="003B713E" w:rsidRPr="00480C2E">
        <w:rPr>
          <w:b/>
        </w:rPr>
        <w:t>part,</w:t>
      </w:r>
      <w:r w:rsidR="003B713E" w:rsidRPr="00480C2E">
        <w:t xml:space="preserve"> </w:t>
      </w:r>
      <w:r w:rsidR="00DA5982">
        <w:t xml:space="preserve">je m’engageais à respecter la Règle de Vie </w:t>
      </w:r>
      <w:r w:rsidR="00473717">
        <w:t>de la congrégation</w:t>
      </w:r>
      <w:r w:rsidR="00DA5982" w:rsidRPr="00DA5982">
        <w:t xml:space="preserve"> </w:t>
      </w:r>
      <w:r w:rsidR="00DA5982">
        <w:t>en adoptant son</w:t>
      </w:r>
      <w:r w:rsidR="00DA5982" w:rsidRPr="00480C2E">
        <w:t xml:space="preserve"> mode de vie (</w:t>
      </w:r>
      <w:r w:rsidR="0099761E" w:rsidRPr="00480C2E">
        <w:t>vie communautaire</w:t>
      </w:r>
      <w:r w:rsidR="0099761E">
        <w:t>,</w:t>
      </w:r>
      <w:r w:rsidR="0099761E" w:rsidRPr="00480C2E">
        <w:t xml:space="preserve"> </w:t>
      </w:r>
      <w:r w:rsidR="00A20900">
        <w:t xml:space="preserve">mise en commun des biens, </w:t>
      </w:r>
      <w:r w:rsidR="00DA5982" w:rsidRPr="00480C2E">
        <w:t>célibat, obéissance</w:t>
      </w:r>
      <w:r w:rsidR="00647D0A">
        <w:t>…</w:t>
      </w:r>
      <w:r w:rsidR="00DA5982" w:rsidRPr="00480C2E">
        <w:t>)</w:t>
      </w:r>
      <w:r w:rsidR="008D02FA">
        <w:t xml:space="preserve"> et en exerçant des activités religieuses</w:t>
      </w:r>
      <w:r w:rsidR="00DA5982">
        <w:t>.</w:t>
      </w:r>
      <w:r w:rsidR="0099761E">
        <w:t xml:space="preserve"> </w:t>
      </w:r>
      <w:r w:rsidR="003B713E" w:rsidRPr="00480C2E">
        <w:t xml:space="preserve">Je devais obéissance </w:t>
      </w:r>
      <w:r w:rsidR="00B83B03">
        <w:t>aux supérieures</w:t>
      </w:r>
      <w:r w:rsidR="00DA5982">
        <w:t xml:space="preserve"> et je</w:t>
      </w:r>
      <w:r w:rsidR="003B713E" w:rsidRPr="00480C2E">
        <w:t xml:space="preserve"> dépendais </w:t>
      </w:r>
      <w:r w:rsidR="00A20900">
        <w:t xml:space="preserve">entièrement </w:t>
      </w:r>
      <w:r w:rsidR="00B83B03">
        <w:t>d’elles</w:t>
      </w:r>
      <w:r w:rsidR="003B713E" w:rsidRPr="00480C2E">
        <w:t xml:space="preserve"> pour </w:t>
      </w:r>
      <w:r w:rsidR="00DA5982">
        <w:t>l’organisation</w:t>
      </w:r>
      <w:r w:rsidR="003B713E" w:rsidRPr="00480C2E">
        <w:t xml:space="preserve"> de </w:t>
      </w:r>
      <w:r w:rsidR="00DA5982">
        <w:t xml:space="preserve">ma </w:t>
      </w:r>
      <w:r w:rsidR="003B713E" w:rsidRPr="00480C2E">
        <w:t>vie.</w:t>
      </w:r>
    </w:p>
    <w:p w14:paraId="60CC1966" w14:textId="6A961963" w:rsidR="003B713E" w:rsidRPr="00480C2E" w:rsidRDefault="004E12D4" w:rsidP="003B713E">
      <w:pPr>
        <w:pStyle w:val="Paragrretrait1"/>
      </w:pPr>
      <w:r>
        <w:rPr>
          <w:b/>
        </w:rPr>
        <w:t>Pour sa</w:t>
      </w:r>
      <w:r w:rsidRPr="00480C2E">
        <w:rPr>
          <w:b/>
        </w:rPr>
        <w:t xml:space="preserve"> </w:t>
      </w:r>
      <w:r w:rsidR="003B713E" w:rsidRPr="00480C2E">
        <w:rPr>
          <w:b/>
        </w:rPr>
        <w:t>part</w:t>
      </w:r>
      <w:r w:rsidR="003B713E" w:rsidRPr="00480C2E">
        <w:t xml:space="preserve">, </w:t>
      </w:r>
      <w:r w:rsidR="00920577">
        <w:t>la congrégation</w:t>
      </w:r>
      <w:r w:rsidR="003B713E">
        <w:t xml:space="preserve"> décidait de m’admettre en son sein</w:t>
      </w:r>
      <w:r w:rsidR="00647D0A">
        <w:t xml:space="preserve">, </w:t>
      </w:r>
      <w:r w:rsidR="003B713E">
        <w:t xml:space="preserve">prononçait mon admission. </w:t>
      </w:r>
      <w:r w:rsidR="00473717">
        <w:t>Elle</w:t>
      </w:r>
      <w:r w:rsidR="003B713E">
        <w:t xml:space="preserve"> </w:t>
      </w:r>
      <w:r w:rsidR="003B713E" w:rsidRPr="009F33E0">
        <w:t xml:space="preserve">me demandait de vivre selon </w:t>
      </w:r>
      <w:r w:rsidR="00DA5982">
        <w:t>sa Règle de Vie</w:t>
      </w:r>
      <w:r w:rsidR="003B713E" w:rsidRPr="009F33E0">
        <w:t xml:space="preserve"> et s’engageait à me prendre en charge.</w:t>
      </w:r>
      <w:r w:rsidR="003B713E">
        <w:t xml:space="preserve"> </w:t>
      </w:r>
      <w:r w:rsidR="00473717">
        <w:t>Elle</w:t>
      </w:r>
      <w:r w:rsidR="003B713E" w:rsidRPr="00480C2E">
        <w:t xml:space="preserve"> me procurait des activités spirituelles et religieuses, assurait ma subsistance et pourvoyait à tous mes besoins.</w:t>
      </w:r>
    </w:p>
    <w:p w14:paraId="10F748D5" w14:textId="497C4E90" w:rsidR="003B713E" w:rsidRDefault="003B713E" w:rsidP="003B713E">
      <w:pPr>
        <w:pStyle w:val="Paragraphe12"/>
      </w:pPr>
      <w:r w:rsidRPr="00480C2E">
        <w:t xml:space="preserve">Cet </w:t>
      </w:r>
      <w:r w:rsidRPr="00480C2E">
        <w:rPr>
          <w:b/>
        </w:rPr>
        <w:t>accord réciproque, au sens de</w:t>
      </w:r>
      <w:r>
        <w:rPr>
          <w:b/>
        </w:rPr>
        <w:t>s</w:t>
      </w:r>
      <w:r w:rsidRPr="00480C2E">
        <w:rPr>
          <w:b/>
        </w:rPr>
        <w:t xml:space="preserve"> article</w:t>
      </w:r>
      <w:r>
        <w:rPr>
          <w:b/>
        </w:rPr>
        <w:t>s</w:t>
      </w:r>
      <w:r w:rsidRPr="00480C2E">
        <w:rPr>
          <w:b/>
        </w:rPr>
        <w:t xml:space="preserve"> 1101 </w:t>
      </w:r>
      <w:r>
        <w:rPr>
          <w:b/>
        </w:rPr>
        <w:t xml:space="preserve">et 1102 </w:t>
      </w:r>
      <w:r w:rsidRPr="00480C2E">
        <w:rPr>
          <w:b/>
        </w:rPr>
        <w:t xml:space="preserve">du </w:t>
      </w:r>
      <w:r>
        <w:rPr>
          <w:b/>
        </w:rPr>
        <w:t>C</w:t>
      </w:r>
      <w:r w:rsidRPr="00480C2E">
        <w:rPr>
          <w:b/>
        </w:rPr>
        <w:t xml:space="preserve">ode </w:t>
      </w:r>
      <w:r>
        <w:rPr>
          <w:b/>
        </w:rPr>
        <w:t>C</w:t>
      </w:r>
      <w:r w:rsidRPr="00480C2E">
        <w:rPr>
          <w:b/>
        </w:rPr>
        <w:t>ivil</w:t>
      </w:r>
      <w:r w:rsidR="00E8439A">
        <w:rPr>
          <w:b/>
        </w:rPr>
        <w:t>,</w:t>
      </w:r>
      <w:r w:rsidR="00647D0A">
        <w:t xml:space="preserve"> qui</w:t>
      </w:r>
      <w:r w:rsidRPr="00480C2E">
        <w:t xml:space="preserve"> manifest</w:t>
      </w:r>
      <w:r>
        <w:t>ait</w:t>
      </w:r>
      <w:r w:rsidRPr="00480C2E">
        <w:t xml:space="preserve"> mon engagement et </w:t>
      </w:r>
      <w:r>
        <w:t xml:space="preserve">celui </w:t>
      </w:r>
      <w:r w:rsidR="00884081">
        <w:t>de la congrégation</w:t>
      </w:r>
      <w:r w:rsidR="00E8439A">
        <w:t>,</w:t>
      </w:r>
      <w:r w:rsidRPr="00480C2E">
        <w:t xml:space="preserve"> </w:t>
      </w:r>
      <w:r w:rsidR="00761776">
        <w:t xml:space="preserve">ne peut pas voir différer ses effets civils au prétexte </w:t>
      </w:r>
      <w:r w:rsidR="008D02FA">
        <w:t>de la profession</w:t>
      </w:r>
      <w:r w:rsidR="00761776">
        <w:t xml:space="preserve"> des vœux</w:t>
      </w:r>
      <w:r w:rsidR="006959A0">
        <w:t>, car l’assujet</w:t>
      </w:r>
      <w:r w:rsidR="00A20900">
        <w:t>t</w:t>
      </w:r>
      <w:r w:rsidR="006959A0">
        <w:t xml:space="preserve">issement </w:t>
      </w:r>
      <w:r w:rsidR="00647D0A">
        <w:t xml:space="preserve">à un régime de Sécurité sociale </w:t>
      </w:r>
      <w:r w:rsidR="008D02FA">
        <w:t>revêt un caractère civil</w:t>
      </w:r>
      <w:r w:rsidR="00A20900">
        <w:t xml:space="preserve"> et non religieux</w:t>
      </w:r>
      <w:r w:rsidR="00761776">
        <w:t>.</w:t>
      </w:r>
    </w:p>
    <w:p w14:paraId="1006EB53" w14:textId="77777777" w:rsidR="00F5083B" w:rsidRDefault="003B713E" w:rsidP="00F5083B">
      <w:pPr>
        <w:pStyle w:val="Paragraphe12"/>
        <w:rPr>
          <w:b/>
        </w:rPr>
      </w:pPr>
      <w:r w:rsidRPr="0011176C">
        <w:rPr>
          <w:b/>
        </w:rPr>
        <w:t>Mon engagement</w:t>
      </w:r>
      <w:r>
        <w:rPr>
          <w:b/>
        </w:rPr>
        <w:t xml:space="preserve"> religieux</w:t>
      </w:r>
      <w:r w:rsidRPr="0011176C">
        <w:rPr>
          <w:b/>
        </w:rPr>
        <w:t xml:space="preserve">, </w:t>
      </w:r>
      <w:r w:rsidR="00473717">
        <w:rPr>
          <w:b/>
        </w:rPr>
        <w:t xml:space="preserve">le </w:t>
      </w:r>
      <w:r w:rsidR="00897612">
        <w:rPr>
          <w:b/>
        </w:rPr>
        <w:t>16 janvier 1988</w:t>
      </w:r>
      <w:r w:rsidR="00761776">
        <w:rPr>
          <w:b/>
        </w:rPr>
        <w:t>,</w:t>
      </w:r>
      <w:r>
        <w:rPr>
          <w:b/>
        </w:rPr>
        <w:t xml:space="preserve"> </w:t>
      </w:r>
      <w:r w:rsidRPr="0011176C">
        <w:rPr>
          <w:b/>
        </w:rPr>
        <w:t xml:space="preserve">constitue donc le fait générateur de mon affiliation à la </w:t>
      </w:r>
      <w:r w:rsidR="00647D0A">
        <w:rPr>
          <w:b/>
        </w:rPr>
        <w:t>C</w:t>
      </w:r>
      <w:r w:rsidRPr="0011176C">
        <w:rPr>
          <w:b/>
        </w:rPr>
        <w:t>aisse des cultes.</w:t>
      </w:r>
      <w:bookmarkStart w:id="122" w:name="_Toc352337706"/>
      <w:bookmarkStart w:id="123" w:name="_Toc353552310"/>
      <w:bookmarkStart w:id="124" w:name="_Toc342056681"/>
      <w:bookmarkStart w:id="125" w:name="_Toc342040924"/>
    </w:p>
    <w:p w14:paraId="10A2B19F" w14:textId="0A057FDD" w:rsidR="004E3765" w:rsidRDefault="004E3765" w:rsidP="00F5083B">
      <w:pPr>
        <w:pStyle w:val="Paragraphe12"/>
        <w:rPr>
          <w:rFonts w:eastAsia="Calibri"/>
          <w:b/>
          <w:u w:val="single"/>
        </w:rPr>
      </w:pPr>
      <w:r>
        <w:br w:type="page"/>
      </w:r>
    </w:p>
    <w:p w14:paraId="05CA08FA" w14:textId="601E9764" w:rsidR="0047734E" w:rsidRPr="001A000E" w:rsidRDefault="00C90E74" w:rsidP="00C130C1">
      <w:pPr>
        <w:pStyle w:val="Titre2"/>
      </w:pPr>
      <w:bookmarkStart w:id="126" w:name="_Toc531004919"/>
      <w:r>
        <w:t>La jurisprudence européenne confirme l’obligation d’affiliation</w:t>
      </w:r>
      <w:bookmarkEnd w:id="126"/>
    </w:p>
    <w:p w14:paraId="32C714EB" w14:textId="77777777" w:rsidR="0047734E" w:rsidRPr="001A000E" w:rsidRDefault="0047734E" w:rsidP="0047734E">
      <w:pPr>
        <w:pStyle w:val="Paragraphe12"/>
      </w:pPr>
      <w:r>
        <w:rPr>
          <w:spacing w:val="-4"/>
        </w:rPr>
        <w:t>L</w:t>
      </w:r>
      <w:r w:rsidRPr="001A000E">
        <w:rPr>
          <w:spacing w:val="-4"/>
        </w:rPr>
        <w:t>es règlements européens placent les ministres du culte et les membres de congrégations</w:t>
      </w:r>
      <w:r w:rsidRPr="001A000E">
        <w:t xml:space="preserve"> et collectivités religieuses parmi les « travailleurs non-salariés » assujettis à la Sécurité sociale. </w:t>
      </w:r>
    </w:p>
    <w:p w14:paraId="1A7A5AC2" w14:textId="77777777" w:rsidR="0047734E" w:rsidRPr="001A000E" w:rsidRDefault="0047734E" w:rsidP="0047734E">
      <w:pPr>
        <w:pStyle w:val="Paragraphe12"/>
        <w:rPr>
          <w:rFonts w:eastAsia="Calibri"/>
        </w:rPr>
      </w:pPr>
      <w:r w:rsidRPr="001A000E">
        <w:rPr>
          <w:rFonts w:eastAsia="Calibri"/>
        </w:rPr>
        <w:t xml:space="preserve">La circulaire DSS/DAEI n° 2000-314 du 7 juin 2000 </w:t>
      </w:r>
      <w:r>
        <w:rPr>
          <w:rFonts w:eastAsia="Calibri"/>
        </w:rPr>
        <w:t>a rappelé</w:t>
      </w:r>
      <w:r w:rsidRPr="001A000E">
        <w:rPr>
          <w:rFonts w:eastAsia="Calibri"/>
        </w:rPr>
        <w:t xml:space="preserve"> que la jurisprudence européenne</w:t>
      </w:r>
      <w:r>
        <w:rPr>
          <w:rFonts w:eastAsia="Calibri"/>
        </w:rPr>
        <w:t>,</w:t>
      </w:r>
      <w:r w:rsidRPr="001A000E">
        <w:rPr>
          <w:rFonts w:eastAsia="Calibri"/>
        </w:rPr>
        <w:t xml:space="preserve"> </w:t>
      </w:r>
      <w:r>
        <w:rPr>
          <w:rFonts w:eastAsia="Calibri"/>
        </w:rPr>
        <w:t>codifiée par les règlements 1408/71 et 1390/81, aujourd’hui remplacés par les règlements 883/2004 et 988/2009, s’</w:t>
      </w:r>
      <w:r w:rsidRPr="001A000E">
        <w:rPr>
          <w:rFonts w:eastAsia="Calibri"/>
        </w:rPr>
        <w:t>impose aux États membres et que les ministres du culte et les membres de congrégations et de collectivités religieuses doivent être considérés comme des travailleurs non-salariés :</w:t>
      </w:r>
    </w:p>
    <w:p w14:paraId="62F880B8" w14:textId="77777777" w:rsidR="0047734E" w:rsidRDefault="0047734E" w:rsidP="0047734E">
      <w:pPr>
        <w:pStyle w:val="Citation1"/>
      </w:pPr>
      <w:r w:rsidRPr="001A000E">
        <w:t xml:space="preserve">« Si l'on s'attache tout d'abord au champ d'application personnel du règlement, il faut rappeler que selon une jurisprudence constante de la Cour de justice, </w:t>
      </w:r>
      <w:r w:rsidRPr="001A000E">
        <w:rPr>
          <w:b/>
        </w:rPr>
        <w:t>la notion de travailleur au sens dudit règlement</w:t>
      </w:r>
      <w:r w:rsidRPr="001A000E">
        <w:t xml:space="preserve"> ne relève pas du droit interne des États membres, mais du droit communautaire et </w:t>
      </w:r>
      <w:r w:rsidRPr="001A000E">
        <w:rPr>
          <w:b/>
        </w:rPr>
        <w:t>exige une interprétation large compte tenu de l'objectif de l'article 42 du traité CE</w:t>
      </w:r>
      <w:r>
        <w:rPr>
          <w:b/>
        </w:rPr>
        <w:t>…</w:t>
      </w:r>
      <w:r w:rsidRPr="001A000E">
        <w:t xml:space="preserve"> </w:t>
      </w:r>
    </w:p>
    <w:p w14:paraId="726EEE2E" w14:textId="77777777" w:rsidR="0047734E" w:rsidRPr="001A000E" w:rsidRDefault="0047734E" w:rsidP="0047734E">
      <w:pPr>
        <w:pStyle w:val="Citation1"/>
        <w:rPr>
          <w:b/>
        </w:rPr>
      </w:pPr>
      <w:r w:rsidRPr="001A000E">
        <w:rPr>
          <w:b/>
        </w:rPr>
        <w:t>La notion de "travailleur non-salarié"</w:t>
      </w:r>
      <w:r w:rsidRPr="001A000E">
        <w:t xml:space="preserve"> est caractérisée par le type d'activité qu'un travailleur exerce ou a exercé et que celle-ci ne peut être une activité quelconque, mais qu'elle doit être une activité professionnelle. Toutefois, compte tenu de l'interprétation large qu'exige cette notion, il n'est pas nécessaire que le travailleur non-salarié perçoive une rémunération en tant que contrepartie directe de son activité ; </w:t>
      </w:r>
      <w:r w:rsidRPr="001A000E">
        <w:rPr>
          <w:b/>
        </w:rPr>
        <w:t>il suffit qu'il reçoive, dans le cadre de cette activité, des prestations qui lui permettent, en tout ou en partie, de subvenir à ses besoins, même si ces prestations sont fournies, comme dans le cas d'espèce, par des tiers bénéficiaires du service d'un prêtre missionnaire.</w:t>
      </w:r>
    </w:p>
    <w:p w14:paraId="24B444A9" w14:textId="77777777" w:rsidR="0047734E" w:rsidRPr="001A000E" w:rsidRDefault="0047734E" w:rsidP="0047734E">
      <w:pPr>
        <w:pStyle w:val="Citation1"/>
      </w:pPr>
      <w:r w:rsidRPr="001A000E">
        <w:t>Incontestablement, les ministres des cultes et les membres des congrégations et collectivités religieuses, assurés au titre des dispositions des articles L. 381-12 et L. 721-1 du code de la sécurité sociale, font partie du champ d'application personnel du règlement n° 1408/71 et sont à considérer comme travailleurs non-salariés au sens de ce dernier. »</w:t>
      </w:r>
    </w:p>
    <w:p w14:paraId="32BADB3E" w14:textId="33D392C2" w:rsidR="0047734E" w:rsidRPr="001A000E" w:rsidRDefault="0047734E" w:rsidP="00981950">
      <w:pPr>
        <w:pStyle w:val="Rfrence"/>
      </w:pPr>
      <w:r w:rsidRPr="001A000E">
        <w:t xml:space="preserve">Pièce </w:t>
      </w:r>
      <w:r w:rsidR="003C0553">
        <w:t>4</w:t>
      </w:r>
      <w:r w:rsidR="00F5083B">
        <w:t>8</w:t>
      </w:r>
      <w:r w:rsidRPr="001A000E">
        <w:t>. Circulaire DSS/DAEI n° 2000-314 du 7 juin 2000.</w:t>
      </w:r>
    </w:p>
    <w:p w14:paraId="457996D1" w14:textId="4A65A1C3" w:rsidR="0047734E" w:rsidRPr="00EA219B" w:rsidRDefault="0047734E" w:rsidP="00EA219B">
      <w:pPr>
        <w:pStyle w:val="Paragraphe12"/>
        <w:rPr>
          <w:rFonts w:eastAsia="Calibri"/>
        </w:rPr>
      </w:pPr>
      <w:r w:rsidRPr="00EA219B">
        <w:rPr>
          <w:rFonts w:eastAsia="Calibri"/>
        </w:rPr>
        <w:t xml:space="preserve">De plus, l’article 22 de la Déclaration Universelle des Droits de l’Homme de 1948 dispose que </w:t>
      </w:r>
      <w:r w:rsidRPr="005A0746">
        <w:rPr>
          <w:rFonts w:eastAsia="Calibri"/>
          <w:i/>
        </w:rPr>
        <w:t>« </w:t>
      </w:r>
      <w:r w:rsidR="00A20900" w:rsidRPr="005A0746">
        <w:rPr>
          <w:rFonts w:eastAsia="Calibri"/>
          <w:i/>
        </w:rPr>
        <w:t xml:space="preserve">toute </w:t>
      </w:r>
      <w:r w:rsidRPr="005A0746">
        <w:rPr>
          <w:rFonts w:eastAsia="Calibri"/>
          <w:i/>
        </w:rPr>
        <w:t>personne, en tant que membre de la société, a droit à la sécurité sociale »</w:t>
      </w:r>
      <w:r w:rsidR="007A04D4">
        <w:rPr>
          <w:rFonts w:eastAsia="Calibri"/>
        </w:rPr>
        <w:t>.</w:t>
      </w:r>
    </w:p>
    <w:p w14:paraId="649B99BA" w14:textId="7EB0F664" w:rsidR="0047734E" w:rsidRPr="00EA219B" w:rsidRDefault="0047734E" w:rsidP="00EA219B">
      <w:pPr>
        <w:pStyle w:val="Paragraphe12"/>
        <w:rPr>
          <w:rFonts w:eastAsia="Calibri"/>
        </w:rPr>
      </w:pPr>
      <w:r w:rsidRPr="00EA219B">
        <w:rPr>
          <w:rFonts w:eastAsia="Calibri"/>
        </w:rPr>
        <w:t>La Cavimac ne peut pas ignorer cette jurisprudence européenne et internationale puisque, comme toute autre Caisse de Sécurité sociale, elle doit l’appliquer, c’est-à-dire affilier toute personne recevant des prestations même si ces prestations sont fournies dans le cadre d’une activité religieuse.</w:t>
      </w:r>
    </w:p>
    <w:p w14:paraId="4065718D" w14:textId="3FB59FB5" w:rsidR="0047734E" w:rsidRDefault="0047734E" w:rsidP="000F3CF5">
      <w:pPr>
        <w:pStyle w:val="Paragraphe12"/>
        <w:rPr>
          <w:rFonts w:eastAsia="Calibri"/>
          <w:b/>
          <w:caps/>
          <w:szCs w:val="24"/>
        </w:rPr>
      </w:pPr>
      <w:r w:rsidRPr="00EA219B">
        <w:rPr>
          <w:rFonts w:eastAsia="Calibri"/>
        </w:rPr>
        <w:t xml:space="preserve">Or, à partir du </w:t>
      </w:r>
      <w:r w:rsidR="00897612">
        <w:rPr>
          <w:rFonts w:eastAsia="Calibri"/>
        </w:rPr>
        <w:t>16 janvier 1988</w:t>
      </w:r>
      <w:r w:rsidRPr="00EA219B">
        <w:rPr>
          <w:rFonts w:eastAsia="Calibri"/>
        </w:rPr>
        <w:t>, j‘exerçais une activité religieuse et recevais</w:t>
      </w:r>
      <w:r w:rsidR="00E8439A">
        <w:rPr>
          <w:rFonts w:eastAsia="Calibri"/>
        </w:rPr>
        <w:t>,</w:t>
      </w:r>
      <w:r w:rsidRPr="00EA219B">
        <w:rPr>
          <w:rFonts w:eastAsia="Calibri"/>
        </w:rPr>
        <w:t xml:space="preserve"> en contrepartie</w:t>
      </w:r>
      <w:r w:rsidR="00E8439A">
        <w:rPr>
          <w:rFonts w:eastAsia="Calibri"/>
        </w:rPr>
        <w:t>,</w:t>
      </w:r>
      <w:r w:rsidRPr="00EA219B">
        <w:rPr>
          <w:rFonts w:eastAsia="Calibri"/>
        </w:rPr>
        <w:t xml:space="preserve"> des prestations en nature (nourriture, logement…). Je devais donc être affilié</w:t>
      </w:r>
      <w:r w:rsidR="00F1488A">
        <w:rPr>
          <w:rFonts w:eastAsia="Calibri"/>
        </w:rPr>
        <w:t>e</w:t>
      </w:r>
      <w:r w:rsidRPr="00EA219B">
        <w:rPr>
          <w:rFonts w:eastAsia="Calibri"/>
        </w:rPr>
        <w:t xml:space="preserve"> à un régime de Sécurité sociale.</w:t>
      </w:r>
    </w:p>
    <w:p w14:paraId="0EC2072A" w14:textId="77777777" w:rsidR="00135407" w:rsidRDefault="00135407">
      <w:pPr>
        <w:spacing w:before="0"/>
        <w:rPr>
          <w:rFonts w:ascii="Arial Narrow" w:eastAsia="Calibri" w:hAnsi="Arial Narrow"/>
          <w:b/>
          <w:caps/>
          <w:szCs w:val="24"/>
          <w:u w:val="single"/>
          <w:lang w:eastAsia="fr-FR"/>
        </w:rPr>
      </w:pPr>
      <w:r>
        <w:br w:type="page"/>
      </w:r>
    </w:p>
    <w:p w14:paraId="4499A109" w14:textId="49D98670" w:rsidR="00480C2E" w:rsidRPr="00480C2E" w:rsidRDefault="00480C2E" w:rsidP="00983F9D">
      <w:pPr>
        <w:pStyle w:val="Titre1"/>
      </w:pPr>
      <w:bookmarkStart w:id="127" w:name="_Toc531004920"/>
      <w:r w:rsidRPr="00480C2E">
        <w:t xml:space="preserve">Sur la </w:t>
      </w:r>
      <w:r w:rsidR="00983F9D">
        <w:t>portée</w:t>
      </w:r>
      <w:r w:rsidRPr="00480C2E">
        <w:t xml:space="preserve"> de l’article L 382-29-1</w:t>
      </w:r>
      <w:bookmarkEnd w:id="122"/>
      <w:bookmarkEnd w:id="123"/>
      <w:r w:rsidR="00BD6D0E">
        <w:t xml:space="preserve"> </w:t>
      </w:r>
      <w:r w:rsidR="004F79B1">
        <w:t>CSS</w:t>
      </w:r>
      <w:bookmarkEnd w:id="127"/>
    </w:p>
    <w:p w14:paraId="3E385B56" w14:textId="29F8B7B9" w:rsidR="00B354E3" w:rsidRPr="00944E5C" w:rsidRDefault="00B354E3" w:rsidP="00B354E3">
      <w:pPr>
        <w:pStyle w:val="Corpsdetexte2"/>
        <w:rPr>
          <w:szCs w:val="22"/>
        </w:rPr>
      </w:pPr>
      <w:bookmarkStart w:id="128" w:name="_Toc318529901"/>
      <w:bookmarkStart w:id="129" w:name="_Toc318561774"/>
      <w:bookmarkStart w:id="130" w:name="_Toc321733974"/>
      <w:bookmarkStart w:id="131" w:name="_Toc329694165"/>
      <w:bookmarkStart w:id="132" w:name="_Toc350934684"/>
      <w:r w:rsidRPr="00944E5C">
        <w:rPr>
          <w:szCs w:val="22"/>
        </w:rPr>
        <w:t xml:space="preserve">Sous ce titre, je montrerai que l’article L 382-29-1 CSS n’impose pas que le postulat, le noviciat ou le séminaire seraient nécessairement des périodes non assujettissables soumises à rachat, comme le prétend la Cavimac, mais </w:t>
      </w:r>
      <w:r w:rsidR="00B23AF9" w:rsidRPr="00944E5C">
        <w:rPr>
          <w:szCs w:val="22"/>
        </w:rPr>
        <w:t xml:space="preserve">qu’il </w:t>
      </w:r>
      <w:r w:rsidRPr="00944E5C">
        <w:rPr>
          <w:szCs w:val="22"/>
        </w:rPr>
        <w:t xml:space="preserve">donne une faculté de rachat de périodes de </w:t>
      </w:r>
      <w:r w:rsidR="003D2465" w:rsidRPr="00944E5C">
        <w:rPr>
          <w:szCs w:val="22"/>
        </w:rPr>
        <w:t xml:space="preserve">formation précédant l’acquisition de la qualité définie à l’article L 382-15, même si la formation n’a pas été assurée par une université ou une école ; c’est simplement un élargissement des dispositions de la loi </w:t>
      </w:r>
      <w:r w:rsidR="007A5529" w:rsidRPr="00944E5C">
        <w:rPr>
          <w:szCs w:val="22"/>
        </w:rPr>
        <w:t>2003-775 du 21 août</w:t>
      </w:r>
      <w:r w:rsidR="00D27345" w:rsidRPr="00944E5C">
        <w:rPr>
          <w:szCs w:val="22"/>
        </w:rPr>
        <w:t xml:space="preserve"> </w:t>
      </w:r>
      <w:r w:rsidR="003D2465" w:rsidRPr="00944E5C">
        <w:rPr>
          <w:szCs w:val="22"/>
        </w:rPr>
        <w:t>2003.</w:t>
      </w:r>
    </w:p>
    <w:p w14:paraId="1314CD82" w14:textId="77777777" w:rsidR="00B354E3" w:rsidRPr="00944E5C" w:rsidRDefault="00B354E3" w:rsidP="00B354E3">
      <w:pPr>
        <w:pStyle w:val="Corpsdetexte2"/>
        <w:rPr>
          <w:szCs w:val="22"/>
        </w:rPr>
      </w:pPr>
      <w:r w:rsidRPr="00944E5C">
        <w:rPr>
          <w:szCs w:val="22"/>
        </w:rPr>
        <w:t>Au soutien de cette prétention, j’apporterai des moyens de droit (L 382-29-1 CSS), de jurisprudence et de fait (affiliation des novices, confusion sur le mot « formation », persistance d’utilisation de règles illégales).</w:t>
      </w:r>
    </w:p>
    <w:p w14:paraId="73E0217A" w14:textId="77777777" w:rsidR="00476410" w:rsidRPr="00944E5C" w:rsidRDefault="00476410" w:rsidP="005220E8">
      <w:pPr>
        <w:pStyle w:val="Corpsdetexte2"/>
        <w:rPr>
          <w:szCs w:val="22"/>
        </w:rPr>
      </w:pPr>
      <w:r w:rsidRPr="00944E5C">
        <w:rPr>
          <w:szCs w:val="22"/>
        </w:rPr>
        <w:t xml:space="preserve">L’article 87 de la loi 2011-1906 du 21 décembre 2011, codifié en L 382-29-1 CSS dispose : </w:t>
      </w:r>
    </w:p>
    <w:p w14:paraId="7E2A64F9" w14:textId="68716D49" w:rsidR="00983F9D" w:rsidRPr="00D2089B" w:rsidRDefault="00476410" w:rsidP="00476410">
      <w:pPr>
        <w:pStyle w:val="Citation1"/>
      </w:pPr>
      <w:r w:rsidRPr="00D2089B">
        <w:t xml:space="preserve">« Sont prises en compte pour l'application de l'article L. 351-14-1, dans les mêmes conditions que les périodes définies au 1° du I du même article, les périodes de formation accomplies au sein de congrégations ou de collectivités religieuses ou dans des établissements de formation des ministres du culte qui précèdent l'obtention du statut défini à l'article L. 382-15 </w:t>
      </w:r>
      <w:r w:rsidR="00BE38B9" w:rsidRPr="00D2089B">
        <w:t xml:space="preserve">CSS </w:t>
      </w:r>
      <w:r w:rsidRPr="00D2089B">
        <w:t>entraînant affiliation au régime des cultes. »</w:t>
      </w:r>
    </w:p>
    <w:p w14:paraId="46F94322" w14:textId="352B56BE" w:rsidR="007B4148" w:rsidRDefault="008A1FE4" w:rsidP="00C130C1">
      <w:pPr>
        <w:pStyle w:val="Titre2"/>
      </w:pPr>
      <w:bookmarkStart w:id="133" w:name="_Toc531004921"/>
      <w:bookmarkEnd w:id="128"/>
      <w:bookmarkEnd w:id="129"/>
      <w:bookmarkEnd w:id="130"/>
      <w:bookmarkEnd w:id="131"/>
      <w:bookmarkEnd w:id="132"/>
      <w:r>
        <w:t xml:space="preserve">Les conditions d’assujettissement découlent exclusivement de l’article </w:t>
      </w:r>
      <w:r w:rsidR="00C358BA">
        <w:t>L 721-1 (</w:t>
      </w:r>
      <w:r>
        <w:t>L 382-15</w:t>
      </w:r>
      <w:r w:rsidR="00C358BA">
        <w:t>)</w:t>
      </w:r>
      <w:r>
        <w:t xml:space="preserve"> CSS</w:t>
      </w:r>
      <w:bookmarkEnd w:id="133"/>
    </w:p>
    <w:p w14:paraId="238BE683" w14:textId="77777777" w:rsidR="008A1FE4" w:rsidRDefault="00A832B2" w:rsidP="00D00F4A">
      <w:pPr>
        <w:pStyle w:val="Paragraphe12"/>
        <w:rPr>
          <w:rFonts w:eastAsia="Calibri"/>
        </w:rPr>
      </w:pPr>
      <w:bookmarkStart w:id="134" w:name="_Hlk524638089"/>
      <w:r w:rsidRPr="00A832B2">
        <w:rPr>
          <w:rFonts w:eastAsia="Calibri"/>
        </w:rPr>
        <w:t xml:space="preserve">L’article L 382-29-1 </w:t>
      </w:r>
      <w:r w:rsidR="004C42A4">
        <w:rPr>
          <w:rFonts w:eastAsia="Calibri"/>
        </w:rPr>
        <w:t>CSS</w:t>
      </w:r>
      <w:r w:rsidR="002E7BE9">
        <w:rPr>
          <w:rFonts w:eastAsia="Calibri"/>
        </w:rPr>
        <w:t xml:space="preserve"> stipule : </w:t>
      </w:r>
      <w:r w:rsidR="002E7BE9" w:rsidRPr="004C42A4">
        <w:rPr>
          <w:rFonts w:eastAsia="Calibri"/>
          <w:i/>
        </w:rPr>
        <w:t>« Sont prises en compte… les périodes</w:t>
      </w:r>
      <w:r w:rsidR="00CA1F5B" w:rsidRPr="004C42A4">
        <w:rPr>
          <w:rFonts w:eastAsia="Calibri"/>
          <w:i/>
        </w:rPr>
        <w:t xml:space="preserve"> </w:t>
      </w:r>
      <w:r w:rsidR="002E7BE9" w:rsidRPr="004C42A4">
        <w:rPr>
          <w:rFonts w:eastAsia="Calibri"/>
          <w:i/>
        </w:rPr>
        <w:t>de formation….</w:t>
      </w:r>
      <w:r w:rsidRPr="004C42A4">
        <w:rPr>
          <w:rFonts w:eastAsia="Calibri"/>
          <w:i/>
        </w:rPr>
        <w:t> </w:t>
      </w:r>
      <w:r w:rsidRPr="008A1FE4">
        <w:rPr>
          <w:rFonts w:eastAsia="Calibri"/>
          <w:b/>
          <w:i/>
        </w:rPr>
        <w:t>qui précèdent l'obtention</w:t>
      </w:r>
      <w:r w:rsidRPr="004C42A4">
        <w:rPr>
          <w:rFonts w:eastAsia="Calibri"/>
          <w:b/>
          <w:i/>
          <w:u w:val="single"/>
        </w:rPr>
        <w:t xml:space="preserve"> du statut défini à l’article L 382-15 du même code entraînant affiliation au régime des cultes</w:t>
      </w:r>
      <w:r w:rsidRPr="004C42A4">
        <w:rPr>
          <w:rFonts w:eastAsia="Calibri"/>
          <w:b/>
          <w:i/>
        </w:rPr>
        <w:t> </w:t>
      </w:r>
      <w:r w:rsidRPr="004C42A4">
        <w:rPr>
          <w:rFonts w:eastAsia="Calibri"/>
          <w:i/>
        </w:rPr>
        <w:t>»</w:t>
      </w:r>
      <w:r w:rsidRPr="00A832B2">
        <w:rPr>
          <w:rFonts w:eastAsia="Calibri"/>
        </w:rPr>
        <w:t>.</w:t>
      </w:r>
    </w:p>
    <w:bookmarkEnd w:id="134"/>
    <w:p w14:paraId="3A712DF8" w14:textId="1D2CF081" w:rsidR="00BA5A32" w:rsidRDefault="00A0477B" w:rsidP="00D00F4A">
      <w:pPr>
        <w:pStyle w:val="Paragraphe12"/>
        <w:rPr>
          <w:rFonts w:eastAsia="Calibri"/>
          <w:u w:val="single"/>
        </w:rPr>
      </w:pPr>
      <w:r>
        <w:rPr>
          <w:rFonts w:eastAsia="Calibri"/>
        </w:rPr>
        <w:t>Il</w:t>
      </w:r>
      <w:r w:rsidR="008A1FE4">
        <w:rPr>
          <w:rFonts w:eastAsia="Calibri"/>
        </w:rPr>
        <w:t xml:space="preserve"> </w:t>
      </w:r>
      <w:r>
        <w:rPr>
          <w:rFonts w:eastAsia="Calibri"/>
        </w:rPr>
        <w:t>dispose</w:t>
      </w:r>
      <w:r w:rsidR="008A1FE4">
        <w:rPr>
          <w:rFonts w:eastAsia="Calibri"/>
        </w:rPr>
        <w:t xml:space="preserve"> </w:t>
      </w:r>
      <w:r>
        <w:rPr>
          <w:rFonts w:eastAsia="Calibri"/>
        </w:rPr>
        <w:t xml:space="preserve">donc </w:t>
      </w:r>
      <w:r w:rsidR="008A1FE4">
        <w:rPr>
          <w:rFonts w:eastAsia="Calibri"/>
        </w:rPr>
        <w:t xml:space="preserve">que </w:t>
      </w:r>
      <w:r w:rsidR="008A1FE4" w:rsidRPr="00DD6B3E">
        <w:rPr>
          <w:rFonts w:eastAsia="Calibri"/>
          <w:u w:val="single"/>
        </w:rPr>
        <w:t>c’est la qualité définie à l’article L 382-15 qui entraîne affiliation au régime des cultes</w:t>
      </w:r>
      <w:r w:rsidR="00BA5A32">
        <w:rPr>
          <w:rFonts w:eastAsia="Calibri"/>
          <w:u w:val="single"/>
        </w:rPr>
        <w:t>.</w:t>
      </w:r>
    </w:p>
    <w:p w14:paraId="2F235F90" w14:textId="77777777" w:rsidR="00D450D0" w:rsidRDefault="00D450D0" w:rsidP="00D00F4A">
      <w:pPr>
        <w:pStyle w:val="Paragraphe12"/>
        <w:rPr>
          <w:rFonts w:eastAsia="Calibri"/>
        </w:rPr>
      </w:pPr>
      <w:r>
        <w:rPr>
          <w:rFonts w:eastAsia="Calibri"/>
        </w:rPr>
        <w:t>Les cours d’appel l’ont abondamment rappelé.</w:t>
      </w:r>
    </w:p>
    <w:p w14:paraId="6EACAFE6" w14:textId="3B5BAC21" w:rsidR="00D00F4A" w:rsidRPr="00801568" w:rsidRDefault="00D00F4A" w:rsidP="00D450D0">
      <w:pPr>
        <w:pStyle w:val="Citation1"/>
      </w:pPr>
      <w:r w:rsidRPr="00801568">
        <w:t>« </w:t>
      </w:r>
      <w:r w:rsidR="00D450D0">
        <w:t xml:space="preserve">[L’article L 382-29-1] </w:t>
      </w:r>
      <w:r w:rsidRPr="00801568">
        <w:t>ne déroge pas au principe général d’assujettissement découlant de l’article L 382-15 »</w:t>
      </w:r>
    </w:p>
    <w:p w14:paraId="71E4F566" w14:textId="01357647" w:rsidR="00D00F4A" w:rsidRDefault="00D00F4A" w:rsidP="00981950">
      <w:pPr>
        <w:pStyle w:val="Rfrence"/>
      </w:pPr>
      <w:bookmarkStart w:id="135" w:name="_Hlk529364394"/>
      <w:r>
        <w:t>Pièce</w:t>
      </w:r>
      <w:r w:rsidR="00463D1C">
        <w:t xml:space="preserve"> </w:t>
      </w:r>
      <w:r w:rsidR="00D450D0">
        <w:t>4</w:t>
      </w:r>
      <w:r w:rsidR="00F5083B">
        <w:t>9</w:t>
      </w:r>
      <w:r>
        <w:t>. Cour d’appel de Reims. Arrêt du 8 juin 2016. RG 15/02055.</w:t>
      </w:r>
    </w:p>
    <w:bookmarkEnd w:id="135"/>
    <w:p w14:paraId="7B6F78F4" w14:textId="368424F5" w:rsidR="00D450D0" w:rsidRDefault="00D450D0" w:rsidP="00D450D0">
      <w:pPr>
        <w:pStyle w:val="Citation1"/>
      </w:pPr>
      <w:r w:rsidRPr="0098402D">
        <w:t>« </w:t>
      </w:r>
      <w:r w:rsidRPr="0098402D">
        <w:rPr>
          <w:spacing w:val="-4"/>
        </w:rPr>
        <w:t>Il ne peut être utilement invoqué par la Cavimac les dispositions de l’article L 382-29-1…</w:t>
      </w:r>
      <w:r w:rsidRPr="0098402D">
        <w:t xml:space="preserve"> dès lors… que </w:t>
      </w:r>
      <w:r w:rsidRPr="00F264D4">
        <w:rPr>
          <w:b/>
        </w:rPr>
        <w:t>ces dispositions n’ont pas pour objet de spécifier les conditions d’acquisition du statut de ministre du culte ou de membre de congrégation ou collectivité religieuse,</w:t>
      </w:r>
      <w:r w:rsidRPr="0098402D">
        <w:t xml:space="preserve"> mais visent, sans les définir, les périodes d’études et de formation </w:t>
      </w:r>
      <w:r w:rsidRPr="00B546C1">
        <w:rPr>
          <w:u w:val="single"/>
        </w:rPr>
        <w:t xml:space="preserve">qui </w:t>
      </w:r>
      <w:r w:rsidR="00A1097B">
        <w:rPr>
          <w:u w:val="single"/>
        </w:rPr>
        <w:t>“</w:t>
      </w:r>
      <w:r w:rsidRPr="00B546C1">
        <w:rPr>
          <w:u w:val="single"/>
        </w:rPr>
        <w:t>précèdent</w:t>
      </w:r>
      <w:r w:rsidR="00A1097B">
        <w:rPr>
          <w:u w:val="single"/>
        </w:rPr>
        <w:t>”</w:t>
      </w:r>
      <w:r w:rsidRPr="0098402D">
        <w:t xml:space="preserve"> précisément l’obtention de ce statut… ».</w:t>
      </w:r>
    </w:p>
    <w:p w14:paraId="7E8025C4" w14:textId="01743501" w:rsidR="00D450D0" w:rsidRDefault="00D450D0" w:rsidP="00981950">
      <w:pPr>
        <w:pStyle w:val="Rfrence"/>
      </w:pPr>
      <w:r>
        <w:t xml:space="preserve">Pièce </w:t>
      </w:r>
      <w:r w:rsidR="00F5083B">
        <w:t>50</w:t>
      </w:r>
      <w:r>
        <w:t xml:space="preserve">. </w:t>
      </w:r>
      <w:r w:rsidRPr="0098402D">
        <w:t>Cour d’appel de R</w:t>
      </w:r>
      <w:r>
        <w:t>ennes</w:t>
      </w:r>
      <w:r w:rsidRPr="0098402D">
        <w:t>. Arrêt du 7 novembre 2012. RG 10/06856.</w:t>
      </w:r>
    </w:p>
    <w:p w14:paraId="5624CB54" w14:textId="08F23B79" w:rsidR="008C248E" w:rsidRDefault="008C248E" w:rsidP="008C248E">
      <w:pPr>
        <w:pStyle w:val="Paragraphe12"/>
        <w:rPr>
          <w:rFonts w:eastAsia="Calibri"/>
        </w:rPr>
      </w:pPr>
      <w:r>
        <w:rPr>
          <w:rFonts w:eastAsia="Calibri"/>
        </w:rPr>
        <w:t>L’article L382-2</w:t>
      </w:r>
      <w:r w:rsidR="00865FF5">
        <w:rPr>
          <w:rFonts w:eastAsia="Calibri"/>
        </w:rPr>
        <w:t>9</w:t>
      </w:r>
      <w:r>
        <w:rPr>
          <w:rFonts w:eastAsia="Calibri"/>
        </w:rPr>
        <w:t>-1</w:t>
      </w:r>
      <w:r w:rsidRPr="00D450D0">
        <w:rPr>
          <w:rFonts w:eastAsia="Calibri"/>
        </w:rPr>
        <w:t xml:space="preserve"> confirme</w:t>
      </w:r>
      <w:r w:rsidRPr="00A1097B">
        <w:rPr>
          <w:rFonts w:eastAsia="Calibri"/>
        </w:rPr>
        <w:t xml:space="preserve"> </w:t>
      </w:r>
      <w:r>
        <w:rPr>
          <w:rFonts w:eastAsia="Calibri"/>
        </w:rPr>
        <w:t xml:space="preserve">ainsi </w:t>
      </w:r>
      <w:r w:rsidRPr="00A1097B">
        <w:rPr>
          <w:rFonts w:eastAsia="Calibri"/>
        </w:rPr>
        <w:t>la</w:t>
      </w:r>
      <w:r>
        <w:rPr>
          <w:rFonts w:eastAsia="Calibri"/>
        </w:rPr>
        <w:t xml:space="preserve"> jurisprudence des arrêts de la Cour de cassation de 2009 et de 2012, à savoir que </w:t>
      </w:r>
      <w:r w:rsidRPr="00DF7143">
        <w:rPr>
          <w:rFonts w:eastAsia="Calibri"/>
          <w:u w:val="single"/>
        </w:rPr>
        <w:t>l’assujettissement au régime des cultes découle exclusivement de l’article L 38</w:t>
      </w:r>
      <w:r w:rsidR="005220E8" w:rsidRPr="00DF7143">
        <w:rPr>
          <w:rFonts w:eastAsia="Calibri"/>
          <w:u w:val="single"/>
        </w:rPr>
        <w:t>2</w:t>
      </w:r>
      <w:r w:rsidRPr="00DF7143">
        <w:rPr>
          <w:rFonts w:eastAsia="Calibri"/>
          <w:u w:val="single"/>
        </w:rPr>
        <w:t>-15 (</w:t>
      </w:r>
      <w:r>
        <w:rPr>
          <w:rFonts w:eastAsia="Calibri"/>
        </w:rPr>
        <w:t xml:space="preserve">Cf. </w:t>
      </w:r>
      <w:r w:rsidRPr="002C4ABF">
        <w:rPr>
          <w:rFonts w:eastAsia="Calibri"/>
          <w:b/>
        </w:rPr>
        <w:t xml:space="preserve">pièces 20, </w:t>
      </w:r>
      <w:r w:rsidR="003C578E" w:rsidRPr="002C4ABF">
        <w:rPr>
          <w:rFonts w:eastAsia="Calibri"/>
          <w:b/>
        </w:rPr>
        <w:t>21, 22</w:t>
      </w:r>
      <w:r>
        <w:rPr>
          <w:rFonts w:eastAsia="Calibri"/>
        </w:rPr>
        <w:t>).</w:t>
      </w:r>
    </w:p>
    <w:p w14:paraId="2B3B3999" w14:textId="24B04531" w:rsidR="00A0477B" w:rsidRPr="00944E5C" w:rsidRDefault="00255048" w:rsidP="00716A5C">
      <w:pPr>
        <w:pStyle w:val="Corpsdetexte2"/>
        <w:spacing w:before="240"/>
      </w:pPr>
      <w:r w:rsidRPr="00927F38">
        <w:rPr>
          <w:u w:val="single"/>
        </w:rPr>
        <w:t>Remarque</w:t>
      </w:r>
      <w:r w:rsidR="00217936" w:rsidRPr="00927F38">
        <w:rPr>
          <w:u w:val="single"/>
        </w:rPr>
        <w:t>s</w:t>
      </w:r>
      <w:r w:rsidRPr="00927F38">
        <w:rPr>
          <w:u w:val="single"/>
        </w:rPr>
        <w:t xml:space="preserve"> complémentaire</w:t>
      </w:r>
      <w:r w:rsidR="00217936" w:rsidRPr="00927F38">
        <w:rPr>
          <w:u w:val="single"/>
        </w:rPr>
        <w:t>s</w:t>
      </w:r>
      <w:r w:rsidRPr="00944E5C">
        <w:t> :</w:t>
      </w:r>
    </w:p>
    <w:p w14:paraId="797822AE" w14:textId="615780DD" w:rsidR="00934633" w:rsidRPr="00944E5C" w:rsidRDefault="00111778" w:rsidP="00D90328">
      <w:pPr>
        <w:pStyle w:val="Corpsdetexte2"/>
        <w:numPr>
          <w:ilvl w:val="0"/>
          <w:numId w:val="27"/>
        </w:numPr>
        <w:tabs>
          <w:tab w:val="left" w:pos="567"/>
        </w:tabs>
        <w:ind w:left="284" w:firstLine="0"/>
      </w:pPr>
      <w:r w:rsidRPr="00944E5C">
        <w:rPr>
          <w:u w:val="single"/>
        </w:rPr>
        <w:t>L’article L 382-29-1 n’est pas venu combler un vide juridique.</w:t>
      </w:r>
      <w:r w:rsidRPr="00944E5C">
        <w:t xml:space="preserve"> Les conditions d’assujettissement des ministres du culte n’ont pas varié depuis 1978. C’est la Cavimac qui a fait une mauvaise application de la loi 78-4 en se soumettant aux décisions discrétionnaires du culte catholique (Cf. pièces 11</w:t>
      </w:r>
      <w:r w:rsidR="00B65C3B">
        <w:t>-</w:t>
      </w:r>
      <w:r w:rsidRPr="00944E5C">
        <w:t xml:space="preserve">16, </w:t>
      </w:r>
      <w:r w:rsidR="00B65C3B">
        <w:t xml:space="preserve">20, 21, </w:t>
      </w:r>
      <w:r w:rsidRPr="00944E5C">
        <w:t>30, 31, 32).</w:t>
      </w:r>
    </w:p>
    <w:p w14:paraId="60802F86" w14:textId="17D4425D" w:rsidR="00AF40C5" w:rsidRPr="00944E5C" w:rsidRDefault="00263CB3" w:rsidP="00D90328">
      <w:pPr>
        <w:pStyle w:val="Corpsdetexte2"/>
        <w:numPr>
          <w:ilvl w:val="0"/>
          <w:numId w:val="27"/>
        </w:numPr>
        <w:tabs>
          <w:tab w:val="left" w:pos="567"/>
        </w:tabs>
        <w:ind w:left="284" w:firstLine="0"/>
      </w:pPr>
      <w:r w:rsidRPr="00944E5C">
        <w:rPr>
          <w:u w:val="single"/>
        </w:rPr>
        <w:t>L’article L 382-29-1 est étranger au litige.</w:t>
      </w:r>
      <w:r w:rsidRPr="00944E5C">
        <w:t xml:space="preserve"> En effet, il ne permet pas de déterminer l</w:t>
      </w:r>
      <w:r w:rsidR="00BE38B9" w:rsidRPr="00944E5C">
        <w:t>a date d’acquisition la qualité définie à l’article L 721-1 (L 382-15) CSS</w:t>
      </w:r>
      <w:r w:rsidRPr="00944E5C">
        <w:t xml:space="preserve"> qui constitue l’objet du litige</w:t>
      </w:r>
      <w:r w:rsidR="00BE38B9" w:rsidRPr="00944E5C">
        <w:t xml:space="preserve">. </w:t>
      </w:r>
      <w:r w:rsidR="00343051" w:rsidRPr="00944E5C">
        <w:t>E</w:t>
      </w:r>
      <w:r w:rsidR="00BE38B9" w:rsidRPr="00944E5C">
        <w:t xml:space="preserve">n faisant valoir </w:t>
      </w:r>
      <w:r w:rsidR="00217936" w:rsidRPr="00944E5C">
        <w:t xml:space="preserve">cet </w:t>
      </w:r>
      <w:r w:rsidR="00BE38B9" w:rsidRPr="00944E5C">
        <w:t>article, la Cavimac change l’objet du litige</w:t>
      </w:r>
      <w:r w:rsidR="00217936" w:rsidRPr="00944E5C">
        <w:t>, ce qui contrevient aux</w:t>
      </w:r>
      <w:r w:rsidR="00AF40C5" w:rsidRPr="00944E5C">
        <w:t xml:space="preserve"> articles 4 et 5 du Code de Procédure civile.</w:t>
      </w:r>
    </w:p>
    <w:p w14:paraId="143609E0" w14:textId="46F03B79" w:rsidR="005220E8" w:rsidRPr="00944E5C" w:rsidRDefault="005220E8" w:rsidP="00217936">
      <w:pPr>
        <w:pStyle w:val="Corpsdetexte2"/>
      </w:pPr>
      <w:r w:rsidRPr="00944E5C">
        <w:rPr>
          <w:u w:val="single"/>
        </w:rPr>
        <w:t>Il importe donc de déterminer en premier lieu la date d’acquisition de la qualité définie à l’article L 382-15 CSS</w:t>
      </w:r>
      <w:r w:rsidRPr="00944E5C">
        <w:t>.</w:t>
      </w:r>
      <w:r w:rsidR="00217936" w:rsidRPr="00944E5C">
        <w:t xml:space="preserve"> </w:t>
      </w:r>
      <w:r w:rsidRPr="00944E5C">
        <w:t xml:space="preserve">C’est alors seulement qu’il est possible de dire si les périodes litigieuses sont antérieures à l’affiliation au régime des cultes et donc d’établir si l’article L 382-29-1 </w:t>
      </w:r>
      <w:r w:rsidR="00FD6988" w:rsidRPr="00944E5C">
        <w:t xml:space="preserve">leur </w:t>
      </w:r>
      <w:r w:rsidRPr="00944E5C">
        <w:t>est applicable. Cette nécessaire chronologie procédurale, conforme à la loi, a ainsi été appliquée par de nombreuses cours d’appel.</w:t>
      </w:r>
    </w:p>
    <w:p w14:paraId="58340AE8" w14:textId="3E4CF0A8" w:rsidR="008E2BBA" w:rsidRDefault="005220E8" w:rsidP="005220E8">
      <w:pPr>
        <w:spacing w:before="0"/>
        <w:ind w:left="284"/>
        <w:jc w:val="right"/>
        <w:rPr>
          <w:rFonts w:ascii="Arial Narrow" w:eastAsia="Calibri" w:hAnsi="Arial Narrow"/>
          <w:b/>
          <w:color w:val="000000" w:themeColor="text1"/>
          <w:sz w:val="22"/>
          <w:szCs w:val="22"/>
          <w:lang w:eastAsia="fr-FR"/>
        </w:rPr>
      </w:pPr>
      <w:r w:rsidRPr="000D77DB">
        <w:rPr>
          <w:rFonts w:ascii="Arial Narrow" w:eastAsia="Calibri" w:hAnsi="Arial Narrow"/>
          <w:b/>
          <w:color w:val="000000" w:themeColor="text1"/>
          <w:sz w:val="22"/>
          <w:szCs w:val="22"/>
          <w:lang w:eastAsia="fr-FR"/>
        </w:rPr>
        <w:t xml:space="preserve">Pièce </w:t>
      </w:r>
      <w:r w:rsidR="00F5083B">
        <w:rPr>
          <w:rFonts w:ascii="Arial Narrow" w:eastAsia="Calibri" w:hAnsi="Arial Narrow"/>
          <w:b/>
          <w:color w:val="000000" w:themeColor="text1"/>
          <w:sz w:val="22"/>
          <w:szCs w:val="22"/>
          <w:lang w:eastAsia="fr-FR"/>
        </w:rPr>
        <w:t>51</w:t>
      </w:r>
      <w:r w:rsidRPr="000D77DB">
        <w:rPr>
          <w:rFonts w:ascii="Arial Narrow" w:eastAsia="Calibri" w:hAnsi="Arial Narrow"/>
          <w:b/>
          <w:color w:val="000000" w:themeColor="text1"/>
          <w:sz w:val="22"/>
          <w:szCs w:val="22"/>
          <w:lang w:eastAsia="fr-FR"/>
        </w:rPr>
        <w:t>. Cour d’appel d’Agen. Arrêt du 16 février 2016. RG 15/00459</w:t>
      </w:r>
      <w:r w:rsidR="008E2BBA">
        <w:rPr>
          <w:rFonts w:ascii="Arial Narrow" w:eastAsia="Calibri" w:hAnsi="Arial Narrow"/>
          <w:b/>
          <w:color w:val="000000" w:themeColor="text1"/>
          <w:sz w:val="22"/>
          <w:szCs w:val="22"/>
          <w:lang w:eastAsia="fr-FR"/>
        </w:rPr>
        <w:t>.</w:t>
      </w:r>
    </w:p>
    <w:p w14:paraId="78259D41" w14:textId="5C112A32" w:rsidR="005220E8" w:rsidRPr="000D77DB" w:rsidRDefault="008E2BBA" w:rsidP="005220E8">
      <w:pPr>
        <w:spacing w:before="0"/>
        <w:ind w:left="284"/>
        <w:jc w:val="right"/>
        <w:rPr>
          <w:rFonts w:ascii="Arial Narrow" w:eastAsia="Calibri" w:hAnsi="Arial Narrow"/>
          <w:b/>
          <w:color w:val="000000" w:themeColor="text1"/>
          <w:sz w:val="22"/>
          <w:szCs w:val="22"/>
          <w:lang w:eastAsia="fr-FR"/>
        </w:rPr>
      </w:pPr>
      <w:r>
        <w:rPr>
          <w:rFonts w:ascii="Arial Narrow" w:eastAsia="Calibri" w:hAnsi="Arial Narrow"/>
          <w:b/>
          <w:color w:val="000000" w:themeColor="text1"/>
          <w:sz w:val="22"/>
          <w:szCs w:val="22"/>
          <w:lang w:eastAsia="fr-FR"/>
        </w:rPr>
        <w:t xml:space="preserve">Pièce </w:t>
      </w:r>
      <w:r w:rsidR="00F5083B">
        <w:rPr>
          <w:rFonts w:ascii="Arial Narrow" w:eastAsia="Calibri" w:hAnsi="Arial Narrow"/>
          <w:b/>
          <w:color w:val="000000" w:themeColor="text1"/>
          <w:sz w:val="22"/>
          <w:szCs w:val="22"/>
          <w:lang w:eastAsia="fr-FR"/>
        </w:rPr>
        <w:t>52</w:t>
      </w:r>
      <w:r>
        <w:rPr>
          <w:rFonts w:ascii="Arial Narrow" w:eastAsia="Calibri" w:hAnsi="Arial Narrow"/>
          <w:b/>
          <w:color w:val="000000" w:themeColor="text1"/>
          <w:sz w:val="22"/>
          <w:szCs w:val="22"/>
          <w:lang w:eastAsia="fr-FR"/>
        </w:rPr>
        <w:t xml:space="preserve">. Cour d’appel de Lyon. Arrêt du </w:t>
      </w:r>
      <w:bookmarkStart w:id="136" w:name="_Hlk529896848"/>
      <w:r w:rsidR="005C2B21">
        <w:rPr>
          <w:rFonts w:ascii="Arial Narrow" w:eastAsia="Calibri" w:hAnsi="Arial Narrow"/>
          <w:b/>
          <w:color w:val="000000" w:themeColor="text1"/>
          <w:sz w:val="22"/>
          <w:szCs w:val="22"/>
          <w:lang w:eastAsia="fr-FR"/>
        </w:rPr>
        <w:t>1</w:t>
      </w:r>
      <w:r w:rsidR="009B3A32">
        <w:rPr>
          <w:rFonts w:ascii="Arial Narrow" w:eastAsia="Calibri" w:hAnsi="Arial Narrow"/>
          <w:b/>
          <w:color w:val="000000" w:themeColor="text1"/>
          <w:sz w:val="22"/>
          <w:szCs w:val="22"/>
          <w:lang w:eastAsia="fr-FR"/>
        </w:rPr>
        <w:t>7</w:t>
      </w:r>
      <w:r w:rsidR="005C2B21">
        <w:rPr>
          <w:rFonts w:ascii="Arial Narrow" w:eastAsia="Calibri" w:hAnsi="Arial Narrow"/>
          <w:b/>
          <w:color w:val="000000" w:themeColor="text1"/>
          <w:sz w:val="22"/>
          <w:szCs w:val="22"/>
          <w:lang w:eastAsia="fr-FR"/>
        </w:rPr>
        <w:t xml:space="preserve"> octobre 2017</w:t>
      </w:r>
      <w:bookmarkEnd w:id="136"/>
      <w:r>
        <w:rPr>
          <w:rFonts w:ascii="Arial Narrow" w:eastAsia="Calibri" w:hAnsi="Arial Narrow"/>
          <w:b/>
          <w:color w:val="000000" w:themeColor="text1"/>
          <w:sz w:val="22"/>
          <w:szCs w:val="22"/>
          <w:lang w:eastAsia="fr-FR"/>
        </w:rPr>
        <w:t>. RG 16/05015</w:t>
      </w:r>
      <w:r w:rsidRPr="008E2BBA">
        <w:rPr>
          <w:rFonts w:ascii="Arial Narrow" w:hAnsi="Arial Narrow"/>
          <w:sz w:val="22"/>
          <w:szCs w:val="22"/>
          <w:vertAlign w:val="superscript"/>
        </w:rPr>
        <w:footnoteReference w:id="13"/>
      </w:r>
      <w:r w:rsidR="005220E8" w:rsidRPr="000D77DB">
        <w:rPr>
          <w:rFonts w:ascii="Arial Narrow" w:eastAsia="Calibri" w:hAnsi="Arial Narrow"/>
          <w:b/>
          <w:color w:val="000000" w:themeColor="text1"/>
          <w:sz w:val="22"/>
          <w:szCs w:val="22"/>
          <w:lang w:eastAsia="fr-FR"/>
        </w:rPr>
        <w:t>.</w:t>
      </w:r>
    </w:p>
    <w:p w14:paraId="25105674" w14:textId="77777777" w:rsidR="00C42109" w:rsidRDefault="00C42109" w:rsidP="00C42109">
      <w:pPr>
        <w:pStyle w:val="Titre2"/>
      </w:pPr>
      <w:bookmarkStart w:id="137" w:name="_Toc531004922"/>
      <w:r w:rsidRPr="00F264D4">
        <w:t>Le fait d’être en formation n’est pas exclusif de la qualité définie</w:t>
      </w:r>
      <w:r>
        <w:t xml:space="preserve"> à</w:t>
      </w:r>
      <w:r w:rsidRPr="00F264D4">
        <w:t xml:space="preserve"> l’article L 382-15 CSS</w:t>
      </w:r>
      <w:bookmarkEnd w:id="137"/>
    </w:p>
    <w:p w14:paraId="074AA0CC" w14:textId="67635F4B" w:rsidR="008346E1" w:rsidRDefault="008346E1" w:rsidP="00C87A6F">
      <w:pPr>
        <w:pStyle w:val="Paragraphe12"/>
        <w:rPr>
          <w:rFonts w:eastAsia="Calibri"/>
        </w:rPr>
      </w:pPr>
      <w:r w:rsidRPr="008346E1">
        <w:rPr>
          <w:rFonts w:eastAsia="Calibri"/>
        </w:rPr>
        <w:t xml:space="preserve">L’article L 382-29-1 CSS stipule : </w:t>
      </w:r>
      <w:r w:rsidRPr="008346E1">
        <w:rPr>
          <w:rFonts w:eastAsia="Calibri"/>
          <w:i/>
        </w:rPr>
        <w:t xml:space="preserve">« Sont prises en compte… les périodes de formation…. </w:t>
      </w:r>
      <w:r w:rsidRPr="008346E1">
        <w:rPr>
          <w:rFonts w:eastAsia="Calibri"/>
          <w:b/>
          <w:i/>
          <w:u w:val="single"/>
        </w:rPr>
        <w:t>qui précèdent</w:t>
      </w:r>
      <w:r w:rsidRPr="008346E1">
        <w:rPr>
          <w:rFonts w:eastAsia="Calibri"/>
          <w:i/>
        </w:rPr>
        <w:t xml:space="preserve"> l'obtention du statut défini à l’article L 382-15 du même code entraînant affiliation au régime des cultes »</w:t>
      </w:r>
      <w:r w:rsidRPr="008346E1">
        <w:rPr>
          <w:rFonts w:eastAsia="Calibri"/>
        </w:rPr>
        <w:t>.</w:t>
      </w:r>
    </w:p>
    <w:p w14:paraId="2758768F" w14:textId="6C79E7CB" w:rsidR="00CC23AD" w:rsidRDefault="00255048" w:rsidP="00C87A6F">
      <w:pPr>
        <w:pStyle w:val="Paragraphe12"/>
        <w:rPr>
          <w:rFonts w:eastAsia="Calibri"/>
        </w:rPr>
      </w:pPr>
      <w:r>
        <w:rPr>
          <w:rFonts w:eastAsia="Calibri"/>
        </w:rPr>
        <w:t>Or un religieux peut être en formation et déjà avoir la qualité définie à l’article L 382-15</w:t>
      </w:r>
      <w:r w:rsidR="006073DE">
        <w:rPr>
          <w:rFonts w:eastAsia="Calibri"/>
        </w:rPr>
        <w:t> :</w:t>
      </w:r>
    </w:p>
    <w:p w14:paraId="07C904D3" w14:textId="5E007AF5" w:rsidR="00CC23AD" w:rsidRDefault="00CC23AD" w:rsidP="00801568">
      <w:pPr>
        <w:pStyle w:val="Citation1"/>
      </w:pPr>
      <w:r>
        <w:t>« L’article L 382-29-1</w:t>
      </w:r>
      <w:r w:rsidR="00C94122">
        <w:t xml:space="preserve"> </w:t>
      </w:r>
      <w:r>
        <w:t>n’est applicable que si l’assuré n’a pas acquis le statut défini à l’article L 382-15 pendant sa formation. Or, la qualité de membre d’une congrégation ou collectivité religieuse peut être acquise avant même la f</w:t>
      </w:r>
      <w:r w:rsidR="00801568">
        <w:t xml:space="preserve">in de la formation de l’assuré… </w:t>
      </w:r>
      <w:r>
        <w:t xml:space="preserve">Le fait que la </w:t>
      </w:r>
      <w:r w:rsidR="0098402D">
        <w:t>congrégation</w:t>
      </w:r>
      <w:r>
        <w:t xml:space="preserve"> ou collectivité religieuse ne lui reconnaisse pas, pou</w:t>
      </w:r>
      <w:r w:rsidR="0098402D">
        <w:t>r</w:t>
      </w:r>
      <w:r>
        <w:t xml:space="preserve"> des critères religieu</w:t>
      </w:r>
      <w:r w:rsidR="0098402D">
        <w:t>x qui lui sont propres, la qualité de membre à part entière de la communauté, ne saurait priver l’intéressé des bénéfices du statut prévu à l’article L 382-15 et de la protection sociale qui en découle, s’il peut justifier des faits objectifs qui lui donnaient la qualité de membre de la congrégation ou collectivité religieuse. »</w:t>
      </w:r>
    </w:p>
    <w:p w14:paraId="45CAC0F5" w14:textId="7A7D59CC" w:rsidR="0098402D" w:rsidRDefault="0098402D" w:rsidP="00981950">
      <w:pPr>
        <w:pStyle w:val="Rfrence"/>
      </w:pPr>
      <w:r>
        <w:t xml:space="preserve">Pièce </w:t>
      </w:r>
      <w:r w:rsidR="00F5083B">
        <w:t>53</w:t>
      </w:r>
      <w:r w:rsidR="00B836EA">
        <w:t>.</w:t>
      </w:r>
      <w:r>
        <w:t xml:space="preserve"> TASS de </w:t>
      </w:r>
      <w:r w:rsidR="00AC4651">
        <w:t>N</w:t>
      </w:r>
      <w:r w:rsidR="00A1039F">
        <w:t>antes</w:t>
      </w:r>
      <w:r>
        <w:t xml:space="preserve">. Jugement du </w:t>
      </w:r>
      <w:r w:rsidR="00AC4651">
        <w:t>9 octobre 2015</w:t>
      </w:r>
      <w:r>
        <w:t>. N° 2</w:t>
      </w:r>
      <w:r w:rsidR="00AC4651">
        <w:t>1300931</w:t>
      </w:r>
      <w:r>
        <w:t>.</w:t>
      </w:r>
    </w:p>
    <w:p w14:paraId="3C832142" w14:textId="053736D2" w:rsidR="00CF52D8" w:rsidRPr="00D7083A" w:rsidRDefault="00CF52D8" w:rsidP="00CF52D8">
      <w:pPr>
        <w:pStyle w:val="Citation1"/>
      </w:pPr>
      <w:r w:rsidRPr="00D7083A">
        <w:t xml:space="preserve">« Contrairement à ce qu’affirme la Cavimac, ces dispositions </w:t>
      </w:r>
      <w:r>
        <w:t xml:space="preserve">[l’article L 382-29-1] </w:t>
      </w:r>
      <w:r w:rsidRPr="00D7083A">
        <w:t>ne sont pas un obstacle pour qu’une personne en formation, mais déjà membre de la congrégation religieuse, soit affiliée à la CAVIMAC, le texte de loi n’ayant pas donné une qualification exclusive de formation aux périodes de noviciat, mais offert la possibilité de les considérer comme des périodes formation et comme telles rachetables par les intéressés, même si la formation n’avait pas été assurée par une université ou une école ».</w:t>
      </w:r>
    </w:p>
    <w:p w14:paraId="0D9FB6FF" w14:textId="2B67B4DF" w:rsidR="00CF52D8" w:rsidRPr="00D7083A" w:rsidRDefault="00CF52D8" w:rsidP="00981950">
      <w:pPr>
        <w:pStyle w:val="Rfrence"/>
      </w:pPr>
      <w:r w:rsidRPr="00D7083A">
        <w:t xml:space="preserve">Pièce </w:t>
      </w:r>
      <w:r w:rsidR="00E34B96">
        <w:t>29 précitée</w:t>
      </w:r>
      <w:r w:rsidRPr="00D7083A">
        <w:t>. Cour d’appel de Paris. Arrêt du 8 février 2018. RG 15/10832.</w:t>
      </w:r>
    </w:p>
    <w:p w14:paraId="20068C3C" w14:textId="4B1178A0" w:rsidR="006073DE" w:rsidRPr="00316A0D" w:rsidRDefault="006073DE" w:rsidP="006073DE">
      <w:pPr>
        <w:pStyle w:val="Paragraphe12"/>
        <w:rPr>
          <w:rFonts w:eastAsia="Calibri"/>
          <w:u w:val="single"/>
        </w:rPr>
      </w:pPr>
      <w:r w:rsidRPr="00316A0D">
        <w:rPr>
          <w:rFonts w:eastAsia="Calibri"/>
          <w:u w:val="single"/>
        </w:rPr>
        <w:t>L’article L 382-29-1 CSS ne peut s’appliquer qu’aux périodes de formation qui précèdent l’acquisition de la qualité définie à l’article L 382-15 CSS.</w:t>
      </w:r>
    </w:p>
    <w:p w14:paraId="7A89049E" w14:textId="363E8C39" w:rsidR="00B972BB" w:rsidRDefault="00255048" w:rsidP="00E123FD">
      <w:pPr>
        <w:pStyle w:val="Corpsdetexte2"/>
        <w:spacing w:before="240"/>
      </w:pPr>
      <w:r w:rsidRPr="001602DF">
        <w:rPr>
          <w:u w:val="single"/>
        </w:rPr>
        <w:t>Remarques complémentaires</w:t>
      </w:r>
      <w:r w:rsidRPr="00255048">
        <w:t> :</w:t>
      </w:r>
    </w:p>
    <w:p w14:paraId="21136BBE" w14:textId="0A6E465E" w:rsidR="00852EEA" w:rsidRDefault="00122E3A" w:rsidP="000855C0">
      <w:pPr>
        <w:pStyle w:val="Corpsdetexte2"/>
        <w:numPr>
          <w:ilvl w:val="0"/>
          <w:numId w:val="28"/>
        </w:numPr>
        <w:tabs>
          <w:tab w:val="left" w:pos="567"/>
        </w:tabs>
        <w:ind w:left="284" w:firstLine="0"/>
      </w:pPr>
      <w:r w:rsidRPr="000855C0">
        <w:rPr>
          <w:u w:val="single"/>
        </w:rPr>
        <w:t xml:space="preserve">Le rapport </w:t>
      </w:r>
      <w:r w:rsidR="00264F67">
        <w:rPr>
          <w:u w:val="single"/>
        </w:rPr>
        <w:t>justifiant la création de l’article L 382-29-1 CSS</w:t>
      </w:r>
      <w:r w:rsidR="00852EEA" w:rsidRPr="000855C0">
        <w:rPr>
          <w:u w:val="single"/>
        </w:rPr>
        <w:t xml:space="preserve"> est fondé sur des éléments erronés</w:t>
      </w:r>
      <w:r w:rsidR="000855C0">
        <w:t>. C</w:t>
      </w:r>
      <w:r w:rsidR="00852EEA">
        <w:t xml:space="preserve">e rapport, déposé </w:t>
      </w:r>
      <w:r w:rsidR="00EE5203">
        <w:t xml:space="preserve">par M. Jacquat </w:t>
      </w:r>
      <w:r w:rsidR="00852EEA">
        <w:t xml:space="preserve">en septembre 2011, fonde l’affiliation sur le règlement intérieur de la Cavimac, déclaré illégal par le Conseil d’État, le 16 novembre 2011. </w:t>
      </w:r>
      <w:r w:rsidR="00852EEA" w:rsidRPr="00264F67">
        <w:rPr>
          <w:u w:val="single"/>
        </w:rPr>
        <w:t>Il repose donc sur des dispositions illégales</w:t>
      </w:r>
      <w:r w:rsidR="00852EEA">
        <w:t>.</w:t>
      </w:r>
    </w:p>
    <w:p w14:paraId="110F1155" w14:textId="2CE4A896" w:rsidR="00264F67" w:rsidRDefault="00852EEA" w:rsidP="00264F67">
      <w:pPr>
        <w:pStyle w:val="Corpsdetexte2"/>
      </w:pPr>
      <w:r>
        <w:t>L’auteur construit son argumentation sur la notion de « validation gratuite »</w:t>
      </w:r>
      <w:r w:rsidR="001602DF">
        <w:t> :</w:t>
      </w:r>
      <w:r>
        <w:t xml:space="preserve"> </w:t>
      </w:r>
      <w:r w:rsidR="001602DF">
        <w:t>l</w:t>
      </w:r>
      <w:r>
        <w:t xml:space="preserve">es arrêts </w:t>
      </w:r>
      <w:r w:rsidR="001602DF">
        <w:t xml:space="preserve">de la Cour de </w:t>
      </w:r>
      <w:r>
        <w:t xml:space="preserve">cassation de 2009 auraient condamné la Cavimac à valider des périodes de noviciat à titre gratuit. </w:t>
      </w:r>
      <w:r w:rsidR="000855C0">
        <w:t>Or ces arrêts</w:t>
      </w:r>
      <w:r>
        <w:t xml:space="preserve"> portaient sur des périodes d’activité religieuse antérieures au 1</w:t>
      </w:r>
      <w:r w:rsidRPr="000855C0">
        <w:rPr>
          <w:vertAlign w:val="superscript"/>
        </w:rPr>
        <w:t>er</w:t>
      </w:r>
      <w:r>
        <w:t xml:space="preserve"> janvier 1979</w:t>
      </w:r>
      <w:r w:rsidR="000855C0">
        <w:t>, lesquelles</w:t>
      </w:r>
      <w:r>
        <w:t xml:space="preserve"> sont </w:t>
      </w:r>
      <w:r w:rsidR="000855C0">
        <w:t>des</w:t>
      </w:r>
      <w:r>
        <w:t xml:space="preserve"> périodes assimilées.</w:t>
      </w:r>
      <w:r w:rsidR="000855C0">
        <w:t xml:space="preserve"> </w:t>
      </w:r>
      <w:r>
        <w:t xml:space="preserve">La Cavimac a </w:t>
      </w:r>
      <w:r w:rsidR="000855C0">
        <w:t xml:space="preserve">ainsi </w:t>
      </w:r>
      <w:r>
        <w:t>pris en compte les périodes d’activité religieuse antérieures au 1</w:t>
      </w:r>
      <w:r w:rsidRPr="000855C0">
        <w:rPr>
          <w:vertAlign w:val="superscript"/>
        </w:rPr>
        <w:t>er</w:t>
      </w:r>
      <w:r w:rsidR="000855C0">
        <w:t xml:space="preserve"> </w:t>
      </w:r>
      <w:r>
        <w:t>janvier 1979</w:t>
      </w:r>
      <w:r w:rsidR="001602DF">
        <w:t xml:space="preserve">, </w:t>
      </w:r>
      <w:r>
        <w:t>mais elle a</w:t>
      </w:r>
      <w:r w:rsidR="001602DF">
        <w:t>vait</w:t>
      </w:r>
      <w:r>
        <w:t xml:space="preserve"> </w:t>
      </w:r>
      <w:r w:rsidR="000855C0">
        <w:t xml:space="preserve">illégalement </w:t>
      </w:r>
      <w:r>
        <w:t>limité cette validation aux périodes postérieures aux rites qu’elle avait fixés comme critères.</w:t>
      </w:r>
      <w:r w:rsidR="000855C0">
        <w:t xml:space="preserve"> </w:t>
      </w:r>
      <w:r w:rsidRPr="00264F67">
        <w:rPr>
          <w:u w:val="single"/>
        </w:rPr>
        <w:t xml:space="preserve">La Cour de cassation n’a </w:t>
      </w:r>
      <w:r w:rsidR="000855C0" w:rsidRPr="00264F67">
        <w:rPr>
          <w:u w:val="single"/>
        </w:rPr>
        <w:t xml:space="preserve">donc </w:t>
      </w:r>
      <w:r w:rsidRPr="00264F67">
        <w:rPr>
          <w:u w:val="single"/>
        </w:rPr>
        <w:t>pas condamné la Cavimac à valider des périodes à titre gratuit, mais à prendre en compte des périodes qu</w:t>
      </w:r>
      <w:r w:rsidR="00264F67">
        <w:rPr>
          <w:u w:val="single"/>
        </w:rPr>
        <w:t>e celle-ci</w:t>
      </w:r>
      <w:r w:rsidRPr="00264F67">
        <w:rPr>
          <w:u w:val="single"/>
        </w:rPr>
        <w:t xml:space="preserve"> avait omises à tort</w:t>
      </w:r>
      <w:r>
        <w:t>.</w:t>
      </w:r>
    </w:p>
    <w:p w14:paraId="2133D647" w14:textId="760F0BB4" w:rsidR="00122E3A" w:rsidRPr="00255048" w:rsidRDefault="00852EEA" w:rsidP="00264F67">
      <w:pPr>
        <w:pStyle w:val="Corpsdetexte2"/>
      </w:pPr>
      <w:r>
        <w:t xml:space="preserve">De plus, la charge des pensions afférentes à ces périodes a été couverte par le transfert des actifs des caisses privées préexistantes et par une cotisation d’équilibre </w:t>
      </w:r>
      <w:r w:rsidR="00264F67" w:rsidRPr="00264F67">
        <w:t xml:space="preserve">(Cf. pièce </w:t>
      </w:r>
      <w:r w:rsidR="00676585">
        <w:t>8</w:t>
      </w:r>
      <w:r w:rsidR="00264F67" w:rsidRPr="00264F67">
        <w:t xml:space="preserve"> art. 6, pièce </w:t>
      </w:r>
      <w:r w:rsidR="007179E6">
        <w:t>9</w:t>
      </w:r>
      <w:r w:rsidR="00264F67" w:rsidRPr="00264F67">
        <w:t xml:space="preserve"> art. 25, 62</w:t>
      </w:r>
      <w:r w:rsidR="00EC27CD">
        <w:t>)</w:t>
      </w:r>
      <w:r>
        <w:t>.</w:t>
      </w:r>
      <w:r w:rsidR="00264F67">
        <w:t xml:space="preserve"> </w:t>
      </w:r>
      <w:r w:rsidR="00264F67" w:rsidRPr="00264F67">
        <w:rPr>
          <w:u w:val="single"/>
        </w:rPr>
        <w:t>Il n’y a pas de contrariété</w:t>
      </w:r>
      <w:r w:rsidRPr="00264F67">
        <w:rPr>
          <w:u w:val="single"/>
        </w:rPr>
        <w:t xml:space="preserve"> au principe de contributivité puisque le financement </w:t>
      </w:r>
      <w:r w:rsidR="00264F67" w:rsidRPr="00264F67">
        <w:rPr>
          <w:u w:val="single"/>
        </w:rPr>
        <w:t xml:space="preserve">des prestations </w:t>
      </w:r>
      <w:r w:rsidRPr="00264F67">
        <w:rPr>
          <w:u w:val="single"/>
        </w:rPr>
        <w:t>a été effectué</w:t>
      </w:r>
      <w:r>
        <w:t>.</w:t>
      </w:r>
    </w:p>
    <w:p w14:paraId="41C92C29" w14:textId="7B8DA1DF" w:rsidR="00C87489" w:rsidRPr="00C87489" w:rsidRDefault="00C87489" w:rsidP="00D90328">
      <w:pPr>
        <w:pStyle w:val="Corpsdetexte2"/>
        <w:numPr>
          <w:ilvl w:val="0"/>
          <w:numId w:val="28"/>
        </w:numPr>
        <w:tabs>
          <w:tab w:val="left" w:pos="567"/>
        </w:tabs>
        <w:ind w:left="284" w:firstLine="0"/>
      </w:pPr>
      <w:r w:rsidRPr="00122E3A">
        <w:rPr>
          <w:u w:val="single"/>
        </w:rPr>
        <w:t xml:space="preserve">La Cavimac </w:t>
      </w:r>
      <w:r w:rsidR="000F22CB" w:rsidRPr="00122E3A">
        <w:rPr>
          <w:u w:val="single"/>
        </w:rPr>
        <w:t xml:space="preserve">elle-même </w:t>
      </w:r>
      <w:r w:rsidRPr="00122E3A">
        <w:rPr>
          <w:u w:val="single"/>
        </w:rPr>
        <w:t>a fait juger que les religieux en formation devaient être affiliés</w:t>
      </w:r>
      <w:r w:rsidR="00122E3A" w:rsidRPr="00122E3A">
        <w:t>.</w:t>
      </w:r>
      <w:r w:rsidR="00122E3A" w:rsidRPr="00122E3A">
        <w:rPr>
          <w:b/>
        </w:rPr>
        <w:t xml:space="preserve"> </w:t>
      </w:r>
      <w:r w:rsidR="004D138D">
        <w:t>E</w:t>
      </w:r>
      <w:r w:rsidR="00122E3A">
        <w:t>lle</w:t>
      </w:r>
      <w:r w:rsidRPr="00C87489">
        <w:t xml:space="preserve"> a poursuivi la congrégation de Saint Jean qui </w:t>
      </w:r>
      <w:r w:rsidR="00122E3A">
        <w:t>ne déclarait pas</w:t>
      </w:r>
      <w:r w:rsidRPr="00C87489">
        <w:t xml:space="preserve"> ses membres étudiants </w:t>
      </w:r>
      <w:r w:rsidR="00122E3A">
        <w:t>avant</w:t>
      </w:r>
      <w:r w:rsidR="00FD68B5" w:rsidRPr="00C87489">
        <w:t xml:space="preserve"> leurs 26 ans</w:t>
      </w:r>
      <w:r w:rsidRPr="00C87489">
        <w:t>.</w:t>
      </w:r>
      <w:r>
        <w:t xml:space="preserve"> </w:t>
      </w:r>
      <w:r w:rsidR="004D138D">
        <w:t>Elle</w:t>
      </w:r>
      <w:r w:rsidRPr="00C87489">
        <w:t xml:space="preserve"> estimait que le </w:t>
      </w:r>
      <w:r w:rsidRPr="00122E3A">
        <w:t>régime</w:t>
      </w:r>
      <w:r w:rsidRPr="00C87489">
        <w:t xml:space="preserve"> étudiant couvrait</w:t>
      </w:r>
      <w:r w:rsidRPr="00C87489" w:rsidDel="00D573A7">
        <w:t xml:space="preserve"> </w:t>
      </w:r>
      <w:r w:rsidRPr="00C87489">
        <w:t xml:space="preserve">seulement le risque maladie et que </w:t>
      </w:r>
      <w:r w:rsidR="004D138D">
        <w:t>ces religieux devaient aussi être couverts</w:t>
      </w:r>
      <w:r w:rsidRPr="00C87489">
        <w:t xml:space="preserve"> pour le risque vieillesse.</w:t>
      </w:r>
      <w:r w:rsidR="00122E3A">
        <w:t xml:space="preserve"> </w:t>
      </w:r>
      <w:r w:rsidRPr="00C87489">
        <w:t>Le litige est allé devant la Cour de cassation qui a rappelé l’obligation d’assurance vieillesse :</w:t>
      </w:r>
    </w:p>
    <w:p w14:paraId="4010D40D" w14:textId="0A2BE601" w:rsidR="00C87489" w:rsidRPr="00C87489" w:rsidRDefault="00C87489" w:rsidP="00C87489">
      <w:pPr>
        <w:pStyle w:val="Citation1"/>
      </w:pPr>
      <w:r>
        <w:t>« </w:t>
      </w:r>
      <w:r w:rsidRPr="00C87489">
        <w:t xml:space="preserve">D’où il suit qu’en statuant comme elle l’a fait, alors que l’assujettissement des religieuses concernées au régime des étudiants n’empêchait pas que, </w:t>
      </w:r>
      <w:r w:rsidRPr="00C87489">
        <w:rPr>
          <w:u w:val="single"/>
        </w:rPr>
        <w:t>dès leur entrée dans la vie religieuse, elles fussent, au titre de l’assurance vieillesse et invalidité, affiliées obligatoirement à la CAMAVIC</w:t>
      </w:r>
      <w:r w:rsidRPr="00C87489">
        <w:t xml:space="preserve"> et exposées, si cette affiliation n’avait pas été requise en temps voulu, à un rappel de cotisations en l’absence de droits acquis de ce chef dans le régime des étudiants, la cour d’appel a violé les textes susvisés</w:t>
      </w:r>
      <w:r>
        <w:t> »</w:t>
      </w:r>
      <w:r w:rsidRPr="00C87489">
        <w:t>.</w:t>
      </w:r>
    </w:p>
    <w:p w14:paraId="60A3CEFD" w14:textId="0CFE392A" w:rsidR="00C87489" w:rsidRPr="00C87489" w:rsidRDefault="00C87489" w:rsidP="00981950">
      <w:pPr>
        <w:pStyle w:val="Rfrence"/>
      </w:pPr>
      <w:r w:rsidRPr="00C87489">
        <w:t xml:space="preserve">Pièce </w:t>
      </w:r>
      <w:r w:rsidR="008E2BBA">
        <w:t>5</w:t>
      </w:r>
      <w:r w:rsidR="00F5083B">
        <w:t>4</w:t>
      </w:r>
      <w:r w:rsidRPr="00C87489">
        <w:t>. Cour de cassation. 10 /11/1994. Pourvoi 91-13586. Bulletin N° 299 p. 204.</w:t>
      </w:r>
    </w:p>
    <w:p w14:paraId="0716EE3C" w14:textId="1690082E" w:rsidR="00C87489" w:rsidRPr="00C87489" w:rsidRDefault="00C87489" w:rsidP="00122E3A">
      <w:pPr>
        <w:pStyle w:val="Corpsdetexte2"/>
        <w:rPr>
          <w:bCs/>
        </w:rPr>
      </w:pPr>
      <w:r w:rsidRPr="00C87489">
        <w:t>D’autres arrêts similaires</w:t>
      </w:r>
      <w:r w:rsidR="00C12079">
        <w:t xml:space="preserve"> (p</w:t>
      </w:r>
      <w:r w:rsidR="0009300E" w:rsidRPr="0009300E">
        <w:t>ourvois 92-18597 à 92-18615</w:t>
      </w:r>
      <w:r w:rsidR="00C12079">
        <w:t xml:space="preserve">) </w:t>
      </w:r>
      <w:r w:rsidRPr="00C87489">
        <w:t xml:space="preserve">confirmeront </w:t>
      </w:r>
      <w:r>
        <w:t xml:space="preserve">cette </w:t>
      </w:r>
      <w:r w:rsidRPr="00C87489">
        <w:t>obligation d’assurance vieillesse</w:t>
      </w:r>
      <w:r>
        <w:t>.</w:t>
      </w:r>
    </w:p>
    <w:p w14:paraId="15BE3A28" w14:textId="2DFA1EE4" w:rsidR="00122E3A" w:rsidRDefault="00C87489" w:rsidP="00981950">
      <w:pPr>
        <w:pStyle w:val="Rfrence"/>
      </w:pPr>
      <w:r w:rsidRPr="00C87489">
        <w:t xml:space="preserve">Pièce </w:t>
      </w:r>
      <w:r w:rsidR="008E2BBA">
        <w:t>5</w:t>
      </w:r>
      <w:r w:rsidR="00F5083B">
        <w:t>5</w:t>
      </w:r>
      <w:r w:rsidRPr="00C87489">
        <w:t>. Cour de cassation. Arrêt du 22 juin 1995. Pourvoi 92-18599.</w:t>
      </w:r>
    </w:p>
    <w:p w14:paraId="406158E6" w14:textId="5FA4D81B" w:rsidR="00C87489" w:rsidRPr="007504CD" w:rsidRDefault="00122E3A" w:rsidP="007504CD">
      <w:pPr>
        <w:spacing w:before="0"/>
        <w:rPr>
          <w:rFonts w:ascii="Arial Narrow" w:eastAsia="Calibri" w:hAnsi="Arial Narrow"/>
          <w:b/>
          <w:color w:val="000000" w:themeColor="text1"/>
          <w:sz w:val="22"/>
          <w:szCs w:val="22"/>
          <w:lang w:eastAsia="fr-FR" w:bidi="hi-IN"/>
        </w:rPr>
      </w:pPr>
      <w:r>
        <w:rPr>
          <w:lang w:bidi="hi-IN"/>
        </w:rPr>
        <w:br w:type="page"/>
      </w:r>
    </w:p>
    <w:p w14:paraId="0D20F9FF" w14:textId="77777777" w:rsidR="00A832B2" w:rsidRPr="00A832B2" w:rsidRDefault="00A832B2" w:rsidP="00C130C1">
      <w:pPr>
        <w:pStyle w:val="Titre2"/>
      </w:pPr>
      <w:bookmarkStart w:id="138" w:name="_Toc444172015"/>
      <w:bookmarkStart w:id="139" w:name="_Toc444172016"/>
      <w:bookmarkStart w:id="140" w:name="_Toc443835850"/>
      <w:bookmarkStart w:id="141" w:name="_Toc443837122"/>
      <w:bookmarkStart w:id="142" w:name="_Toc424896988"/>
      <w:bookmarkStart w:id="143" w:name="_Toc531004923"/>
      <w:bookmarkEnd w:id="138"/>
      <w:bookmarkEnd w:id="139"/>
      <w:bookmarkEnd w:id="140"/>
      <w:bookmarkEnd w:id="141"/>
      <w:r w:rsidRPr="00A832B2">
        <w:t xml:space="preserve">La </w:t>
      </w:r>
      <w:r w:rsidRPr="00AE36F5">
        <w:t>Cour</w:t>
      </w:r>
      <w:r w:rsidRPr="00A832B2">
        <w:t xml:space="preserve"> de cassation a rejeté l’application de l’article L 382-29-1</w:t>
      </w:r>
      <w:bookmarkEnd w:id="142"/>
      <w:bookmarkEnd w:id="143"/>
    </w:p>
    <w:p w14:paraId="77B17C77" w14:textId="77777777" w:rsidR="00E9116A" w:rsidRDefault="00745872" w:rsidP="00C87A6F">
      <w:pPr>
        <w:pStyle w:val="Paragraphe12"/>
        <w:rPr>
          <w:rFonts w:eastAsia="Calibri"/>
        </w:rPr>
      </w:pPr>
      <w:r>
        <w:rPr>
          <w:rFonts w:eastAsia="Calibri"/>
        </w:rPr>
        <w:t xml:space="preserve">L’affaire concernant M. Mouton est très instructive. </w:t>
      </w:r>
      <w:r w:rsidR="00A832B2" w:rsidRPr="00A832B2">
        <w:rPr>
          <w:rFonts w:eastAsia="Calibri"/>
        </w:rPr>
        <w:t xml:space="preserve">M. Mouton a </w:t>
      </w:r>
      <w:r w:rsidR="00A12952">
        <w:rPr>
          <w:rFonts w:eastAsia="Calibri"/>
        </w:rPr>
        <w:t>effectué</w:t>
      </w:r>
      <w:r w:rsidR="00A832B2" w:rsidRPr="00A832B2">
        <w:rPr>
          <w:rFonts w:eastAsia="Calibri"/>
        </w:rPr>
        <w:t xml:space="preserve"> un postulat et un noviciat de 1969 à 1972</w:t>
      </w:r>
      <w:r w:rsidR="00A12952">
        <w:rPr>
          <w:rFonts w:eastAsia="Calibri"/>
        </w:rPr>
        <w:t>.</w:t>
      </w:r>
      <w:r w:rsidR="00A12952" w:rsidRPr="00A832B2">
        <w:rPr>
          <w:rFonts w:eastAsia="Calibri"/>
        </w:rPr>
        <w:t xml:space="preserve"> </w:t>
      </w:r>
      <w:r w:rsidR="00A12952">
        <w:rPr>
          <w:rFonts w:eastAsia="Calibri"/>
        </w:rPr>
        <w:t>Ayant</w:t>
      </w:r>
      <w:r w:rsidR="00A832B2" w:rsidRPr="00A832B2">
        <w:rPr>
          <w:rFonts w:eastAsia="Calibri"/>
        </w:rPr>
        <w:t xml:space="preserve"> quitté </w:t>
      </w:r>
      <w:r>
        <w:rPr>
          <w:rFonts w:eastAsia="Calibri"/>
        </w:rPr>
        <w:t>sa</w:t>
      </w:r>
      <w:r w:rsidR="00A832B2" w:rsidRPr="00A832B2">
        <w:rPr>
          <w:rFonts w:eastAsia="Calibri"/>
        </w:rPr>
        <w:t xml:space="preserve"> </w:t>
      </w:r>
      <w:r>
        <w:rPr>
          <w:rFonts w:eastAsia="Calibri"/>
        </w:rPr>
        <w:t>congrégation</w:t>
      </w:r>
      <w:r w:rsidR="00A832B2" w:rsidRPr="00A832B2">
        <w:rPr>
          <w:rFonts w:eastAsia="Calibri"/>
        </w:rPr>
        <w:t xml:space="preserve"> en 1987</w:t>
      </w:r>
      <w:r w:rsidR="00A12952">
        <w:rPr>
          <w:rFonts w:eastAsia="Calibri"/>
        </w:rPr>
        <w:t>, il</w:t>
      </w:r>
      <w:r w:rsidR="00A832B2" w:rsidRPr="00A832B2">
        <w:rPr>
          <w:rFonts w:eastAsia="Calibri"/>
        </w:rPr>
        <w:t xml:space="preserve"> a ensuite été admis dans une nouvelle </w:t>
      </w:r>
      <w:r>
        <w:rPr>
          <w:rFonts w:eastAsia="Calibri"/>
        </w:rPr>
        <w:t>congrégation</w:t>
      </w:r>
      <w:r w:rsidR="00A832B2" w:rsidRPr="00A832B2">
        <w:rPr>
          <w:rFonts w:eastAsia="Calibri"/>
        </w:rPr>
        <w:t xml:space="preserve"> en 1991. Conformément au droit canon, il </w:t>
      </w:r>
      <w:proofErr w:type="gramStart"/>
      <w:r w:rsidR="00A832B2" w:rsidRPr="00A832B2">
        <w:rPr>
          <w:rFonts w:eastAsia="Calibri"/>
        </w:rPr>
        <w:t>a</w:t>
      </w:r>
      <w:r w:rsidR="00D561C0">
        <w:rPr>
          <w:rFonts w:eastAsia="Calibri"/>
        </w:rPr>
        <w:t xml:space="preserve"> </w:t>
      </w:r>
      <w:r w:rsidR="00A832B2" w:rsidRPr="00A832B2">
        <w:rPr>
          <w:rFonts w:eastAsia="Calibri"/>
        </w:rPr>
        <w:t xml:space="preserve"> dû</w:t>
      </w:r>
      <w:proofErr w:type="gramEnd"/>
      <w:r w:rsidR="00A832B2" w:rsidRPr="00A832B2">
        <w:rPr>
          <w:rFonts w:eastAsia="Calibri"/>
        </w:rPr>
        <w:t xml:space="preserve"> effectuer </w:t>
      </w:r>
      <w:r w:rsidR="00A12952">
        <w:rPr>
          <w:rFonts w:eastAsia="Calibri"/>
        </w:rPr>
        <w:t>un</w:t>
      </w:r>
      <w:r w:rsidR="00A832B2" w:rsidRPr="00A832B2">
        <w:rPr>
          <w:rFonts w:eastAsia="Calibri"/>
        </w:rPr>
        <w:t xml:space="preserve"> </w:t>
      </w:r>
      <w:r w:rsidR="003155F2">
        <w:rPr>
          <w:rFonts w:eastAsia="Calibri"/>
        </w:rPr>
        <w:t xml:space="preserve">nouveau </w:t>
      </w:r>
      <w:r w:rsidR="00A832B2" w:rsidRPr="00A832B2">
        <w:rPr>
          <w:rFonts w:eastAsia="Calibri"/>
        </w:rPr>
        <w:t>postulat</w:t>
      </w:r>
      <w:r w:rsidR="003155F2">
        <w:rPr>
          <w:rFonts w:eastAsia="Calibri"/>
        </w:rPr>
        <w:t>-</w:t>
      </w:r>
      <w:r w:rsidR="00A832B2" w:rsidRPr="00A832B2">
        <w:rPr>
          <w:rFonts w:eastAsia="Calibri"/>
        </w:rPr>
        <w:t>noviciat de 1991 à 1994.</w:t>
      </w:r>
      <w:r w:rsidR="00102C34">
        <w:rPr>
          <w:rFonts w:eastAsia="Calibri"/>
        </w:rPr>
        <w:t xml:space="preserve"> </w:t>
      </w:r>
    </w:p>
    <w:p w14:paraId="6F00D48B" w14:textId="77777777" w:rsidR="00A832B2" w:rsidRPr="00A832B2" w:rsidRDefault="00A832B2" w:rsidP="00C87A6F">
      <w:pPr>
        <w:pStyle w:val="Paragraphe12"/>
        <w:rPr>
          <w:rFonts w:eastAsia="Calibri"/>
        </w:rPr>
      </w:pPr>
      <w:r w:rsidRPr="00A832B2">
        <w:rPr>
          <w:rFonts w:eastAsia="Calibri"/>
        </w:rPr>
        <w:t xml:space="preserve">La Cavimac avait refusé de l’affilier pour ces deux périodes. La cour d’appel de Rennes a condamné la Cavimac à </w:t>
      </w:r>
      <w:r w:rsidR="00A12952">
        <w:rPr>
          <w:rFonts w:eastAsia="Calibri"/>
        </w:rPr>
        <w:t>valider</w:t>
      </w:r>
      <w:r w:rsidRPr="00A832B2">
        <w:rPr>
          <w:rFonts w:eastAsia="Calibri"/>
        </w:rPr>
        <w:t xml:space="preserve"> la 1</w:t>
      </w:r>
      <w:r w:rsidRPr="00A832B2">
        <w:rPr>
          <w:rFonts w:eastAsia="Calibri"/>
          <w:vertAlign w:val="superscript"/>
        </w:rPr>
        <w:t>ère</w:t>
      </w:r>
      <w:r w:rsidRPr="00A832B2">
        <w:rPr>
          <w:rFonts w:eastAsia="Calibri"/>
        </w:rPr>
        <w:t xml:space="preserve"> période 1969-1972</w:t>
      </w:r>
      <w:r w:rsidR="008C5D4F">
        <w:rPr>
          <w:rFonts w:eastAsia="Calibri"/>
        </w:rPr>
        <w:t xml:space="preserve"> en appliquant l’article L 382-15</w:t>
      </w:r>
      <w:r w:rsidR="003155F2">
        <w:rPr>
          <w:rFonts w:eastAsia="Calibri"/>
        </w:rPr>
        <w:t>. Mais elle a débouté l’intéressé pour</w:t>
      </w:r>
      <w:r w:rsidRPr="00A832B2">
        <w:rPr>
          <w:rFonts w:eastAsia="Calibri"/>
        </w:rPr>
        <w:t xml:space="preserve"> la 2</w:t>
      </w:r>
      <w:r w:rsidRPr="00A832B2">
        <w:rPr>
          <w:rFonts w:eastAsia="Calibri"/>
          <w:vertAlign w:val="superscript"/>
        </w:rPr>
        <w:t>ème</w:t>
      </w:r>
      <w:r w:rsidRPr="00A832B2">
        <w:rPr>
          <w:rFonts w:eastAsia="Calibri"/>
        </w:rPr>
        <w:t xml:space="preserve"> période 1991-1994 </w:t>
      </w:r>
      <w:r w:rsidR="003155F2">
        <w:rPr>
          <w:rFonts w:eastAsia="Calibri"/>
        </w:rPr>
        <w:t xml:space="preserve">en appliquant l’article L 382-29-1 à cette </w:t>
      </w:r>
      <w:r w:rsidR="0034029A">
        <w:rPr>
          <w:rFonts w:eastAsia="Calibri"/>
        </w:rPr>
        <w:t>2</w:t>
      </w:r>
      <w:r w:rsidR="0034029A" w:rsidRPr="000A5AC6">
        <w:rPr>
          <w:rFonts w:eastAsia="Calibri"/>
          <w:vertAlign w:val="superscript"/>
        </w:rPr>
        <w:t>ème</w:t>
      </w:r>
      <w:r w:rsidR="0034029A">
        <w:rPr>
          <w:rFonts w:eastAsia="Calibri"/>
        </w:rPr>
        <w:t xml:space="preserve"> </w:t>
      </w:r>
      <w:r w:rsidR="003155F2">
        <w:rPr>
          <w:rFonts w:eastAsia="Calibri"/>
        </w:rPr>
        <w:t>période</w:t>
      </w:r>
      <w:r w:rsidRPr="00A832B2">
        <w:rPr>
          <w:rFonts w:eastAsia="Calibri"/>
        </w:rPr>
        <w:t>.</w:t>
      </w:r>
    </w:p>
    <w:p w14:paraId="0DE6C752" w14:textId="190157CE" w:rsidR="00A832B2" w:rsidRPr="00A832B2" w:rsidRDefault="00A832B2" w:rsidP="00981950">
      <w:pPr>
        <w:pStyle w:val="Rfrence"/>
      </w:pPr>
      <w:r w:rsidRPr="00A832B2">
        <w:t xml:space="preserve">Pièce </w:t>
      </w:r>
      <w:r w:rsidR="008E2BBA">
        <w:t>5</w:t>
      </w:r>
      <w:r w:rsidR="00F5083B">
        <w:t>6</w:t>
      </w:r>
      <w:r w:rsidRPr="00A832B2">
        <w:t>. Cour d’appel de Rennes. Arrêt du 30 janvier 2013. RG 11/07437 et 11/07606</w:t>
      </w:r>
      <w:r w:rsidR="00287AF6">
        <w:t>.</w:t>
      </w:r>
      <w:r w:rsidRPr="00A832B2">
        <w:t xml:space="preserve"> </w:t>
      </w:r>
    </w:p>
    <w:p w14:paraId="69793AC7" w14:textId="77777777" w:rsidR="00A12952" w:rsidRDefault="00A12952" w:rsidP="007E69F7">
      <w:pPr>
        <w:pStyle w:val="Paragraphe12"/>
        <w:rPr>
          <w:rFonts w:eastAsia="Calibri"/>
        </w:rPr>
      </w:pPr>
      <w:r>
        <w:rPr>
          <w:rFonts w:eastAsia="Calibri"/>
        </w:rPr>
        <w:t xml:space="preserve">Cet arrêt </w:t>
      </w:r>
      <w:r w:rsidR="00610B48">
        <w:rPr>
          <w:rFonts w:eastAsia="Calibri"/>
        </w:rPr>
        <w:t xml:space="preserve">de la cour d’appel de Rennes </w:t>
      </w:r>
      <w:r>
        <w:rPr>
          <w:rFonts w:eastAsia="Calibri"/>
        </w:rPr>
        <w:t>a été l’objet de 3 actions :</w:t>
      </w:r>
    </w:p>
    <w:p w14:paraId="6AD0C1A7" w14:textId="77777777" w:rsidR="00A12952" w:rsidRDefault="00A832B2" w:rsidP="00E2458B">
      <w:pPr>
        <w:pStyle w:val="listepucescitation"/>
        <w:spacing w:before="0"/>
      </w:pPr>
      <w:r w:rsidRPr="00A832B2">
        <w:t xml:space="preserve">une QPC </w:t>
      </w:r>
      <w:r w:rsidR="00A12952">
        <w:t xml:space="preserve">formée par M. Mouton </w:t>
      </w:r>
      <w:r w:rsidRPr="00A832B2">
        <w:t>pour contester la constitutionnalité de l’article L 382-29-</w:t>
      </w:r>
      <w:r w:rsidR="00A12952">
        <w:t>1,</w:t>
      </w:r>
      <w:r w:rsidRPr="00A832B2">
        <w:t xml:space="preserve"> </w:t>
      </w:r>
    </w:p>
    <w:p w14:paraId="65A209F1" w14:textId="77777777" w:rsidR="00A12952" w:rsidRPr="00885222" w:rsidRDefault="00A832B2" w:rsidP="00E2458B">
      <w:pPr>
        <w:pStyle w:val="listepucescitation"/>
        <w:spacing w:before="0"/>
        <w:rPr>
          <w:spacing w:val="-2"/>
        </w:rPr>
      </w:pPr>
      <w:r w:rsidRPr="00885222">
        <w:rPr>
          <w:spacing w:val="-2"/>
        </w:rPr>
        <w:t xml:space="preserve">un pourvoi </w:t>
      </w:r>
      <w:r w:rsidR="00A12952" w:rsidRPr="00885222">
        <w:rPr>
          <w:spacing w:val="-2"/>
        </w:rPr>
        <w:t xml:space="preserve">formé par la Cavimac contestant </w:t>
      </w:r>
      <w:r w:rsidRPr="00885222">
        <w:rPr>
          <w:spacing w:val="-2"/>
        </w:rPr>
        <w:t>la non-application de l’article L 382-29-1 à la</w:t>
      </w:r>
      <w:r w:rsidR="00E75B03" w:rsidRPr="00885222">
        <w:rPr>
          <w:spacing w:val="-2"/>
        </w:rPr>
        <w:t xml:space="preserve"> période 1969-1972</w:t>
      </w:r>
      <w:r w:rsidR="00A12952" w:rsidRPr="00885222">
        <w:rPr>
          <w:spacing w:val="-2"/>
        </w:rPr>
        <w:t>,</w:t>
      </w:r>
    </w:p>
    <w:p w14:paraId="14646082" w14:textId="77777777" w:rsidR="00A832B2" w:rsidRPr="00A832B2" w:rsidRDefault="00A832B2" w:rsidP="00E2458B">
      <w:pPr>
        <w:pStyle w:val="listepucescitation"/>
        <w:spacing w:before="0"/>
      </w:pPr>
      <w:r w:rsidRPr="00A832B2">
        <w:t xml:space="preserve">un pourvoi </w:t>
      </w:r>
      <w:r w:rsidR="00A12952">
        <w:t xml:space="preserve">formé par M. Mouton </w:t>
      </w:r>
      <w:r w:rsidRPr="00A832B2">
        <w:t>contestant l’application de l’article L 382-29-1 à la période 1991-1994.</w:t>
      </w:r>
    </w:p>
    <w:p w14:paraId="69D71BAA" w14:textId="77777777" w:rsidR="00A832B2" w:rsidRPr="007E69F7" w:rsidRDefault="00A12952" w:rsidP="00CB7296">
      <w:pPr>
        <w:pStyle w:val="listepuces1esp12"/>
      </w:pPr>
      <w:r>
        <w:t xml:space="preserve">La Cour de cassation n’a pas transmis la QPC au Conseil </w:t>
      </w:r>
      <w:r w:rsidR="00647768">
        <w:t>constitutionnel</w:t>
      </w:r>
    </w:p>
    <w:p w14:paraId="7C4D2AB0" w14:textId="77777777" w:rsidR="00A832B2" w:rsidRPr="00A832B2" w:rsidRDefault="00A832B2" w:rsidP="007E69F7">
      <w:pPr>
        <w:pStyle w:val="Paragraphe12"/>
        <w:rPr>
          <w:rFonts w:eastAsia="Calibri"/>
          <w:i/>
        </w:rPr>
      </w:pPr>
      <w:r w:rsidRPr="00A832B2">
        <w:rPr>
          <w:rFonts w:eastAsia="Calibri"/>
        </w:rPr>
        <w:t>La Cour de cassation n’a pas transmis au Conseil constitutionnel la QPC formée par M. Mouton. Mais ce non-lieu à renvoi ne valide pas l’interprétation donnée par la Cavimac. En effet</w:t>
      </w:r>
      <w:r w:rsidR="00E75B03">
        <w:rPr>
          <w:rFonts w:eastAsia="Calibri"/>
        </w:rPr>
        <w:t>,</w:t>
      </w:r>
      <w:r w:rsidRPr="00A832B2">
        <w:rPr>
          <w:rFonts w:eastAsia="Calibri"/>
        </w:rPr>
        <w:t xml:space="preserve"> cet article ne stipule pas que le postulat, le noviciat et le séminaire seraient nécessairement des périodes de formation</w:t>
      </w:r>
      <w:r w:rsidR="00647768" w:rsidRPr="00647768">
        <w:rPr>
          <w:rFonts w:eastAsia="Calibri"/>
        </w:rPr>
        <w:t xml:space="preserve"> </w:t>
      </w:r>
      <w:r w:rsidR="00647768">
        <w:rPr>
          <w:rFonts w:eastAsia="Calibri"/>
        </w:rPr>
        <w:t>au sens de</w:t>
      </w:r>
      <w:r w:rsidR="00647768" w:rsidRPr="00A832B2">
        <w:rPr>
          <w:rFonts w:eastAsia="Calibri"/>
        </w:rPr>
        <w:t xml:space="preserve"> l’article L 382-29-1</w:t>
      </w:r>
      <w:r w:rsidRPr="00A832B2">
        <w:rPr>
          <w:rFonts w:eastAsia="Calibri"/>
        </w:rPr>
        <w:t>. D’ailleurs la Cour de cassation a rejeté l’application de l’article L 382-29-1 aux périodes d</w:t>
      </w:r>
      <w:r w:rsidR="00E75B03">
        <w:rPr>
          <w:rFonts w:eastAsia="Calibri"/>
        </w:rPr>
        <w:t>e postulat et de noviciat de M. </w:t>
      </w:r>
      <w:r w:rsidRPr="00A832B2">
        <w:rPr>
          <w:rFonts w:eastAsia="Calibri"/>
        </w:rPr>
        <w:t xml:space="preserve">Mouton comme nous allons le voir. De plus l’arrêt dispose : </w:t>
      </w:r>
      <w:r w:rsidRPr="00A832B2">
        <w:rPr>
          <w:rFonts w:eastAsia="Calibri"/>
          <w:i/>
        </w:rPr>
        <w:t xml:space="preserve">« Qu’il est loisible au législateur de qualifier, </w:t>
      </w:r>
      <w:r w:rsidRPr="00DA205B">
        <w:rPr>
          <w:rFonts w:eastAsia="Calibri"/>
          <w:b/>
          <w:i/>
          <w:u w:val="single"/>
        </w:rPr>
        <w:t>pour l’avenir</w:t>
      </w:r>
      <w:r w:rsidRPr="00A832B2">
        <w:rPr>
          <w:rFonts w:eastAsia="Calibri"/>
          <w:i/>
        </w:rPr>
        <w:t xml:space="preserve">, un fait juridique autrement que le juge judiciaire ne l’a fait ». </w:t>
      </w:r>
    </w:p>
    <w:p w14:paraId="376B8B4A" w14:textId="7BB89286" w:rsidR="00A832B2" w:rsidRDefault="00A832B2" w:rsidP="00981950">
      <w:pPr>
        <w:pStyle w:val="Rfrence"/>
      </w:pPr>
      <w:r w:rsidRPr="00A832B2">
        <w:t xml:space="preserve">Pièce </w:t>
      </w:r>
      <w:r w:rsidR="008E2BBA">
        <w:t>5</w:t>
      </w:r>
      <w:r w:rsidR="00F5083B">
        <w:t>7</w:t>
      </w:r>
      <w:r w:rsidRPr="00A832B2">
        <w:t>. Cour de cassation. Arrêt du 10 octobre 2013. Non-lieu à renvoi.</w:t>
      </w:r>
    </w:p>
    <w:p w14:paraId="33CB5858" w14:textId="77777777" w:rsidR="00A832B2" w:rsidRPr="00A832B2" w:rsidRDefault="00A832B2" w:rsidP="00CB7296">
      <w:pPr>
        <w:pStyle w:val="listepuces1esp12"/>
      </w:pPr>
      <w:r w:rsidRPr="00A832B2">
        <w:t>L</w:t>
      </w:r>
      <w:r w:rsidR="00647768">
        <w:t>a Cour de cassation a</w:t>
      </w:r>
      <w:r w:rsidRPr="00A832B2">
        <w:t xml:space="preserve"> rejet</w:t>
      </w:r>
      <w:r w:rsidR="00647768">
        <w:t>é</w:t>
      </w:r>
      <w:r w:rsidRPr="00A832B2">
        <w:t xml:space="preserve"> </w:t>
      </w:r>
      <w:r w:rsidR="00647768">
        <w:t>le</w:t>
      </w:r>
      <w:r w:rsidR="00647768" w:rsidRPr="00A832B2">
        <w:t xml:space="preserve"> </w:t>
      </w:r>
      <w:r w:rsidRPr="00A832B2">
        <w:t>pourvoi de la Cavimac</w:t>
      </w:r>
    </w:p>
    <w:p w14:paraId="1B09063B" w14:textId="5E1F03A7" w:rsidR="00A832B2" w:rsidRPr="00A832B2" w:rsidRDefault="00A832B2" w:rsidP="007E69F7">
      <w:pPr>
        <w:pStyle w:val="Paragraphe12"/>
        <w:rPr>
          <w:rFonts w:eastAsia="Calibri"/>
        </w:rPr>
      </w:pPr>
      <w:r w:rsidRPr="00A832B2">
        <w:rPr>
          <w:rFonts w:eastAsia="Calibri"/>
        </w:rPr>
        <w:t xml:space="preserve">La Cour de cassation a rejeté </w:t>
      </w:r>
      <w:r w:rsidR="00647768">
        <w:rPr>
          <w:rFonts w:eastAsia="Calibri"/>
        </w:rPr>
        <w:t>l</w:t>
      </w:r>
      <w:r w:rsidR="00647768" w:rsidRPr="00A832B2">
        <w:rPr>
          <w:rFonts w:eastAsia="Calibri"/>
        </w:rPr>
        <w:t xml:space="preserve">e </w:t>
      </w:r>
      <w:r w:rsidRPr="00A832B2">
        <w:rPr>
          <w:rFonts w:eastAsia="Calibri"/>
        </w:rPr>
        <w:t>pourvoi</w:t>
      </w:r>
      <w:r w:rsidR="00647768">
        <w:rPr>
          <w:rFonts w:eastAsia="Calibri"/>
        </w:rPr>
        <w:t xml:space="preserve"> de la Cavimac</w:t>
      </w:r>
      <w:r w:rsidRPr="00A832B2">
        <w:rPr>
          <w:rFonts w:eastAsia="Calibri"/>
        </w:rPr>
        <w:t xml:space="preserve">, </w:t>
      </w:r>
      <w:r w:rsidR="00647768">
        <w:rPr>
          <w:rFonts w:eastAsia="Calibri"/>
        </w:rPr>
        <w:t xml:space="preserve">car </w:t>
      </w:r>
      <w:r w:rsidRPr="00A832B2">
        <w:rPr>
          <w:rFonts w:eastAsia="Calibri"/>
        </w:rPr>
        <w:t xml:space="preserve">la cour </w:t>
      </w:r>
      <w:r w:rsidR="002E6225">
        <w:rPr>
          <w:rFonts w:eastAsia="Calibri"/>
        </w:rPr>
        <w:t xml:space="preserve">d’appel </w:t>
      </w:r>
      <w:r w:rsidRPr="00A832B2">
        <w:rPr>
          <w:rFonts w:eastAsia="Calibri"/>
        </w:rPr>
        <w:t>avait</w:t>
      </w:r>
      <w:r w:rsidR="00EA512A">
        <w:rPr>
          <w:rFonts w:eastAsia="Calibri"/>
        </w:rPr>
        <w:t>,</w:t>
      </w:r>
      <w:r w:rsidRPr="00A832B2">
        <w:rPr>
          <w:rFonts w:eastAsia="Calibri"/>
        </w:rPr>
        <w:t xml:space="preserve"> </w:t>
      </w:r>
      <w:r w:rsidR="00647768">
        <w:rPr>
          <w:rFonts w:eastAsia="Calibri"/>
        </w:rPr>
        <w:t>à juste titre</w:t>
      </w:r>
      <w:r w:rsidR="00EA512A">
        <w:rPr>
          <w:rFonts w:eastAsia="Calibri"/>
        </w:rPr>
        <w:t>,</w:t>
      </w:r>
      <w:r w:rsidR="00647768">
        <w:rPr>
          <w:rFonts w:eastAsia="Calibri"/>
        </w:rPr>
        <w:t xml:space="preserve"> </w:t>
      </w:r>
      <w:r w:rsidRPr="00A832B2">
        <w:rPr>
          <w:rFonts w:eastAsia="Calibri"/>
        </w:rPr>
        <w:t>constaté l’engagement religieux de l’intéressé</w:t>
      </w:r>
      <w:r w:rsidR="00647768">
        <w:rPr>
          <w:rFonts w:eastAsia="Calibri"/>
        </w:rPr>
        <w:t xml:space="preserve"> </w:t>
      </w:r>
      <w:r w:rsidR="007504CD">
        <w:rPr>
          <w:rFonts w:eastAsia="Calibri"/>
        </w:rPr>
        <w:t xml:space="preserve">et </w:t>
      </w:r>
      <w:r w:rsidR="007504CD" w:rsidRPr="007504CD">
        <w:rPr>
          <w:rFonts w:eastAsia="Calibri"/>
          <w:i/>
        </w:rPr>
        <w:t>« </w:t>
      </w:r>
      <w:r w:rsidR="007504CD" w:rsidRPr="007504CD">
        <w:rPr>
          <w:i/>
          <w:lang w:bidi="hi-IN"/>
        </w:rPr>
        <w:t>exactement déduit que l’intéressé devait bénéficier de la validation des périodes litigieuses au titre de l’assurance vieillesse »</w:t>
      </w:r>
      <w:r w:rsidR="007504CD" w:rsidRPr="00A832B2">
        <w:rPr>
          <w:lang w:bidi="hi-IN"/>
        </w:rPr>
        <w:t>.</w:t>
      </w:r>
    </w:p>
    <w:p w14:paraId="5AF7789B" w14:textId="3141FF7E" w:rsidR="00A832B2" w:rsidRPr="00A832B2" w:rsidRDefault="00A832B2" w:rsidP="00981950">
      <w:pPr>
        <w:pStyle w:val="Rfrence"/>
      </w:pPr>
      <w:r w:rsidRPr="00A832B2">
        <w:t xml:space="preserve">Pièce </w:t>
      </w:r>
      <w:r w:rsidR="00577DCF">
        <w:t>5</w:t>
      </w:r>
      <w:r w:rsidR="00F5083B">
        <w:t>8</w:t>
      </w:r>
      <w:r w:rsidRPr="00A832B2">
        <w:t>. Cour de cassation. Arrêt du 28.05.14. Pourvoi U 1314030 et N 1314990</w:t>
      </w:r>
      <w:r w:rsidR="00B0114F">
        <w:t>.</w:t>
      </w:r>
    </w:p>
    <w:p w14:paraId="62DAB476" w14:textId="77777777" w:rsidR="00A832B2" w:rsidRPr="00A832B2" w:rsidRDefault="00A832B2" w:rsidP="00CB7296">
      <w:pPr>
        <w:pStyle w:val="listepuces1esp12"/>
      </w:pPr>
      <w:r w:rsidRPr="00A832B2">
        <w:t xml:space="preserve">La </w:t>
      </w:r>
      <w:r w:rsidR="00647768">
        <w:t xml:space="preserve">Cour de </w:t>
      </w:r>
      <w:r w:rsidRPr="00A832B2">
        <w:t xml:space="preserve">cassation </w:t>
      </w:r>
      <w:r w:rsidR="00647768">
        <w:t xml:space="preserve">a cassé la partie </w:t>
      </w:r>
      <w:r w:rsidRPr="00A832B2">
        <w:t xml:space="preserve">de l’arrêt </w:t>
      </w:r>
      <w:r w:rsidR="00647768">
        <w:t>qui appliquait l’article L 382-29-1</w:t>
      </w:r>
    </w:p>
    <w:p w14:paraId="7B4A111E" w14:textId="5122CE7C" w:rsidR="006B04FB" w:rsidRDefault="00A832B2" w:rsidP="00DA47CD">
      <w:pPr>
        <w:pStyle w:val="Paragraphe12"/>
        <w:rPr>
          <w:rFonts w:eastAsia="Calibri"/>
        </w:rPr>
      </w:pPr>
      <w:r w:rsidRPr="00A832B2">
        <w:rPr>
          <w:rFonts w:eastAsia="Calibri"/>
        </w:rPr>
        <w:t xml:space="preserve">La Cour de cassation </w:t>
      </w:r>
      <w:r w:rsidR="00647768">
        <w:rPr>
          <w:rFonts w:eastAsia="Calibri"/>
        </w:rPr>
        <w:t xml:space="preserve">a </w:t>
      </w:r>
      <w:r w:rsidRPr="00A832B2">
        <w:rPr>
          <w:rFonts w:eastAsia="Calibri"/>
        </w:rPr>
        <w:t xml:space="preserve">cassé </w:t>
      </w:r>
      <w:r w:rsidR="00647768">
        <w:rPr>
          <w:rFonts w:eastAsia="Calibri"/>
        </w:rPr>
        <w:t>l’arrêt en ce qu’il appliquait l’article L 382-298-1 à la période 1991-1994</w:t>
      </w:r>
      <w:r w:rsidRPr="00A832B2">
        <w:rPr>
          <w:rFonts w:eastAsia="Calibri"/>
        </w:rPr>
        <w:t>. En effet, la cour d’appel a</w:t>
      </w:r>
      <w:r w:rsidR="004E39ED">
        <w:rPr>
          <w:rFonts w:eastAsia="Calibri"/>
        </w:rPr>
        <w:t>vait</w:t>
      </w:r>
      <w:r w:rsidRPr="00A832B2">
        <w:rPr>
          <w:rFonts w:eastAsia="Calibri"/>
        </w:rPr>
        <w:t xml:space="preserve"> considéré que les périodes de postulat et de noviciat étaient, comme telles, des périodes de formation au sens de l’article L 382-29-1 sans vérifier si l’intéressé avait effectivement reçu une formation durant cette période. En se déterminant ainsi, la cour d’appel a privé sa décision de base légale. (Cf. </w:t>
      </w:r>
      <w:r w:rsidRPr="002442B7">
        <w:rPr>
          <w:rFonts w:eastAsia="Calibri"/>
          <w:b/>
        </w:rPr>
        <w:t xml:space="preserve">pièce </w:t>
      </w:r>
      <w:r w:rsidR="008C0FD6">
        <w:rPr>
          <w:rFonts w:eastAsia="Calibri"/>
          <w:b/>
        </w:rPr>
        <w:t>5</w:t>
      </w:r>
      <w:r w:rsidR="00F5083B">
        <w:rPr>
          <w:rFonts w:eastAsia="Calibri"/>
          <w:b/>
        </w:rPr>
        <w:t>8</w:t>
      </w:r>
      <w:r w:rsidRPr="00A832B2">
        <w:rPr>
          <w:rFonts w:eastAsia="Calibri"/>
        </w:rPr>
        <w:t>).</w:t>
      </w:r>
    </w:p>
    <w:p w14:paraId="579B85AE" w14:textId="77777777" w:rsidR="00A832B2" w:rsidRPr="00D40893" w:rsidRDefault="00647768" w:rsidP="00CB7296">
      <w:pPr>
        <w:pStyle w:val="listepuces1esp12"/>
      </w:pPr>
      <w:r w:rsidRPr="00D40893">
        <w:t xml:space="preserve">La Cour de cassation a publié l’arrêt avec un sommaire </w:t>
      </w:r>
      <w:r w:rsidR="004B1633" w:rsidRPr="00D40893">
        <w:t>didactique et directif</w:t>
      </w:r>
    </w:p>
    <w:p w14:paraId="04643ECE" w14:textId="77777777" w:rsidR="00A832B2" w:rsidRPr="007504CD" w:rsidRDefault="00A832B2" w:rsidP="000D7D13">
      <w:pPr>
        <w:pStyle w:val="Citation1"/>
        <w:pBdr>
          <w:left w:val="double" w:sz="4" w:space="4" w:color="auto"/>
        </w:pBdr>
        <w:rPr>
          <w:sz w:val="20"/>
          <w:szCs w:val="20"/>
          <w:u w:val="single"/>
        </w:rPr>
      </w:pPr>
      <w:r w:rsidRPr="007504CD">
        <w:rPr>
          <w:u w:val="single"/>
        </w:rPr>
        <w:t>« Pour distinguer entre l'application de l'article L. 382-15 ou de l'article L. 382-29-1 du code de la sécurité sociale, il incombe aux juridictions du fond de rechercher in concreto si les périodes de postulat ou de noviciat sont accomplies en qualité de membre d'une congrégation ou collectivité religieuse ou correspondent à une période de formation précédant ce statut ». (Bull.</w:t>
      </w:r>
      <w:r w:rsidR="007E69F7" w:rsidRPr="007504CD">
        <w:rPr>
          <w:u w:val="single"/>
        </w:rPr>
        <w:t xml:space="preserve"> arrêts n° 5 mai 2014, civ 2 n°</w:t>
      </w:r>
      <w:r w:rsidRPr="007504CD">
        <w:rPr>
          <w:u w:val="single"/>
        </w:rPr>
        <w:t>118 p. 105).</w:t>
      </w:r>
    </w:p>
    <w:p w14:paraId="14CA091B" w14:textId="77777777" w:rsidR="00DE75DD" w:rsidRDefault="004B1633" w:rsidP="00CB7296">
      <w:pPr>
        <w:pStyle w:val="listepuces1esp12"/>
      </w:pPr>
      <w:r w:rsidRPr="000A5AC6">
        <w:rPr>
          <w:i/>
        </w:rPr>
        <w:t>In fine</w:t>
      </w:r>
      <w:r>
        <w:t xml:space="preserve">, la </w:t>
      </w:r>
      <w:r w:rsidR="00DE75DD">
        <w:t xml:space="preserve">cour de </w:t>
      </w:r>
      <w:r w:rsidR="003155F2">
        <w:t xml:space="preserve">renvoi </w:t>
      </w:r>
      <w:r w:rsidR="00907C95">
        <w:t xml:space="preserve">de Rennes </w:t>
      </w:r>
      <w:r w:rsidR="00DE75DD">
        <w:t>a condamné la Cavimac à valider la 2</w:t>
      </w:r>
      <w:r w:rsidR="00DE75DD" w:rsidRPr="00DE75DD">
        <w:rPr>
          <w:vertAlign w:val="superscript"/>
        </w:rPr>
        <w:t>ème</w:t>
      </w:r>
      <w:r w:rsidR="00DE75DD">
        <w:t xml:space="preserve"> période de noviciat.</w:t>
      </w:r>
    </w:p>
    <w:p w14:paraId="25CC00FD" w14:textId="38E183EE" w:rsidR="00DE75DD" w:rsidRPr="00DE75DD" w:rsidRDefault="00DE75DD" w:rsidP="00981950">
      <w:pPr>
        <w:pStyle w:val="Rfrence"/>
      </w:pPr>
      <w:bookmarkStart w:id="144" w:name="_Hlk529366127"/>
      <w:r>
        <w:t xml:space="preserve">Pièce </w:t>
      </w:r>
      <w:r w:rsidR="00577DCF">
        <w:t>5</w:t>
      </w:r>
      <w:r w:rsidR="00F5083B">
        <w:t>9</w:t>
      </w:r>
      <w:r>
        <w:t>. Cour d’appel de Rennes. Arrêt du 6 novembre 2015. RG 14/07652.</w:t>
      </w:r>
      <w:bookmarkEnd w:id="144"/>
    </w:p>
    <w:p w14:paraId="1E4EBBE2" w14:textId="77777777" w:rsidR="00A832B2" w:rsidRPr="00A832B2" w:rsidRDefault="00A832B2" w:rsidP="00CB7296">
      <w:pPr>
        <w:pStyle w:val="listepuces1esp12"/>
      </w:pPr>
      <w:r w:rsidRPr="00A832B2">
        <w:t>Autres arrêts de la Cour de cassation</w:t>
      </w:r>
    </w:p>
    <w:p w14:paraId="4D8A9C00" w14:textId="6488870E" w:rsidR="00A832B2" w:rsidRDefault="00A832B2" w:rsidP="007E69F7">
      <w:pPr>
        <w:pStyle w:val="Paragraphe12"/>
        <w:rPr>
          <w:rFonts w:eastAsia="Calibri"/>
        </w:rPr>
      </w:pPr>
      <w:r w:rsidRPr="00A832B2">
        <w:rPr>
          <w:rFonts w:eastAsia="Calibri"/>
        </w:rPr>
        <w:t xml:space="preserve">La Cour de cassation a cassé tous les arrêts qui appliquaient l’article L 382-29-1 </w:t>
      </w:r>
      <w:r w:rsidR="007504CD">
        <w:rPr>
          <w:rFonts w:eastAsia="Calibri"/>
        </w:rPr>
        <w:t>CSS</w:t>
      </w:r>
      <w:r w:rsidRPr="00A832B2">
        <w:rPr>
          <w:rFonts w:eastAsia="Calibri"/>
        </w:rPr>
        <w:t xml:space="preserve"> aux périodes de noviciat ou de séminaire et rejeté tous les pourvois de la Cavimac qui demandaient </w:t>
      </w:r>
      <w:r w:rsidR="008813BD">
        <w:rPr>
          <w:rFonts w:eastAsia="Calibri"/>
        </w:rPr>
        <w:t xml:space="preserve">son </w:t>
      </w:r>
      <w:r w:rsidRPr="00A832B2">
        <w:rPr>
          <w:rFonts w:eastAsia="Calibri"/>
        </w:rPr>
        <w:t>application à ces périodes.</w:t>
      </w:r>
    </w:p>
    <w:p w14:paraId="598F901A" w14:textId="38D8CB02" w:rsidR="00304CAC" w:rsidRDefault="00304CAC" w:rsidP="00981950">
      <w:pPr>
        <w:pStyle w:val="Rfrence"/>
      </w:pPr>
      <w:r>
        <w:t>Pièce</w:t>
      </w:r>
      <w:r w:rsidR="00FE7052">
        <w:t xml:space="preserve"> </w:t>
      </w:r>
      <w:r w:rsidR="00F5083B">
        <w:t>60</w:t>
      </w:r>
      <w:r>
        <w:t xml:space="preserve">. </w:t>
      </w:r>
      <w:r w:rsidR="00800CEB" w:rsidRPr="00800CEB">
        <w:t>Cassation civile 2. Arrêt du 18 juin 2015. Pourvoi M 14-20766. B</w:t>
      </w:r>
      <w:r w:rsidR="003E3215">
        <w:t>………</w:t>
      </w:r>
      <w:r w:rsidR="00800CEB" w:rsidRPr="00800CEB">
        <w:t>. Cassation.</w:t>
      </w:r>
    </w:p>
    <w:p w14:paraId="7398290F" w14:textId="0E6E0688" w:rsidR="004134E6" w:rsidRDefault="004134E6" w:rsidP="00981950">
      <w:pPr>
        <w:pStyle w:val="Rfrence"/>
      </w:pPr>
      <w:r>
        <w:t xml:space="preserve">Pièce </w:t>
      </w:r>
      <w:r w:rsidR="00F5083B">
        <w:t>61</w:t>
      </w:r>
      <w:r>
        <w:t xml:space="preserve">. </w:t>
      </w:r>
      <w:r w:rsidRPr="004134E6">
        <w:t>Cassation civile 2. Arrêt du 28 mai 2015. Pourvoi H 14-18186. Q</w:t>
      </w:r>
      <w:r w:rsidR="003E3215">
        <w:t>………</w:t>
      </w:r>
      <w:r w:rsidRPr="004134E6">
        <w:t>. Rejet.</w:t>
      </w:r>
    </w:p>
    <w:p w14:paraId="295B08CD" w14:textId="3E31D581" w:rsidR="00FC3957" w:rsidRDefault="00FC3957" w:rsidP="00FB51C4">
      <w:pPr>
        <w:pStyle w:val="Titre2"/>
        <w:rPr>
          <w:lang w:eastAsia="fr-FR"/>
        </w:rPr>
      </w:pPr>
      <w:bookmarkStart w:id="145" w:name="_Toc531004924"/>
      <w:bookmarkStart w:id="146" w:name="_Toc331150077"/>
      <w:bookmarkStart w:id="147" w:name="_Toc345445508"/>
      <w:bookmarkEnd w:id="124"/>
      <w:bookmarkEnd w:id="125"/>
      <w:r>
        <w:rPr>
          <w:lang w:eastAsia="fr-FR"/>
        </w:rPr>
        <w:t>La Cavimac exige l’affiliation des postulants, novices et séminaristes</w:t>
      </w:r>
      <w:bookmarkEnd w:id="145"/>
    </w:p>
    <w:p w14:paraId="5F544041" w14:textId="23EF852A" w:rsidR="00FC3957" w:rsidRDefault="00B76FBB" w:rsidP="00FC3957">
      <w:pPr>
        <w:pStyle w:val="Corpsdetexte"/>
        <w:rPr>
          <w:lang w:eastAsia="fr-FR"/>
        </w:rPr>
      </w:pPr>
      <w:r>
        <w:rPr>
          <w:lang w:eastAsia="fr-FR"/>
        </w:rPr>
        <w:t>Depuis le 1</w:t>
      </w:r>
      <w:r w:rsidRPr="00B76FBB">
        <w:rPr>
          <w:vertAlign w:val="superscript"/>
          <w:lang w:eastAsia="fr-FR"/>
        </w:rPr>
        <w:t>er</w:t>
      </w:r>
      <w:r>
        <w:rPr>
          <w:lang w:eastAsia="fr-FR"/>
        </w:rPr>
        <w:t xml:space="preserve"> juillet 2006, la Cavimac affilie les </w:t>
      </w:r>
      <w:r w:rsidR="007C0C37">
        <w:rPr>
          <w:lang w:eastAsia="fr-FR"/>
        </w:rPr>
        <w:t xml:space="preserve">séminaristes et </w:t>
      </w:r>
      <w:r>
        <w:rPr>
          <w:lang w:eastAsia="fr-FR"/>
        </w:rPr>
        <w:t>novices</w:t>
      </w:r>
      <w:r w:rsidR="00F06354">
        <w:rPr>
          <w:lang w:eastAsia="fr-FR"/>
        </w:rPr>
        <w:t xml:space="preserve"> </w:t>
      </w:r>
      <w:r w:rsidR="007C0C37">
        <w:rPr>
          <w:lang w:eastAsia="fr-FR"/>
        </w:rPr>
        <w:t>et</w:t>
      </w:r>
      <w:r w:rsidR="00F06354">
        <w:rPr>
          <w:lang w:eastAsia="fr-FR"/>
        </w:rPr>
        <w:t xml:space="preserve">, </w:t>
      </w:r>
      <w:r>
        <w:rPr>
          <w:lang w:eastAsia="fr-FR"/>
        </w:rPr>
        <w:t>depuis le 1</w:t>
      </w:r>
      <w:r w:rsidRPr="00B76FBB">
        <w:rPr>
          <w:vertAlign w:val="superscript"/>
          <w:lang w:eastAsia="fr-FR"/>
        </w:rPr>
        <w:t>er</w:t>
      </w:r>
      <w:r>
        <w:rPr>
          <w:lang w:eastAsia="fr-FR"/>
        </w:rPr>
        <w:t xml:space="preserve"> octobre 2014, les postulants.</w:t>
      </w:r>
    </w:p>
    <w:p w14:paraId="6989CF46" w14:textId="40008F1F" w:rsidR="007C0C37" w:rsidRDefault="007C0C37" w:rsidP="00FC3957">
      <w:pPr>
        <w:pStyle w:val="Corpsdetexte"/>
        <w:rPr>
          <w:lang w:eastAsia="fr-FR"/>
        </w:rPr>
      </w:pPr>
      <w:r>
        <w:rPr>
          <w:lang w:eastAsia="fr-FR"/>
        </w:rPr>
        <w:t>Or elle m’oppose que l’article L 382-29-1 CSS, créé par l’article 87 de la loi 2011-1906 du 21 décembre 2011 et applicable au 1</w:t>
      </w:r>
      <w:r w:rsidRPr="007C0C37">
        <w:rPr>
          <w:vertAlign w:val="superscript"/>
          <w:lang w:eastAsia="fr-FR"/>
        </w:rPr>
        <w:t>er</w:t>
      </w:r>
      <w:r>
        <w:rPr>
          <w:lang w:eastAsia="fr-FR"/>
        </w:rPr>
        <w:t xml:space="preserve"> janvier 2012, </w:t>
      </w:r>
      <w:bookmarkStart w:id="148" w:name="_Hlk529088781"/>
      <w:r>
        <w:rPr>
          <w:lang w:eastAsia="fr-FR"/>
        </w:rPr>
        <w:t>aurait rendu les périodes de noviciat non-assujettissables et soumises à rachat</w:t>
      </w:r>
      <w:bookmarkEnd w:id="148"/>
      <w:r>
        <w:rPr>
          <w:lang w:eastAsia="fr-FR"/>
        </w:rPr>
        <w:t>.</w:t>
      </w:r>
    </w:p>
    <w:p w14:paraId="116E9B5B" w14:textId="7A986A14" w:rsidR="00B76FBB" w:rsidRDefault="00B76FBB" w:rsidP="00FC3957">
      <w:pPr>
        <w:pStyle w:val="Corpsdetexte"/>
        <w:rPr>
          <w:lang w:eastAsia="fr-FR"/>
        </w:rPr>
      </w:pPr>
      <w:r>
        <w:rPr>
          <w:lang w:eastAsia="fr-FR"/>
        </w:rPr>
        <w:t xml:space="preserve">Si l’article L 382-29-1, </w:t>
      </w:r>
      <w:r w:rsidR="007C0C37">
        <w:rPr>
          <w:lang w:eastAsia="fr-FR"/>
        </w:rPr>
        <w:t xml:space="preserve">avait une telle portée, </w:t>
      </w:r>
      <w:r>
        <w:rPr>
          <w:lang w:eastAsia="fr-FR"/>
        </w:rPr>
        <w:t xml:space="preserve">la Cavimac n’aurait pas pu continuer </w:t>
      </w:r>
      <w:r w:rsidR="0010297C">
        <w:rPr>
          <w:lang w:eastAsia="fr-FR"/>
        </w:rPr>
        <w:t>d’</w:t>
      </w:r>
      <w:r>
        <w:rPr>
          <w:lang w:eastAsia="fr-FR"/>
        </w:rPr>
        <w:t xml:space="preserve">affilier les novices </w:t>
      </w:r>
      <w:r w:rsidR="0010297C">
        <w:rPr>
          <w:lang w:eastAsia="fr-FR"/>
        </w:rPr>
        <w:t>à partir du 1</w:t>
      </w:r>
      <w:r w:rsidR="0010297C" w:rsidRPr="0010297C">
        <w:rPr>
          <w:vertAlign w:val="superscript"/>
          <w:lang w:eastAsia="fr-FR"/>
        </w:rPr>
        <w:t>er</w:t>
      </w:r>
      <w:r w:rsidR="0010297C">
        <w:rPr>
          <w:lang w:eastAsia="fr-FR"/>
        </w:rPr>
        <w:t xml:space="preserve"> janvier 2012 </w:t>
      </w:r>
      <w:r>
        <w:rPr>
          <w:lang w:eastAsia="fr-FR"/>
        </w:rPr>
        <w:t xml:space="preserve">et n’aurait pas pu affilier les postulants à partir </w:t>
      </w:r>
      <w:r w:rsidR="00F06354">
        <w:rPr>
          <w:lang w:eastAsia="fr-FR"/>
        </w:rPr>
        <w:t>du 1</w:t>
      </w:r>
      <w:r w:rsidR="00F06354" w:rsidRPr="00F06354">
        <w:rPr>
          <w:vertAlign w:val="superscript"/>
          <w:lang w:eastAsia="fr-FR"/>
        </w:rPr>
        <w:t>er</w:t>
      </w:r>
      <w:r w:rsidR="00F06354">
        <w:rPr>
          <w:lang w:eastAsia="fr-FR"/>
        </w:rPr>
        <w:t xml:space="preserve"> </w:t>
      </w:r>
      <w:r>
        <w:rPr>
          <w:lang w:eastAsia="fr-FR"/>
        </w:rPr>
        <w:t>octobre 2014.</w:t>
      </w:r>
    </w:p>
    <w:p w14:paraId="1251D580" w14:textId="458164FE" w:rsidR="00B76FBB" w:rsidRPr="00FC3957" w:rsidRDefault="00FE31F8" w:rsidP="00FC3957">
      <w:pPr>
        <w:pStyle w:val="Corpsdetexte"/>
        <w:rPr>
          <w:lang w:eastAsia="fr-FR"/>
        </w:rPr>
      </w:pPr>
      <w:r>
        <w:rPr>
          <w:lang w:eastAsia="fr-FR"/>
        </w:rPr>
        <w:t>E</w:t>
      </w:r>
      <w:r w:rsidR="007C0C37">
        <w:rPr>
          <w:lang w:eastAsia="fr-FR"/>
        </w:rPr>
        <w:t>n affiliant les séminaristes et novices</w:t>
      </w:r>
      <w:r>
        <w:rPr>
          <w:lang w:eastAsia="fr-FR"/>
        </w:rPr>
        <w:t xml:space="preserve"> actuels</w:t>
      </w:r>
      <w:r w:rsidR="007C0C37">
        <w:rPr>
          <w:lang w:eastAsia="fr-FR"/>
        </w:rPr>
        <w:t xml:space="preserve">, </w:t>
      </w:r>
      <w:r w:rsidR="0010297C">
        <w:rPr>
          <w:lang w:eastAsia="fr-FR"/>
        </w:rPr>
        <w:t xml:space="preserve">la Cavimac </w:t>
      </w:r>
      <w:r w:rsidR="007C0C37">
        <w:rPr>
          <w:lang w:eastAsia="fr-FR"/>
        </w:rPr>
        <w:t xml:space="preserve">apporte elle-même </w:t>
      </w:r>
      <w:r w:rsidR="00B76FBB">
        <w:rPr>
          <w:lang w:eastAsia="fr-FR"/>
        </w:rPr>
        <w:t xml:space="preserve">la preuve que l’article L 382-29-1 n’a pas </w:t>
      </w:r>
      <w:r w:rsidR="007C0C37">
        <w:rPr>
          <w:lang w:eastAsia="fr-FR"/>
        </w:rPr>
        <w:t>rendu les périodes de séminaire et de noviciat non-assujettissables et nécessairement rachetables</w:t>
      </w:r>
      <w:r w:rsidR="00B76FBB">
        <w:rPr>
          <w:lang w:eastAsia="fr-FR"/>
        </w:rPr>
        <w:t>.</w:t>
      </w:r>
    </w:p>
    <w:p w14:paraId="16C39AD9" w14:textId="66215F89" w:rsidR="00FB51C4" w:rsidRDefault="00FB51C4" w:rsidP="00FB51C4">
      <w:pPr>
        <w:pStyle w:val="Titre2"/>
        <w:rPr>
          <w:lang w:eastAsia="fr-FR"/>
        </w:rPr>
      </w:pPr>
      <w:bookmarkStart w:id="149" w:name="_Toc531004925"/>
      <w:r>
        <w:rPr>
          <w:lang w:eastAsia="fr-FR"/>
        </w:rPr>
        <w:t>La Cavimac se méprend sur le sens du mot formation</w:t>
      </w:r>
      <w:bookmarkEnd w:id="149"/>
    </w:p>
    <w:p w14:paraId="743F463B" w14:textId="77777777" w:rsidR="00A41610" w:rsidRDefault="00FB51C4" w:rsidP="00FB51C4">
      <w:pPr>
        <w:pStyle w:val="Paragraphe12"/>
        <w:rPr>
          <w:rFonts w:eastAsia="Calibri"/>
        </w:rPr>
      </w:pPr>
      <w:r>
        <w:rPr>
          <w:rFonts w:eastAsia="Calibri"/>
        </w:rPr>
        <w:t xml:space="preserve">L’article L 382-29-1 CSS est pris </w:t>
      </w:r>
      <w:r w:rsidRPr="008647C8">
        <w:rPr>
          <w:rFonts w:eastAsia="Calibri"/>
          <w:i/>
        </w:rPr>
        <w:t>« </w:t>
      </w:r>
      <w:r w:rsidRPr="008647C8">
        <w:rPr>
          <w:i/>
        </w:rPr>
        <w:t>pour l'application de l'article L 351-14-1 CSS »</w:t>
      </w:r>
      <w:r w:rsidR="008647C8">
        <w:t> ; l</w:t>
      </w:r>
      <w:r w:rsidRPr="00F66E50">
        <w:rPr>
          <w:rFonts w:eastAsia="Calibri"/>
          <w:u w:val="single"/>
        </w:rPr>
        <w:t>e législateur renvoie donc à une formation</w:t>
      </w:r>
      <w:r w:rsidRPr="00DF121C">
        <w:rPr>
          <w:rFonts w:eastAsia="Calibri"/>
        </w:rPr>
        <w:t xml:space="preserve">, religieuse certes, mais </w:t>
      </w:r>
      <w:r w:rsidRPr="00F66E50">
        <w:rPr>
          <w:rFonts w:eastAsia="Calibri"/>
          <w:u w:val="single"/>
        </w:rPr>
        <w:t>de type universitaire</w:t>
      </w:r>
      <w:r w:rsidRPr="00DF121C">
        <w:rPr>
          <w:rFonts w:eastAsia="Calibri"/>
        </w:rPr>
        <w:t>.</w:t>
      </w:r>
    </w:p>
    <w:p w14:paraId="75E23008" w14:textId="5C20E007" w:rsidR="00FB51C4" w:rsidRPr="00A40EE9" w:rsidRDefault="00FB51C4" w:rsidP="00FB51C4">
      <w:pPr>
        <w:pStyle w:val="Paragraphe12"/>
        <w:rPr>
          <w:rFonts w:eastAsia="Calibri"/>
        </w:rPr>
      </w:pPr>
      <w:r w:rsidRPr="00A40EE9">
        <w:rPr>
          <w:rFonts w:eastAsia="Calibri"/>
          <w:u w:val="single"/>
        </w:rPr>
        <w:t>Or la « formation » du novice est une probation</w:t>
      </w:r>
      <w:r>
        <w:rPr>
          <w:rFonts w:eastAsia="Calibri"/>
        </w:rPr>
        <w:t xml:space="preserve">. Ce </w:t>
      </w:r>
      <w:r w:rsidRPr="00DF121C">
        <w:rPr>
          <w:rFonts w:eastAsia="Calibri"/>
        </w:rPr>
        <w:t xml:space="preserve">n’est pas une formation </w:t>
      </w:r>
      <w:r>
        <w:rPr>
          <w:rFonts w:eastAsia="Calibri"/>
        </w:rPr>
        <w:t xml:space="preserve">intellectuelle, </w:t>
      </w:r>
      <w:r w:rsidRPr="00DF121C">
        <w:rPr>
          <w:rFonts w:eastAsia="Calibri"/>
        </w:rPr>
        <w:t xml:space="preserve">universitaire, mais </w:t>
      </w:r>
      <w:r w:rsidRPr="00A40EE9">
        <w:rPr>
          <w:rFonts w:eastAsia="Calibri"/>
          <w:u w:val="single"/>
        </w:rPr>
        <w:t>une conformation à un mode de vie</w:t>
      </w:r>
      <w:r w:rsidRPr="00DF121C">
        <w:rPr>
          <w:rStyle w:val="Appelnotedebasdep"/>
          <w:rFonts w:eastAsia="Calibri"/>
        </w:rPr>
        <w:footnoteReference w:id="14"/>
      </w:r>
      <w:r w:rsidRPr="00DF121C">
        <w:rPr>
          <w:rFonts w:eastAsia="Calibri"/>
        </w:rPr>
        <w:t>.</w:t>
      </w:r>
    </w:p>
    <w:p w14:paraId="01598750" w14:textId="77777777" w:rsidR="00FB51C4" w:rsidRPr="00274514" w:rsidRDefault="00FB51C4" w:rsidP="00FB51C4">
      <w:pPr>
        <w:pStyle w:val="Paragraphe12"/>
      </w:pPr>
      <w:r w:rsidRPr="00274514">
        <w:t xml:space="preserve">Mgr Jorge Carlos Patrón Wong, secrétaire de la section pontificale chargée des séminaires, précise : </w:t>
      </w:r>
    </w:p>
    <w:p w14:paraId="62A8CAD2" w14:textId="6ED2CB12" w:rsidR="00FB51C4" w:rsidRDefault="00FB51C4" w:rsidP="00FB51C4">
      <w:pPr>
        <w:pStyle w:val="Citation1"/>
        <w:ind w:left="0"/>
      </w:pPr>
      <w:r w:rsidRPr="00274514">
        <w:t xml:space="preserve">« Former » signifie donner la forme du Christ. Former, c’est donner forme… Toute formation chrétienne, vise à recevoir la forme du Christ : par le désir et le choix intérieur de la </w:t>
      </w:r>
      <w:r w:rsidRPr="00274514">
        <w:rPr>
          <w:u w:val="single"/>
        </w:rPr>
        <w:t>conformation</w:t>
      </w:r>
      <w:r w:rsidRPr="00274514">
        <w:t xml:space="preserve"> à Lui</w:t>
      </w:r>
      <w:r w:rsidR="008D2270">
        <w:t>… »</w:t>
      </w:r>
    </w:p>
    <w:p w14:paraId="0079D46D" w14:textId="77777777" w:rsidR="00FB51C4" w:rsidRDefault="001A6202" w:rsidP="00FB51C4">
      <w:pPr>
        <w:spacing w:before="80"/>
        <w:ind w:left="284"/>
        <w:jc w:val="right"/>
        <w:rPr>
          <w:rFonts w:ascii="Arial Narrow" w:eastAsia="Calibri" w:hAnsi="Arial Narrow"/>
          <w:bCs/>
          <w:i/>
          <w:sz w:val="22"/>
          <w:szCs w:val="22"/>
          <w:lang w:eastAsia="fr-FR"/>
        </w:rPr>
      </w:pPr>
      <w:hyperlink r:id="rId10" w:history="1">
        <w:r w:rsidR="00FB51C4" w:rsidRPr="005326FE">
          <w:rPr>
            <w:rStyle w:val="Lienhypertexte"/>
            <w:rFonts w:ascii="Arial Narrow" w:eastAsia="Calibri" w:hAnsi="Arial Narrow"/>
            <w:bCs/>
            <w:i/>
            <w:sz w:val="22"/>
            <w:szCs w:val="22"/>
            <w:lang w:eastAsia="fr-FR"/>
          </w:rPr>
          <w:t>http://www.clerus.org/clerus/dati/2014-11/11-13/Lourdes_Conf__Patron.html</w:t>
        </w:r>
      </w:hyperlink>
      <w:r w:rsidR="00FB51C4" w:rsidRPr="00274514">
        <w:rPr>
          <w:rFonts w:ascii="Arial Narrow" w:eastAsia="Calibri" w:hAnsi="Arial Narrow"/>
          <w:bCs/>
          <w:i/>
          <w:sz w:val="22"/>
          <w:szCs w:val="22"/>
          <w:lang w:eastAsia="fr-FR"/>
        </w:rPr>
        <w:t>.</w:t>
      </w:r>
    </w:p>
    <w:p w14:paraId="5CD71B62" w14:textId="77777777" w:rsidR="00FB51C4" w:rsidRDefault="00FB51C4" w:rsidP="00FB51C4">
      <w:pPr>
        <w:pStyle w:val="Paragraphe12"/>
        <w:rPr>
          <w:rFonts w:eastAsia="Calibri"/>
        </w:rPr>
      </w:pPr>
      <w:r>
        <w:rPr>
          <w:rFonts w:eastAsia="Calibri"/>
        </w:rPr>
        <w:t>Le 15 mai 2018, le Pape François précise, dans l’instruction « </w:t>
      </w:r>
      <w:r w:rsidRPr="006F7C12">
        <w:rPr>
          <w:rFonts w:eastAsia="Calibri"/>
          <w:i/>
        </w:rPr>
        <w:t>Cor orans</w:t>
      </w:r>
      <w:r>
        <w:rPr>
          <w:rFonts w:eastAsia="Calibri"/>
        </w:rPr>
        <w:t> » :</w:t>
      </w:r>
    </w:p>
    <w:p w14:paraId="43426AE0" w14:textId="189BD9FC" w:rsidR="00FB51C4" w:rsidRPr="00274514" w:rsidRDefault="00FB51C4" w:rsidP="00FB51C4">
      <w:pPr>
        <w:pStyle w:val="Citation1"/>
      </w:pPr>
      <w:r>
        <w:t xml:space="preserve">« La formation à la vie monastique contemplative est basée sur une rencontre personnelle avec le Seigneur… Tant les candidates que les moniales doivent garder à l’esprit que, dans le processus de formation, il ne s’agit pas tant d’acquérir des notions que de </w:t>
      </w:r>
      <w:r w:rsidR="008725CA">
        <w:t>“</w:t>
      </w:r>
      <w:r>
        <w:t>connaître l’amour du Christ qui vainc toute connaissance</w:t>
      </w:r>
      <w:r w:rsidR="008725CA">
        <w:t>”</w:t>
      </w:r>
      <w:r>
        <w:t>. Tout cela fait que le processus de formation dure toute la vie et que chaque religieuse se sent toujours en formation ».</w:t>
      </w:r>
    </w:p>
    <w:p w14:paraId="660AE45F" w14:textId="77777777" w:rsidR="00FB51C4" w:rsidRPr="00274514" w:rsidRDefault="00FB51C4" w:rsidP="00FB51C4">
      <w:pPr>
        <w:pStyle w:val="Paragraphe12"/>
        <w:rPr>
          <w:rFonts w:eastAsia="Calibri"/>
        </w:rPr>
      </w:pPr>
      <w:r>
        <w:rPr>
          <w:rFonts w:eastAsia="Calibri"/>
        </w:rPr>
        <w:t>La formation du prêtre ou du religieux</w:t>
      </w:r>
      <w:r w:rsidRPr="00274514">
        <w:rPr>
          <w:rFonts w:eastAsia="Calibri"/>
        </w:rPr>
        <w:t xml:space="preserve">, </w:t>
      </w:r>
      <w:r>
        <w:rPr>
          <w:rFonts w:eastAsia="Calibri"/>
        </w:rPr>
        <w:t>c’est</w:t>
      </w:r>
      <w:r w:rsidRPr="00274514">
        <w:rPr>
          <w:rFonts w:eastAsia="Calibri"/>
        </w:rPr>
        <w:t xml:space="preserve">, selon la tradition séculaire du culte catholique : </w:t>
      </w:r>
    </w:p>
    <w:p w14:paraId="4AE7F7EA" w14:textId="77777777" w:rsidR="00FB51C4" w:rsidRPr="00274514" w:rsidRDefault="00FB51C4" w:rsidP="00FB51C4">
      <w:pPr>
        <w:pStyle w:val="listepucescitation"/>
        <w:tabs>
          <w:tab w:val="clear" w:pos="8505"/>
        </w:tabs>
      </w:pPr>
      <w:r w:rsidRPr="00274514">
        <w:t xml:space="preserve">un </w:t>
      </w:r>
      <w:r w:rsidRPr="00274514">
        <w:rPr>
          <w:b/>
        </w:rPr>
        <w:t>approfondissement spirituel</w:t>
      </w:r>
      <w:r w:rsidRPr="00274514">
        <w:t xml:space="preserve"> de la relation avec Dieu, qui imprègne la vie quotidienne de l’intéressé, par la prière et la méditation des textes de la Bible,</w:t>
      </w:r>
    </w:p>
    <w:p w14:paraId="401E98F6" w14:textId="2D30CD19" w:rsidR="00FB51C4" w:rsidRPr="00274514" w:rsidRDefault="00FB51C4" w:rsidP="00FB51C4">
      <w:pPr>
        <w:pStyle w:val="listepucescitation"/>
        <w:tabs>
          <w:tab w:val="clear" w:pos="8505"/>
        </w:tabs>
      </w:pPr>
      <w:r w:rsidRPr="00A41610">
        <w:rPr>
          <w:b/>
          <w:spacing w:val="-2"/>
        </w:rPr>
        <w:t>une probation</w:t>
      </w:r>
      <w:r w:rsidRPr="00A41610">
        <w:rPr>
          <w:spacing w:val="-2"/>
        </w:rPr>
        <w:t xml:space="preserve"> par </w:t>
      </w:r>
      <w:r w:rsidRPr="00A41610">
        <w:rPr>
          <w:color w:val="000000"/>
          <w:spacing w:val="-2"/>
        </w:rPr>
        <w:t>« </w:t>
      </w:r>
      <w:r w:rsidRPr="00A41610">
        <w:rPr>
          <w:b/>
          <w:color w:val="000000"/>
          <w:spacing w:val="-2"/>
        </w:rPr>
        <w:t>conformation</w:t>
      </w:r>
      <w:r w:rsidRPr="00A41610">
        <w:rPr>
          <w:color w:val="000000"/>
          <w:spacing w:val="-2"/>
        </w:rPr>
        <w:t> » au mode de vie de la communauté, permettant à l’intéressé</w:t>
      </w:r>
      <w:r w:rsidRPr="00A41610">
        <w:rPr>
          <w:spacing w:val="-2"/>
        </w:rPr>
        <w:t xml:space="preserve"> de décide</w:t>
      </w:r>
      <w:r w:rsidR="00A41610" w:rsidRPr="00A41610">
        <w:rPr>
          <w:spacing w:val="-2"/>
        </w:rPr>
        <w:t>r</w:t>
      </w:r>
      <w:r w:rsidRPr="00274514">
        <w:t xml:space="preserve"> d’un engagement à vie et au supérieur </w:t>
      </w:r>
      <w:r w:rsidR="00FA7AF3">
        <w:t>d</w:t>
      </w:r>
      <w:r w:rsidR="00A41610">
        <w:t>’apprécier s</w:t>
      </w:r>
      <w:r w:rsidRPr="00274514">
        <w:t>a capacité à demeurer dans la vie religieuse.</w:t>
      </w:r>
    </w:p>
    <w:p w14:paraId="5FBF3674" w14:textId="77777777" w:rsidR="008D2270" w:rsidRDefault="00FB51C4" w:rsidP="00FB51C4">
      <w:pPr>
        <w:pStyle w:val="Paragraphe12"/>
        <w:rPr>
          <w:rFonts w:eastAsiaTheme="minorHAnsi"/>
        </w:rPr>
      </w:pPr>
      <w:r w:rsidRPr="00274514">
        <w:rPr>
          <w:rFonts w:eastAsia="Calibri"/>
        </w:rPr>
        <w:t xml:space="preserve">La formation religieuse est une </w:t>
      </w:r>
      <w:r w:rsidRPr="00274514">
        <w:rPr>
          <w:rFonts w:eastAsia="Calibri"/>
          <w:u w:val="single"/>
        </w:rPr>
        <w:t>conformation</w:t>
      </w:r>
      <w:r w:rsidRPr="00274514">
        <w:rPr>
          <w:rFonts w:eastAsia="Calibri"/>
        </w:rPr>
        <w:t xml:space="preserve"> </w:t>
      </w:r>
      <w:r>
        <w:rPr>
          <w:rFonts w:eastAsia="Calibri"/>
        </w:rPr>
        <w:t>à</w:t>
      </w:r>
      <w:r w:rsidRPr="00274514">
        <w:rPr>
          <w:rFonts w:eastAsia="Calibri"/>
        </w:rPr>
        <w:t xml:space="preserve"> un mode de vie</w:t>
      </w:r>
      <w:r w:rsidR="0010297C">
        <w:rPr>
          <w:rFonts w:eastAsia="Calibri"/>
        </w:rPr>
        <w:t xml:space="preserve"> et à une activité au service de sa religion</w:t>
      </w:r>
      <w:r w:rsidRPr="00274514">
        <w:rPr>
          <w:rFonts w:eastAsia="Calibri"/>
        </w:rPr>
        <w:t xml:space="preserve"> qui implique abandon de la liberté personnelle et soumission à la communauté.</w:t>
      </w:r>
    </w:p>
    <w:p w14:paraId="30EDD40F" w14:textId="77777777" w:rsidR="00FB51C4" w:rsidRPr="00FC3957" w:rsidRDefault="00FB51C4" w:rsidP="00FB51C4">
      <w:pPr>
        <w:pStyle w:val="Paragraphe12"/>
        <w:rPr>
          <w:rFonts w:eastAsiaTheme="minorHAnsi"/>
        </w:rPr>
      </w:pPr>
      <w:r w:rsidRPr="00274514">
        <w:rPr>
          <w:rFonts w:eastAsiaTheme="minorHAnsi"/>
          <w:u w:val="single"/>
        </w:rPr>
        <w:t>Le législateur n’a pas donné une telle signification au mot formation.</w:t>
      </w:r>
    </w:p>
    <w:p w14:paraId="28771398" w14:textId="125D6968" w:rsidR="00EF56FE" w:rsidRDefault="00C43E30" w:rsidP="00C43E30">
      <w:pPr>
        <w:pStyle w:val="Corpsdetexte2"/>
        <w:spacing w:before="240"/>
      </w:pPr>
      <w:r w:rsidRPr="00A41610">
        <w:rPr>
          <w:u w:val="single"/>
        </w:rPr>
        <w:t>Remarque</w:t>
      </w:r>
      <w:r>
        <w:t xml:space="preserve">. </w:t>
      </w:r>
      <w:r w:rsidR="008D2270" w:rsidRPr="000C2D2C">
        <w:rPr>
          <w:i/>
        </w:rPr>
        <w:t>« </w:t>
      </w:r>
      <w:r w:rsidRPr="000C2D2C">
        <w:rPr>
          <w:i/>
        </w:rPr>
        <w:t>A</w:t>
      </w:r>
      <w:r w:rsidR="008D2270" w:rsidRPr="000C2D2C">
        <w:rPr>
          <w:i/>
        </w:rPr>
        <w:t xml:space="preserve">près le noviciat, au cours de la période des vœux temporaires, </w:t>
      </w:r>
      <w:r w:rsidR="008D2270" w:rsidRPr="000C2D2C">
        <w:rPr>
          <w:i/>
          <w:u w:val="single"/>
        </w:rPr>
        <w:t>la jeune professe poursuit sa formation religieuse, apostolique, doctrinale et technique</w:t>
      </w:r>
      <w:r w:rsidR="008D2270" w:rsidRPr="000C2D2C">
        <w:rPr>
          <w:i/>
        </w:rPr>
        <w:t xml:space="preserve"> selon ses aptitudes » (Cf. </w:t>
      </w:r>
      <w:r w:rsidR="008D2270" w:rsidRPr="000C2D2C">
        <w:rPr>
          <w:b/>
          <w:i/>
        </w:rPr>
        <w:t>pièce 3</w:t>
      </w:r>
      <w:r w:rsidR="002C4ABF">
        <w:rPr>
          <w:b/>
          <w:i/>
        </w:rPr>
        <w:t>7</w:t>
      </w:r>
      <w:r w:rsidR="008D2270" w:rsidRPr="000C2D2C">
        <w:rPr>
          <w:i/>
        </w:rPr>
        <w:t>).</w:t>
      </w:r>
    </w:p>
    <w:p w14:paraId="31653D74" w14:textId="1A0DB6F3" w:rsidR="00FC3957" w:rsidRDefault="00C43E30" w:rsidP="00C43E30">
      <w:pPr>
        <w:pStyle w:val="Corpsdetexte2"/>
        <w:rPr>
          <w:u w:val="single"/>
        </w:rPr>
      </w:pPr>
      <w:r>
        <w:rPr>
          <w:u w:val="single"/>
        </w:rPr>
        <w:t>A</w:t>
      </w:r>
      <w:r w:rsidR="008D2270" w:rsidRPr="008D2270">
        <w:rPr>
          <w:u w:val="single"/>
        </w:rPr>
        <w:t>insi</w:t>
      </w:r>
      <w:r w:rsidR="00BC4CB3">
        <w:rPr>
          <w:u w:val="single"/>
        </w:rPr>
        <w:t xml:space="preserve">, </w:t>
      </w:r>
      <w:r>
        <w:rPr>
          <w:u w:val="single"/>
        </w:rPr>
        <w:t>après ma profession des vœux</w:t>
      </w:r>
      <w:r w:rsidR="00BC4CB3">
        <w:rPr>
          <w:u w:val="single"/>
        </w:rPr>
        <w:t>,</w:t>
      </w:r>
      <w:r w:rsidR="00BC4CB3" w:rsidRPr="008D2270">
        <w:rPr>
          <w:u w:val="single"/>
        </w:rPr>
        <w:t xml:space="preserve"> </w:t>
      </w:r>
      <w:r w:rsidR="008D2270" w:rsidRPr="008D2270">
        <w:rPr>
          <w:u w:val="single"/>
        </w:rPr>
        <w:t xml:space="preserve">j’ai été en formation </w:t>
      </w:r>
      <w:r w:rsidR="00B064AC">
        <w:rPr>
          <w:u w:val="single"/>
        </w:rPr>
        <w:t xml:space="preserve">par une </w:t>
      </w:r>
      <w:r w:rsidRPr="00EF56FE">
        <w:rPr>
          <w:u w:val="single"/>
        </w:rPr>
        <w:t>expérience pratique</w:t>
      </w:r>
      <w:r>
        <w:rPr>
          <w:u w:val="single"/>
        </w:rPr>
        <w:t xml:space="preserve"> </w:t>
      </w:r>
      <w:r w:rsidR="00EF56FE">
        <w:rPr>
          <w:u w:val="single"/>
        </w:rPr>
        <w:t>en soins gériatriques et palliatifs et en économie domestique… Et</w:t>
      </w:r>
      <w:r w:rsidR="008D2270" w:rsidRPr="008D2270">
        <w:rPr>
          <w:u w:val="single"/>
        </w:rPr>
        <w:t xml:space="preserve"> c’est alors que la Cavimac m’a affiliée</w:t>
      </w:r>
      <w:r w:rsidR="000C2D2C">
        <w:rPr>
          <w:u w:val="single"/>
        </w:rPr>
        <w:t> !</w:t>
      </w:r>
    </w:p>
    <w:p w14:paraId="36855027" w14:textId="0FFF7E77" w:rsidR="00C43E30" w:rsidRPr="00C43E30" w:rsidRDefault="00C43E30" w:rsidP="00C43E30">
      <w:pPr>
        <w:pStyle w:val="Corpsdetexte2"/>
      </w:pPr>
      <w:r w:rsidRPr="00C43E30">
        <w:t xml:space="preserve">Pourquoi une période serait-elle formation au sens de l’article L 382-29-1 </w:t>
      </w:r>
      <w:r w:rsidR="000C2D2C">
        <w:t>alors que l’autre ne l’est pas</w:t>
      </w:r>
      <w:r w:rsidRPr="00C43E30">
        <w:t> ?</w:t>
      </w:r>
    </w:p>
    <w:p w14:paraId="7442CBEB" w14:textId="4B805861" w:rsidR="004C71EF" w:rsidRDefault="004C71EF" w:rsidP="00C130C1">
      <w:pPr>
        <w:pStyle w:val="Titre2"/>
        <w:rPr>
          <w:lang w:eastAsia="fr-FR"/>
        </w:rPr>
      </w:pPr>
      <w:bookmarkStart w:id="150" w:name="_Toc531004926"/>
      <w:r>
        <w:rPr>
          <w:lang w:eastAsia="fr-FR"/>
        </w:rPr>
        <w:t>La Cavimac persiste à utiliser les vœux comme critère d’affiliation</w:t>
      </w:r>
      <w:bookmarkEnd w:id="150"/>
    </w:p>
    <w:p w14:paraId="0B589217" w14:textId="61EECC58" w:rsidR="00F27119" w:rsidRPr="00F27119" w:rsidRDefault="0010297C" w:rsidP="000D32E5">
      <w:pPr>
        <w:pStyle w:val="Paragraphe12"/>
      </w:pPr>
      <w:r>
        <w:t>L</w:t>
      </w:r>
      <w:r w:rsidR="00AA6B4F">
        <w:t>a Cavimac a élevé</w:t>
      </w:r>
      <w:r w:rsidR="00F27119" w:rsidRPr="00F27119">
        <w:t xml:space="preserve"> le prononcé des vœux </w:t>
      </w:r>
      <w:r w:rsidR="00625755">
        <w:t>et</w:t>
      </w:r>
      <w:r w:rsidR="00225438">
        <w:t xml:space="preserve"> d’autres </w:t>
      </w:r>
      <w:r w:rsidR="00F27119" w:rsidRPr="00F27119">
        <w:t>rite</w:t>
      </w:r>
      <w:r w:rsidR="00225438">
        <w:t>s</w:t>
      </w:r>
      <w:r w:rsidR="00F27119" w:rsidRPr="00F27119">
        <w:t xml:space="preserve"> au rang de norme déterminant le droit </w:t>
      </w:r>
      <w:r w:rsidRPr="00F27119">
        <w:t xml:space="preserve">civil </w:t>
      </w:r>
      <w:r w:rsidR="00F27119" w:rsidRPr="00F27119">
        <w:t>à la protection sociale</w:t>
      </w:r>
      <w:r w:rsidR="00346954">
        <w:t xml:space="preserve"> </w:t>
      </w:r>
      <w:r w:rsidR="00625755">
        <w:t>(</w:t>
      </w:r>
      <w:r w:rsidR="00346954">
        <w:t>Cf. pièces 2, 5b, 12)</w:t>
      </w:r>
      <w:r w:rsidR="00AA6B4F">
        <w:t>. Aujourd’hui, elle qualifie de</w:t>
      </w:r>
      <w:r w:rsidR="001C3C8F">
        <w:t xml:space="preserve"> </w:t>
      </w:r>
      <w:r w:rsidR="004F33ED">
        <w:t>« </w:t>
      </w:r>
      <w:r w:rsidR="001C3C8F">
        <w:t>formation</w:t>
      </w:r>
      <w:r w:rsidR="004F33ED">
        <w:t> »</w:t>
      </w:r>
      <w:r w:rsidR="00AA6B4F">
        <w:t>, au sens de l’article L 382-29-1 CSS,</w:t>
      </w:r>
      <w:r w:rsidR="001C3C8F">
        <w:t xml:space="preserve"> les périodes qui précèdent ces rites</w:t>
      </w:r>
      <w:r>
        <w:t>, comme le démontre clairement le formulaire de demande de rachat</w:t>
      </w:r>
      <w:r w:rsidR="001C3C8F">
        <w:t>.</w:t>
      </w:r>
    </w:p>
    <w:p w14:paraId="1A0C0509" w14:textId="33E563FA" w:rsidR="00F27119" w:rsidRDefault="00F27119" w:rsidP="00981950">
      <w:pPr>
        <w:pStyle w:val="Rfrence"/>
      </w:pPr>
      <w:r w:rsidRPr="00F27119">
        <w:t xml:space="preserve">Pièce </w:t>
      </w:r>
      <w:r w:rsidR="00F5083B">
        <w:t>62</w:t>
      </w:r>
      <w:r w:rsidRPr="00F27119">
        <w:t>. Cavimac. Formulaire de demande de rachat.</w:t>
      </w:r>
    </w:p>
    <w:p w14:paraId="3E417C80" w14:textId="2FE02F0C" w:rsidR="0002333D" w:rsidRDefault="00C04F04" w:rsidP="0002333D">
      <w:pPr>
        <w:pStyle w:val="Paragraphe12"/>
        <w:rPr>
          <w:rFonts w:eastAsia="Calibri"/>
        </w:rPr>
      </w:pPr>
      <w:r>
        <w:rPr>
          <w:rFonts w:eastAsia="Calibri"/>
        </w:rPr>
        <w:t>La</w:t>
      </w:r>
      <w:r w:rsidR="0002333D" w:rsidRPr="00462971">
        <w:rPr>
          <w:rFonts w:eastAsia="Calibri"/>
        </w:rPr>
        <w:t xml:space="preserve"> Cavimac a </w:t>
      </w:r>
      <w:r>
        <w:rPr>
          <w:rFonts w:eastAsia="Calibri"/>
        </w:rPr>
        <w:t xml:space="preserve">ainsi </w:t>
      </w:r>
      <w:r w:rsidR="0002333D" w:rsidRPr="00462971">
        <w:rPr>
          <w:rFonts w:eastAsia="Calibri"/>
        </w:rPr>
        <w:t xml:space="preserve">établi des règles </w:t>
      </w:r>
      <w:r w:rsidR="0002333D">
        <w:rPr>
          <w:rFonts w:eastAsia="Calibri"/>
        </w:rPr>
        <w:t>d’affiliation</w:t>
      </w:r>
      <w:r w:rsidR="0002333D" w:rsidRPr="00462971">
        <w:rPr>
          <w:rFonts w:eastAsia="Calibri"/>
        </w:rPr>
        <w:t xml:space="preserve"> varia</w:t>
      </w:r>
      <w:r>
        <w:rPr>
          <w:rFonts w:eastAsia="Calibri"/>
        </w:rPr>
        <w:t>nt</w:t>
      </w:r>
      <w:r w:rsidR="0002333D" w:rsidRPr="00462971">
        <w:rPr>
          <w:rFonts w:eastAsia="Calibri"/>
        </w:rPr>
        <w:t xml:space="preserve"> au cours du temps</w:t>
      </w:r>
      <w:r w:rsidRPr="00C04F04">
        <w:rPr>
          <w:rFonts w:eastAsia="Calibri"/>
        </w:rPr>
        <w:t xml:space="preserve"> </w:t>
      </w:r>
      <w:r>
        <w:rPr>
          <w:rFonts w:eastAsia="Calibri"/>
        </w:rPr>
        <w:t>sans justification civile ou légale</w:t>
      </w:r>
      <w:r w:rsidR="0002333D" w:rsidRPr="00462971">
        <w:rPr>
          <w:rFonts w:eastAsia="Calibri"/>
        </w:rPr>
        <w:t>.</w:t>
      </w:r>
    </w:p>
    <w:p w14:paraId="71520A72" w14:textId="77777777" w:rsidR="0002333D" w:rsidRPr="00462971" w:rsidRDefault="0002333D" w:rsidP="0002333D">
      <w:pPr>
        <w:pStyle w:val="Paragrretrait1"/>
        <w:rPr>
          <w:rFonts w:eastAsia="Calibri"/>
        </w:rPr>
      </w:pPr>
      <w:r w:rsidRPr="00366529">
        <w:rPr>
          <w:rFonts w:eastAsia="Calibri"/>
          <w:u w:val="single"/>
        </w:rPr>
        <w:t>Pour les séminaristes</w:t>
      </w:r>
      <w:r>
        <w:rPr>
          <w:rFonts w:eastAsia="Calibri"/>
        </w:rPr>
        <w:t> :</w:t>
      </w:r>
    </w:p>
    <w:p w14:paraId="7367B058" w14:textId="71CBAFB0" w:rsidR="0002333D" w:rsidRPr="00462971" w:rsidRDefault="0002333D" w:rsidP="0002333D">
      <w:pPr>
        <w:pStyle w:val="listepucescitation"/>
      </w:pPr>
      <w:r w:rsidRPr="00462971">
        <w:t xml:space="preserve">Avant 1973 : affiliation à la tonsure qui intervient, le plus souvent, à la fin de la première année : la première année </w:t>
      </w:r>
      <w:r w:rsidR="00FC3957">
        <w:t xml:space="preserve">de séminaire </w:t>
      </w:r>
      <w:r w:rsidRPr="00462971">
        <w:t>est exclue, les 5 autres sont prises en compte.</w:t>
      </w:r>
    </w:p>
    <w:p w14:paraId="6BE526C3" w14:textId="6E524147" w:rsidR="0002333D" w:rsidRPr="00462971" w:rsidRDefault="0002333D" w:rsidP="0002333D">
      <w:pPr>
        <w:pStyle w:val="listepucescitation"/>
      </w:pPr>
      <w:r w:rsidRPr="00462971">
        <w:t>Du 1</w:t>
      </w:r>
      <w:r w:rsidRPr="00462971">
        <w:rPr>
          <w:vertAlign w:val="superscript"/>
        </w:rPr>
        <w:t>er</w:t>
      </w:r>
      <w:r w:rsidRPr="00462971">
        <w:t xml:space="preserve"> janvier 1973 au 1</w:t>
      </w:r>
      <w:r w:rsidRPr="00462971">
        <w:rPr>
          <w:vertAlign w:val="superscript"/>
        </w:rPr>
        <w:t>er</w:t>
      </w:r>
      <w:r w:rsidRPr="00462971">
        <w:t xml:space="preserve"> octobre 1988 : affiliation au diaconat qui intervient en fin de 5</w:t>
      </w:r>
      <w:r w:rsidRPr="00462971">
        <w:rPr>
          <w:vertAlign w:val="superscript"/>
        </w:rPr>
        <w:t>ème</w:t>
      </w:r>
      <w:r w:rsidRPr="00462971">
        <w:t xml:space="preserve"> année : les 5 premières années </w:t>
      </w:r>
      <w:r w:rsidR="00BB0746">
        <w:t xml:space="preserve">de séminaire </w:t>
      </w:r>
      <w:r w:rsidRPr="00462971">
        <w:t>sont exclues, seule la dernière est prise en compte.</w:t>
      </w:r>
    </w:p>
    <w:p w14:paraId="510CFE5A" w14:textId="77777777" w:rsidR="0002333D" w:rsidRDefault="0002333D" w:rsidP="0002333D">
      <w:pPr>
        <w:pStyle w:val="listepucescitation"/>
      </w:pPr>
      <w:r w:rsidRPr="00462971">
        <w:t>Du 1</w:t>
      </w:r>
      <w:r w:rsidRPr="00462971">
        <w:rPr>
          <w:vertAlign w:val="superscript"/>
        </w:rPr>
        <w:t>er</w:t>
      </w:r>
      <w:r w:rsidRPr="00462971">
        <w:t xml:space="preserve"> octobre 1988 au 1</w:t>
      </w:r>
      <w:r w:rsidRPr="00462971">
        <w:rPr>
          <w:vertAlign w:val="superscript"/>
        </w:rPr>
        <w:t>er</w:t>
      </w:r>
      <w:r w:rsidRPr="00462971">
        <w:t xml:space="preserve"> juillet 2006 : </w:t>
      </w:r>
      <w:r>
        <w:t xml:space="preserve">affiliation </w:t>
      </w:r>
      <w:r w:rsidRPr="00462971">
        <w:t>au premier engagement qui intervient, le plus souvent, à la fin de la deuxième année : les 2 premières années sont exclues, les 4 autres sont prises en compte.</w:t>
      </w:r>
    </w:p>
    <w:p w14:paraId="7A8691BE" w14:textId="77777777" w:rsidR="0002333D" w:rsidRDefault="0002333D" w:rsidP="0002333D">
      <w:pPr>
        <w:pStyle w:val="listepucescitation"/>
      </w:pPr>
      <w:r>
        <w:t>À partir du 1</w:t>
      </w:r>
      <w:r w:rsidRPr="008506C9">
        <w:rPr>
          <w:vertAlign w:val="superscript"/>
        </w:rPr>
        <w:t>er</w:t>
      </w:r>
      <w:r>
        <w:t xml:space="preserve"> juillet 2006 : affiliation à l’admission au séminaire. Les 6 années sont prises en compte.</w:t>
      </w:r>
    </w:p>
    <w:p w14:paraId="17921811" w14:textId="77777777" w:rsidR="0002333D" w:rsidRDefault="0002333D" w:rsidP="0002333D">
      <w:pPr>
        <w:pStyle w:val="Paragrretrait1"/>
        <w:rPr>
          <w:rFonts w:eastAsia="Calibri"/>
          <w:lang w:bidi="hi-IN"/>
        </w:rPr>
      </w:pPr>
      <w:r w:rsidRPr="00366529">
        <w:rPr>
          <w:rFonts w:eastAsia="Calibri"/>
          <w:u w:val="single"/>
          <w:lang w:bidi="hi-IN"/>
        </w:rPr>
        <w:t>Pour les postulants et novices</w:t>
      </w:r>
      <w:r>
        <w:rPr>
          <w:rFonts w:eastAsia="Calibri"/>
          <w:lang w:bidi="hi-IN"/>
        </w:rPr>
        <w:t> :</w:t>
      </w:r>
    </w:p>
    <w:p w14:paraId="5AB20955" w14:textId="77777777" w:rsidR="0002333D" w:rsidRDefault="0002333D" w:rsidP="0002333D">
      <w:pPr>
        <w:pStyle w:val="listepucescitation"/>
      </w:pPr>
      <w:r>
        <w:t>Avant le premier juillet 2006 : affiliation aux vœux : le postulat et le noviciat ne sont pas pris en compte.</w:t>
      </w:r>
    </w:p>
    <w:p w14:paraId="7B1CF4D1" w14:textId="77777777" w:rsidR="0002333D" w:rsidRDefault="0002333D" w:rsidP="0002333D">
      <w:pPr>
        <w:pStyle w:val="listepucescitation"/>
      </w:pPr>
      <w:r>
        <w:t>Du 1</w:t>
      </w:r>
      <w:r w:rsidRPr="006B3D9F">
        <w:rPr>
          <w:vertAlign w:val="superscript"/>
        </w:rPr>
        <w:t>er</w:t>
      </w:r>
      <w:r>
        <w:t xml:space="preserve"> juillet 2006 au 1</w:t>
      </w:r>
      <w:r w:rsidRPr="006B3D9F">
        <w:rPr>
          <w:vertAlign w:val="superscript"/>
        </w:rPr>
        <w:t>er</w:t>
      </w:r>
      <w:r>
        <w:t xml:space="preserve"> octobre 2014 : affiliation à l’admission au noviciat : le noviciat est pris en compte, le postulat</w:t>
      </w:r>
      <w:r w:rsidRPr="006B3D9F">
        <w:t xml:space="preserve"> </w:t>
      </w:r>
      <w:r>
        <w:t>ne l’est pas.</w:t>
      </w:r>
    </w:p>
    <w:p w14:paraId="20E8E832" w14:textId="77777777" w:rsidR="0002333D" w:rsidRDefault="0002333D" w:rsidP="0002333D">
      <w:pPr>
        <w:pStyle w:val="listepucescitation"/>
      </w:pPr>
      <w:r>
        <w:t>À partir du 1</w:t>
      </w:r>
      <w:r w:rsidRPr="006B3D9F">
        <w:rPr>
          <w:vertAlign w:val="superscript"/>
        </w:rPr>
        <w:t>er</w:t>
      </w:r>
      <w:r>
        <w:t xml:space="preserve"> octobre 2014 : affiliation à l’admission au postulat.</w:t>
      </w:r>
    </w:p>
    <w:p w14:paraId="222079CB" w14:textId="77777777" w:rsidR="0002333D" w:rsidRDefault="0002333D" w:rsidP="0002333D">
      <w:pPr>
        <w:pStyle w:val="Paragrretrait1"/>
        <w:rPr>
          <w:u w:val="single"/>
        </w:rPr>
      </w:pPr>
      <w:r w:rsidRPr="00366529">
        <w:rPr>
          <w:u w:val="single"/>
        </w:rPr>
        <w:t>Pour les membres des associations de fidèles du culte catholique :</w:t>
      </w:r>
    </w:p>
    <w:p w14:paraId="52ED19FE" w14:textId="5EE4F26C" w:rsidR="0002333D" w:rsidRDefault="007047CD" w:rsidP="0002333D">
      <w:pPr>
        <w:pStyle w:val="listepucescitation"/>
      </w:pPr>
      <w:r>
        <w:t>Jusqu’au</w:t>
      </w:r>
      <w:r w:rsidR="0002333D">
        <w:t xml:space="preserve"> 1</w:t>
      </w:r>
      <w:r w:rsidR="0002333D" w:rsidRPr="00366529">
        <w:rPr>
          <w:vertAlign w:val="superscript"/>
        </w:rPr>
        <w:t>er</w:t>
      </w:r>
      <w:r w:rsidR="0002333D">
        <w:t xml:space="preserve"> juillet 2006</w:t>
      </w:r>
      <w:r w:rsidR="00377036">
        <w:t> </w:t>
      </w:r>
      <w:r>
        <w:t>(ou jusqu’au 1</w:t>
      </w:r>
      <w:r w:rsidRPr="007047CD">
        <w:rPr>
          <w:vertAlign w:val="superscript"/>
        </w:rPr>
        <w:t>er</w:t>
      </w:r>
      <w:r>
        <w:t xml:space="preserve"> décembre 2000 pour la communauté des Béatitudes),</w:t>
      </w:r>
      <w:r w:rsidR="0002333D">
        <w:t xml:space="preserve"> la Cavimac a refusé d’affilier les membres </w:t>
      </w:r>
      <w:r>
        <w:t>des associations de fidèles du culte catholique (</w:t>
      </w:r>
      <w:r w:rsidR="0002333D">
        <w:t>Cf. pièce 13</w:t>
      </w:r>
      <w:r>
        <w:t>)</w:t>
      </w:r>
      <w:r w:rsidR="0002333D">
        <w:t>.</w:t>
      </w:r>
    </w:p>
    <w:p w14:paraId="6D0AF66B" w14:textId="30B52123" w:rsidR="0002333D" w:rsidRDefault="0002333D" w:rsidP="0002333D">
      <w:pPr>
        <w:pStyle w:val="listepucescitation"/>
      </w:pPr>
      <w:r>
        <w:t>Ainsi pendant 27 ans</w:t>
      </w:r>
      <w:r w:rsidR="008C0FD6">
        <w:t>,</w:t>
      </w:r>
      <w:r>
        <w:t xml:space="preserve"> </w:t>
      </w:r>
      <w:r w:rsidR="008C0FD6">
        <w:t xml:space="preserve">de 1979 à 2006, </w:t>
      </w:r>
      <w:r>
        <w:t>ces personnels religieux ont été exclus de toute protection sociale</w:t>
      </w:r>
      <w:r w:rsidR="008C0FD6">
        <w:t xml:space="preserve"> par une décision inappropriée de la Caisse des cultes</w:t>
      </w:r>
      <w:r>
        <w:t>.</w:t>
      </w:r>
    </w:p>
    <w:p w14:paraId="589C5C35" w14:textId="6AF8826D" w:rsidR="0002333D" w:rsidRDefault="009F08A5" w:rsidP="0002333D">
      <w:pPr>
        <w:pStyle w:val="Paragraphe12"/>
      </w:pPr>
      <w:r>
        <w:t>Selon la Cavimac,</w:t>
      </w:r>
      <w:r w:rsidR="008425E6">
        <w:t xml:space="preserve"> avant</w:t>
      </w:r>
      <w:r w:rsidR="0002333D">
        <w:t xml:space="preserve"> 1973, la première année de séminaire serait une période de formation, les autres non</w:t>
      </w:r>
      <w:r w:rsidR="00BB0746">
        <w:t> ;</w:t>
      </w:r>
      <w:r w:rsidR="0002333D">
        <w:t xml:space="preserve"> entre 1973 et 1988, les 5 premières années de séminaire seraient une période de formation, la dernière non, etc.</w:t>
      </w:r>
      <w:r w:rsidR="00CF4DBD">
        <w:t xml:space="preserve"> </w:t>
      </w:r>
      <w:r w:rsidR="0060082A">
        <w:t>De cette manière</w:t>
      </w:r>
      <w:r w:rsidR="008425E6">
        <w:t xml:space="preserve">, </w:t>
      </w:r>
      <w:r w:rsidR="00CF4DBD">
        <w:t>elle</w:t>
      </w:r>
      <w:r w:rsidR="008425E6">
        <w:t xml:space="preserve"> exonère les collectivités religieuses en mettant la charge </w:t>
      </w:r>
      <w:r w:rsidR="00CF4DBD">
        <w:t xml:space="preserve">du rachat </w:t>
      </w:r>
      <w:r w:rsidR="008425E6">
        <w:t>sur les assurés</w:t>
      </w:r>
      <w:r w:rsidR="0060082A">
        <w:t xml:space="preserve"> lésés</w:t>
      </w:r>
      <w:r w:rsidR="008425E6">
        <w:t>.</w:t>
      </w:r>
    </w:p>
    <w:p w14:paraId="46829076" w14:textId="32FC9EEF" w:rsidR="008425E6" w:rsidRPr="00B064AC" w:rsidRDefault="008425E6" w:rsidP="00981950">
      <w:pPr>
        <w:pStyle w:val="Rfrence"/>
      </w:pPr>
      <w:r w:rsidRPr="00B064AC">
        <w:t xml:space="preserve">Pièce </w:t>
      </w:r>
      <w:r w:rsidR="00F5083B">
        <w:t>63</w:t>
      </w:r>
      <w:r w:rsidRPr="00B064AC">
        <w:t>. Cavimac. Courrier du 22 décembre 2014.</w:t>
      </w:r>
    </w:p>
    <w:p w14:paraId="19ECE4B3" w14:textId="203C195D" w:rsidR="008425E6" w:rsidRPr="00B064AC" w:rsidRDefault="008425E6" w:rsidP="00981950">
      <w:pPr>
        <w:pStyle w:val="Rfrence"/>
      </w:pPr>
      <w:r w:rsidRPr="00B064AC">
        <w:t xml:space="preserve">Pièce </w:t>
      </w:r>
      <w:r w:rsidR="001B7328" w:rsidRPr="00B064AC">
        <w:t>6</w:t>
      </w:r>
      <w:r w:rsidR="00F5083B">
        <w:t>4</w:t>
      </w:r>
      <w:r w:rsidRPr="00B064AC">
        <w:t>. Cavimac. Courrier du 25 novembre 2014.</w:t>
      </w:r>
    </w:p>
    <w:p w14:paraId="018A487B" w14:textId="30CA0E0F" w:rsidR="0002333D" w:rsidRDefault="0002333D" w:rsidP="0002333D">
      <w:pPr>
        <w:pStyle w:val="Paragraphe12"/>
      </w:pPr>
      <w:r>
        <w:t xml:space="preserve">Comment </w:t>
      </w:r>
      <w:r w:rsidR="008425E6">
        <w:t xml:space="preserve">la Cavimac </w:t>
      </w:r>
      <w:r>
        <w:t>peut-elle opposer l’article L 382-29-1 aux personnes pour lesquelles elle a omis d’appeler les cotisations pendant 20, 50, 70, 100 trimestres, alors que le rachat est limité à 12 trimestres ?</w:t>
      </w:r>
    </w:p>
    <w:p w14:paraId="458B142B" w14:textId="0AF1483E" w:rsidR="00F27119" w:rsidRDefault="00DF71AE" w:rsidP="000D32E5">
      <w:pPr>
        <w:pStyle w:val="Paragraphe12"/>
        <w:rPr>
          <w:rFonts w:eastAsia="Calibri"/>
        </w:rPr>
      </w:pPr>
      <w:r>
        <w:t>La loi</w:t>
      </w:r>
      <w:r w:rsidR="00A70142">
        <w:t xml:space="preserve"> stipule</w:t>
      </w:r>
      <w:r w:rsidR="000D32E5">
        <w:t xml:space="preserve"> </w:t>
      </w:r>
      <w:r w:rsidR="00F27119" w:rsidRPr="00800173">
        <w:rPr>
          <w:rFonts w:eastAsia="Calibri"/>
        </w:rPr>
        <w:t xml:space="preserve">: </w:t>
      </w:r>
      <w:r w:rsidR="000D32E5" w:rsidRPr="00A70142">
        <w:rPr>
          <w:rFonts w:eastAsia="Calibri"/>
          <w:i/>
        </w:rPr>
        <w:t>« </w:t>
      </w:r>
      <w:r w:rsidR="00F27119" w:rsidRPr="00A70142">
        <w:rPr>
          <w:rFonts w:eastAsia="Calibri"/>
          <w:i/>
        </w:rPr>
        <w:t xml:space="preserve">Les périodes de formation qui précèdent l’obtention du statut </w:t>
      </w:r>
      <w:r w:rsidR="00F27119" w:rsidRPr="00A70142">
        <w:rPr>
          <w:rFonts w:eastAsia="Calibri"/>
          <w:i/>
          <w:u w:val="single"/>
        </w:rPr>
        <w:t>défini à l’article L 382-15</w:t>
      </w:r>
      <w:r w:rsidR="00F27119" w:rsidRPr="00A70142">
        <w:rPr>
          <w:rFonts w:eastAsia="Calibri"/>
          <w:i/>
        </w:rPr>
        <w:t xml:space="preserve"> entraînant affiliation au régime des cultes</w:t>
      </w:r>
      <w:r w:rsidR="000D32E5" w:rsidRPr="00A70142">
        <w:rPr>
          <w:rFonts w:eastAsia="Calibri"/>
          <w:i/>
        </w:rPr>
        <w:t> »</w:t>
      </w:r>
      <w:r w:rsidR="00CD6072">
        <w:rPr>
          <w:rFonts w:eastAsia="Calibri"/>
        </w:rPr>
        <w:t xml:space="preserve">. </w:t>
      </w:r>
      <w:r w:rsidR="00A70142">
        <w:rPr>
          <w:rFonts w:eastAsia="Calibri"/>
        </w:rPr>
        <w:t xml:space="preserve">La Cavimac </w:t>
      </w:r>
      <w:r w:rsidR="000D32E5">
        <w:rPr>
          <w:rFonts w:eastAsia="Calibri"/>
        </w:rPr>
        <w:t xml:space="preserve">lui substitue </w:t>
      </w:r>
      <w:r>
        <w:rPr>
          <w:rFonts w:eastAsia="Calibri"/>
        </w:rPr>
        <w:t>sa propre décision</w:t>
      </w:r>
      <w:r w:rsidR="000D32E5">
        <w:rPr>
          <w:rFonts w:eastAsia="Calibri"/>
        </w:rPr>
        <w:t xml:space="preserve"> : </w:t>
      </w:r>
      <w:r w:rsidR="00A70142" w:rsidRPr="00A70142">
        <w:rPr>
          <w:rFonts w:eastAsia="Calibri"/>
          <w:i/>
        </w:rPr>
        <w:t>« </w:t>
      </w:r>
      <w:r w:rsidR="00F27119" w:rsidRPr="00A70142">
        <w:rPr>
          <w:rFonts w:eastAsia="Calibri"/>
          <w:i/>
          <w:spacing w:val="-4"/>
        </w:rPr>
        <w:t>Les périodes de formatio</w:t>
      </w:r>
      <w:r w:rsidR="00A70142" w:rsidRPr="00A70142">
        <w:rPr>
          <w:rFonts w:eastAsia="Calibri"/>
          <w:i/>
          <w:spacing w:val="-4"/>
        </w:rPr>
        <w:t>n</w:t>
      </w:r>
      <w:r w:rsidR="00F27119" w:rsidRPr="00A70142">
        <w:rPr>
          <w:rFonts w:eastAsia="Calibri"/>
          <w:i/>
          <w:spacing w:val="-4"/>
        </w:rPr>
        <w:t xml:space="preserve"> qui précèdent l’obtention du statut </w:t>
      </w:r>
      <w:r w:rsidR="00F27119" w:rsidRPr="00A70142">
        <w:rPr>
          <w:rFonts w:eastAsia="Calibri"/>
          <w:i/>
          <w:spacing w:val="-4"/>
          <w:u w:val="single"/>
        </w:rPr>
        <w:t>acquis par le prononcé des vœux</w:t>
      </w:r>
      <w:r w:rsidR="00F27119" w:rsidRPr="00A70142">
        <w:rPr>
          <w:rFonts w:eastAsia="Calibri"/>
          <w:i/>
        </w:rPr>
        <w:t xml:space="preserve"> entraînant affiliation au régime des cultes</w:t>
      </w:r>
      <w:r w:rsidR="00A70142" w:rsidRPr="00A70142">
        <w:rPr>
          <w:rFonts w:eastAsia="Calibri"/>
          <w:i/>
        </w:rPr>
        <w:t> »</w:t>
      </w:r>
      <w:r w:rsidR="00F27119" w:rsidRPr="00800173">
        <w:rPr>
          <w:rFonts w:eastAsia="Calibri"/>
        </w:rPr>
        <w:t>.</w:t>
      </w:r>
    </w:p>
    <w:p w14:paraId="0391929C" w14:textId="77777777" w:rsidR="00F27119" w:rsidRDefault="00F27119" w:rsidP="00F27119">
      <w:pPr>
        <w:pStyle w:val="Paragraphe12"/>
        <w:rPr>
          <w:rFonts w:eastAsia="Calibri"/>
        </w:rPr>
      </w:pPr>
      <w:r>
        <w:rPr>
          <w:rFonts w:eastAsia="Calibri"/>
        </w:rPr>
        <w:t xml:space="preserve">Or, comme l’a rappelé le rapporteur devant le Conseil d’État (Cf. </w:t>
      </w:r>
      <w:r w:rsidRPr="002C4ABF">
        <w:rPr>
          <w:rFonts w:eastAsia="Calibri"/>
          <w:b/>
        </w:rPr>
        <w:t>pièce 18</w:t>
      </w:r>
      <w:r>
        <w:rPr>
          <w:rFonts w:eastAsia="Calibri"/>
        </w:rPr>
        <w:t>) :</w:t>
      </w:r>
    </w:p>
    <w:p w14:paraId="02B22E1D" w14:textId="6DB9D8EA" w:rsidR="00F27119" w:rsidRDefault="00F27119" w:rsidP="00F27119">
      <w:pPr>
        <w:pStyle w:val="Citation1"/>
      </w:pPr>
      <w:r w:rsidRPr="00FE10D9">
        <w:t>« L’article L. 721-1 ne confère à la caisse qu’un pouvoir d’affiliation des personnes justiciables du régime, non un pouvoir règlementaire pour déterminer les conditions qui président à leur affiliation. Et si on suivait l’intervenante, alors toutes les caisses de sécurité sociale pourraient tirer du pouvoir d’affiliation qui leur est confié le pouvoir de déterminer les conditions de fond auxquelles est subordonnée l’inscription des assurés</w:t>
      </w:r>
      <w:r>
        <w:t> »</w:t>
      </w:r>
      <w:r w:rsidR="00A20900">
        <w:t>.</w:t>
      </w:r>
    </w:p>
    <w:p w14:paraId="75057A4C" w14:textId="367EB773" w:rsidR="001F0305" w:rsidRDefault="001F0305" w:rsidP="001F0305">
      <w:pPr>
        <w:pStyle w:val="Paragraphe12"/>
      </w:pPr>
      <w:r>
        <w:t xml:space="preserve">En réalité, </w:t>
      </w:r>
      <w:r w:rsidR="00BB0746">
        <w:t xml:space="preserve">malgré les décisions des plus hautes juridictions, </w:t>
      </w:r>
      <w:r>
        <w:t xml:space="preserve">la Cavimac </w:t>
      </w:r>
      <w:r w:rsidR="00BB0746">
        <w:t>continue d’appliquer des règles illégales. En opposant</w:t>
      </w:r>
      <w:r>
        <w:t xml:space="preserve"> l’article L 382-29-1</w:t>
      </w:r>
      <w:r w:rsidR="00BB0746">
        <w:t xml:space="preserve">, elle tente de </w:t>
      </w:r>
      <w:r>
        <w:t xml:space="preserve">masquer </w:t>
      </w:r>
      <w:r w:rsidR="00BB0746">
        <w:t>cette</w:t>
      </w:r>
      <w:r>
        <w:t xml:space="preserve"> persistance d</w:t>
      </w:r>
      <w:r w:rsidR="00A70142">
        <w:t>e</w:t>
      </w:r>
      <w:r>
        <w:t xml:space="preserve"> l’utilisation de règles</w:t>
      </w:r>
      <w:r w:rsidR="00A70142">
        <w:t xml:space="preserve"> (qu’elle sait</w:t>
      </w:r>
      <w:r>
        <w:t xml:space="preserve"> illégales</w:t>
      </w:r>
      <w:r w:rsidR="00A70142">
        <w:t>)</w:t>
      </w:r>
      <w:r w:rsidR="008425E6">
        <w:t xml:space="preserve"> et </w:t>
      </w:r>
      <w:r w:rsidR="00BB0746">
        <w:t xml:space="preserve">cherche ainsi à </w:t>
      </w:r>
      <w:r w:rsidR="008425E6">
        <w:t xml:space="preserve">préserver les intérêts </w:t>
      </w:r>
      <w:r w:rsidR="00BB0746">
        <w:t xml:space="preserve">financiers </w:t>
      </w:r>
      <w:r w:rsidR="008425E6">
        <w:t>des collectivités religieuses</w:t>
      </w:r>
      <w:r>
        <w:t>.</w:t>
      </w:r>
    </w:p>
    <w:p w14:paraId="2E7869A7" w14:textId="3AEBEA3B" w:rsidR="00AC52A4" w:rsidRDefault="00AC52A4" w:rsidP="00983F9D">
      <w:pPr>
        <w:pStyle w:val="Titre1"/>
      </w:pPr>
      <w:bookmarkStart w:id="151" w:name="_Toc516472993"/>
      <w:bookmarkStart w:id="152" w:name="_Toc531004927"/>
      <w:r w:rsidRPr="00C815F2">
        <w:t xml:space="preserve">Sur </w:t>
      </w:r>
      <w:bookmarkEnd w:id="151"/>
      <w:r w:rsidR="00F1469D">
        <w:t>la faute de la Cavimac</w:t>
      </w:r>
      <w:bookmarkEnd w:id="152"/>
    </w:p>
    <w:p w14:paraId="5878CE1E" w14:textId="798F131F" w:rsidR="00C8114C" w:rsidRDefault="00C8114C" w:rsidP="00C8114C">
      <w:pPr>
        <w:pStyle w:val="Corpsdetexte2"/>
      </w:pPr>
      <w:r>
        <w:t xml:space="preserve">Sous ce titre </w:t>
      </w:r>
      <w:r w:rsidR="005216A8">
        <w:t>je montrerai que la Cavimac</w:t>
      </w:r>
      <w:r w:rsidR="006E1AF2">
        <w:t>,</w:t>
      </w:r>
      <w:r w:rsidR="005216A8">
        <w:t xml:space="preserve"> </w:t>
      </w:r>
      <w:r w:rsidR="006E1AF2">
        <w:t>en violant la loi</w:t>
      </w:r>
      <w:r w:rsidR="005216A8">
        <w:t xml:space="preserve">, </w:t>
      </w:r>
      <w:r w:rsidR="009E4776">
        <w:t xml:space="preserve">a commis une faute engageant sa responsabilité, </w:t>
      </w:r>
      <w:r w:rsidR="00810EED">
        <w:t xml:space="preserve">que cette faute </w:t>
      </w:r>
      <w:r w:rsidR="00FE4FEC">
        <w:t xml:space="preserve">me cause un </w:t>
      </w:r>
      <w:r w:rsidR="009E4776">
        <w:t>dommage</w:t>
      </w:r>
      <w:r w:rsidR="00127FEA">
        <w:t xml:space="preserve"> et</w:t>
      </w:r>
      <w:r w:rsidR="00FE4FEC">
        <w:t xml:space="preserve"> </w:t>
      </w:r>
      <w:r w:rsidR="005216A8">
        <w:t>qu</w:t>
      </w:r>
      <w:r w:rsidR="00810EED">
        <w:t>e la Cavimac</w:t>
      </w:r>
      <w:r w:rsidR="005216A8">
        <w:t xml:space="preserve"> a l’obligation de</w:t>
      </w:r>
      <w:r w:rsidR="00821621">
        <w:t xml:space="preserve"> </w:t>
      </w:r>
      <w:r w:rsidR="005216A8">
        <w:t>réparer</w:t>
      </w:r>
      <w:r w:rsidR="00810EED">
        <w:t xml:space="preserve"> ce </w:t>
      </w:r>
      <w:r w:rsidR="009E4776">
        <w:t>dommage</w:t>
      </w:r>
      <w:r w:rsidR="005216A8">
        <w:t>.</w:t>
      </w:r>
    </w:p>
    <w:p w14:paraId="4CE4E26A" w14:textId="15772667" w:rsidR="000109A2" w:rsidRDefault="005216A8" w:rsidP="00125402">
      <w:pPr>
        <w:pStyle w:val="Corpsdetexte2"/>
      </w:pPr>
      <w:r>
        <w:t>Au soutien de cette prétention j’apporterai des moyens de droit (</w:t>
      </w:r>
      <w:r w:rsidR="00CB73DC">
        <w:t xml:space="preserve">articles L 721-1, L 721-2, R 381-57 </w:t>
      </w:r>
      <w:r w:rsidR="00EA448D">
        <w:t>du Code de la Sécurité sociale</w:t>
      </w:r>
      <w:r w:rsidR="00CB73DC">
        <w:t>,</w:t>
      </w:r>
      <w:r w:rsidR="00EA448D">
        <w:t xml:space="preserve"> articles 1240</w:t>
      </w:r>
      <w:r w:rsidR="007D2542">
        <w:t xml:space="preserve"> </w:t>
      </w:r>
      <w:r w:rsidR="00EA448D">
        <w:t>et 1241 du Code civil)</w:t>
      </w:r>
      <w:r w:rsidR="007D2542">
        <w:t>,</w:t>
      </w:r>
      <w:r w:rsidR="00EA448D">
        <w:t xml:space="preserve"> de jurisprudence</w:t>
      </w:r>
      <w:r w:rsidR="007D2542">
        <w:t xml:space="preserve"> </w:t>
      </w:r>
      <w:r w:rsidR="00FE4FEC">
        <w:t xml:space="preserve">(arrêts de cours d’appel ayant condamné la Cavimac) </w:t>
      </w:r>
      <w:r w:rsidR="007D2542">
        <w:t>et de fait (</w:t>
      </w:r>
      <w:r w:rsidR="0027032F">
        <w:t>ré</w:t>
      </w:r>
      <w:r w:rsidR="00821621">
        <w:t>a</w:t>
      </w:r>
      <w:r w:rsidR="0027032F">
        <w:t>lité</w:t>
      </w:r>
      <w:r w:rsidR="00C015A2">
        <w:t xml:space="preserve"> du dommage, </w:t>
      </w:r>
      <w:r w:rsidR="007D2542">
        <w:t>connaissance par la Cavimac de sa position illégale)</w:t>
      </w:r>
      <w:r w:rsidR="00EA448D">
        <w:t>.</w:t>
      </w:r>
    </w:p>
    <w:p w14:paraId="5C7A019C" w14:textId="7A4224D9" w:rsidR="00AC52A4" w:rsidRDefault="00AC52A4" w:rsidP="00AC52A4">
      <w:pPr>
        <w:pStyle w:val="Titre2"/>
        <w:rPr>
          <w:lang w:eastAsia="fr-FR"/>
        </w:rPr>
      </w:pPr>
      <w:bookmarkStart w:id="153" w:name="_Toc499385005"/>
      <w:bookmarkStart w:id="154" w:name="_Toc516472994"/>
      <w:bookmarkStart w:id="155" w:name="_Toc531004928"/>
      <w:r w:rsidRPr="00AC52A4">
        <w:rPr>
          <w:lang w:eastAsia="fr-FR"/>
        </w:rPr>
        <w:t>La Cavimac a commis une faute en violant la loi</w:t>
      </w:r>
      <w:bookmarkEnd w:id="153"/>
      <w:bookmarkEnd w:id="154"/>
      <w:bookmarkEnd w:id="155"/>
    </w:p>
    <w:p w14:paraId="031ABCEA" w14:textId="295CF154" w:rsidR="00C34930" w:rsidRDefault="00C34930" w:rsidP="00FA3623">
      <w:pPr>
        <w:pStyle w:val="Paragraphe12"/>
      </w:pPr>
      <w:r>
        <w:t>L</w:t>
      </w:r>
      <w:r w:rsidR="00511790">
        <w:t>a Ca</w:t>
      </w:r>
      <w:r>
        <w:t>vimac (Camavic à l’époque)</w:t>
      </w:r>
      <w:r w:rsidR="00511790">
        <w:t xml:space="preserve"> ne m’a pas affiliée</w:t>
      </w:r>
      <w:r>
        <w:t xml:space="preserve"> dès mon admission en janvier 1988 mais le 1</w:t>
      </w:r>
      <w:r w:rsidRPr="00C34930">
        <w:rPr>
          <w:vertAlign w:val="superscript"/>
        </w:rPr>
        <w:t>er</w:t>
      </w:r>
      <w:r>
        <w:t xml:space="preserve"> octobre 1990. En 2017, elle a justifié ce retard d’affiliation par </w:t>
      </w:r>
      <w:r w:rsidR="008A5B21">
        <w:t>la cérémonie religieuse</w:t>
      </w:r>
      <w:r>
        <w:t xml:space="preserve"> de la profession des vœux (pièces 2 et 5</w:t>
      </w:r>
      <w:r w:rsidR="0071734B">
        <w:t>b</w:t>
      </w:r>
      <w:r>
        <w:t>).</w:t>
      </w:r>
    </w:p>
    <w:p w14:paraId="03FC2F7C" w14:textId="751433A9" w:rsidR="00C34930" w:rsidRDefault="00F06354" w:rsidP="00FA3623">
      <w:pPr>
        <w:pStyle w:val="Paragraphe12"/>
      </w:pPr>
      <w:r>
        <w:t>Or, e</w:t>
      </w:r>
      <w:r w:rsidR="00C34930">
        <w:t xml:space="preserve">n 1988, </w:t>
      </w:r>
      <w:r w:rsidR="0059499E">
        <w:t>elle</w:t>
      </w:r>
      <w:r w:rsidR="00C34930">
        <w:t xml:space="preserve"> ne pouvait pas ignorer qu’elle devait appliquer la loi et non les règles propres des collectivités religieuses</w:t>
      </w:r>
      <w:r w:rsidR="002948FD">
        <w:t xml:space="preserve">, </w:t>
      </w:r>
      <w:r w:rsidR="00C34930">
        <w:t>qu’elle devait considérer les éléments objectifs et non le droit canon</w:t>
      </w:r>
      <w:r w:rsidR="002948FD">
        <w:t xml:space="preserve">, de la même manière que le régime général prononce les affiliations selon les règles de la loi et non selon les règles </w:t>
      </w:r>
      <w:r w:rsidR="0063539F">
        <w:t xml:space="preserve">propres </w:t>
      </w:r>
      <w:r w:rsidR="002948FD">
        <w:t>des entreprises.</w:t>
      </w:r>
    </w:p>
    <w:p w14:paraId="7EAD0CEB" w14:textId="258848AE" w:rsidR="002948FD" w:rsidRDefault="002948FD" w:rsidP="00FA3623">
      <w:pPr>
        <w:pStyle w:val="Paragraphe12"/>
      </w:pPr>
      <w:r>
        <w:t>De plus, la Caisse des cultes a énoncé la règle des vœux comme critère d’affiliation le 22 juin 1989 (pièce 12)</w:t>
      </w:r>
      <w:r w:rsidR="00C41EEA">
        <w:t>,</w:t>
      </w:r>
      <w:r w:rsidR="00F06354">
        <w:t xml:space="preserve"> postérieurement à mon admission</w:t>
      </w:r>
      <w:r>
        <w:t xml:space="preserve">. </w:t>
      </w:r>
      <w:r w:rsidR="00C41EEA">
        <w:t>J</w:t>
      </w:r>
      <w:r w:rsidR="00EB16F2">
        <w:t>’ai été admise dans la congrégation e</w:t>
      </w:r>
      <w:r>
        <w:t xml:space="preserve">n janvier 1988, </w:t>
      </w:r>
      <w:r w:rsidR="00EB16F2">
        <w:t>un an et demi auparavant.</w:t>
      </w:r>
      <w:r w:rsidR="009E4776">
        <w:t xml:space="preserve"> </w:t>
      </w:r>
      <w:r w:rsidR="00EB16F2">
        <w:t xml:space="preserve">À cette date </w:t>
      </w:r>
      <w:r>
        <w:t xml:space="preserve">aucune disposition </w:t>
      </w:r>
      <w:r w:rsidR="00C91ACA">
        <w:t xml:space="preserve">règlementaire </w:t>
      </w:r>
      <w:r>
        <w:t>ne faisait de la profession des vœux, le critère d’affiliation</w:t>
      </w:r>
      <w:r w:rsidR="00706CE6">
        <w:t>.</w:t>
      </w:r>
    </w:p>
    <w:p w14:paraId="65B6F415" w14:textId="7FCBECBB" w:rsidR="002948FD" w:rsidRDefault="002948FD" w:rsidP="00FA3623">
      <w:pPr>
        <w:pStyle w:val="Paragraphe12"/>
      </w:pPr>
      <w:r>
        <w:t xml:space="preserve">La Cavimac elle-même a </w:t>
      </w:r>
      <w:r w:rsidR="00706CE6">
        <w:t xml:space="preserve">d’ailleurs </w:t>
      </w:r>
      <w:r>
        <w:t>reconnu qu’elle ne pouvait pas appliquer rétroactivement ces dispositions.</w:t>
      </w:r>
    </w:p>
    <w:p w14:paraId="63EE60C0" w14:textId="3E27622A" w:rsidR="002948FD" w:rsidRDefault="000E7552" w:rsidP="00981950">
      <w:pPr>
        <w:pStyle w:val="Rfrence"/>
      </w:pPr>
      <w:r>
        <w:t>Pièce 6</w:t>
      </w:r>
      <w:r w:rsidR="00F5083B">
        <w:t>5</w:t>
      </w:r>
      <w:r>
        <w:t xml:space="preserve">. </w:t>
      </w:r>
      <w:r w:rsidR="009A6049">
        <w:t>Notification CRA. 27 juin 2000.</w:t>
      </w:r>
    </w:p>
    <w:p w14:paraId="60A1371D" w14:textId="77777777" w:rsidR="00706CE6" w:rsidRDefault="00FA3623" w:rsidP="00FA3623">
      <w:pPr>
        <w:pStyle w:val="Paragraphe12"/>
      </w:pPr>
      <w:r>
        <w:t>Comme toute Caisse de retraite, la Cavimac avait l’obligation, lors de mon affiliation</w:t>
      </w:r>
      <w:r w:rsidR="009A6049">
        <w:t>,</w:t>
      </w:r>
      <w:r>
        <w:t xml:space="preserve"> en </w:t>
      </w:r>
      <w:r w:rsidR="009A6049">
        <w:t>octobre 1990</w:t>
      </w:r>
      <w:r>
        <w:t xml:space="preserve">, de vérifier ma situation précédente. Elle devait notamment s’assurer que je n’étais pas affiliée dans une autre Caisse. Elle ne pouvait donc pas ignorer mon absence d’affiliation pour la période du </w:t>
      </w:r>
      <w:r w:rsidR="009A6049">
        <w:t>1</w:t>
      </w:r>
      <w:r w:rsidR="009A6049" w:rsidRPr="009A6049">
        <w:rPr>
          <w:vertAlign w:val="superscript"/>
        </w:rPr>
        <w:t>er</w:t>
      </w:r>
      <w:r w:rsidR="009A6049">
        <w:t xml:space="preserve"> mars 1988 au 30 septembre 1990</w:t>
      </w:r>
      <w:r>
        <w:t>.</w:t>
      </w:r>
    </w:p>
    <w:p w14:paraId="7F3F251A" w14:textId="17BFDFA6" w:rsidR="00FA3623" w:rsidRDefault="00FA3623" w:rsidP="00FA3623">
      <w:pPr>
        <w:pStyle w:val="Paragraphe12"/>
      </w:pPr>
      <w:r>
        <w:t xml:space="preserve">Elle avait alors la possibilité –et l’obligation– de réclamer les cotisations </w:t>
      </w:r>
      <w:r w:rsidR="009A6049">
        <w:t>alors non prescrites</w:t>
      </w:r>
      <w:r w:rsidR="005D0FB1">
        <w:t> </w:t>
      </w:r>
      <w:r w:rsidR="008A5B21">
        <w:t>(</w:t>
      </w:r>
      <w:r>
        <w:t>L 244-3 CSS</w:t>
      </w:r>
      <w:r w:rsidR="009A6049">
        <w:t>)</w:t>
      </w:r>
      <w:r>
        <w:t>.</w:t>
      </w:r>
      <w:r w:rsidR="009A6049">
        <w:t xml:space="preserve"> Elle ne peut pas donc pas se prévaloir d’une absence de déclaration par la congrégation religieuse.</w:t>
      </w:r>
    </w:p>
    <w:p w14:paraId="3EED6B38" w14:textId="118B9916" w:rsidR="00BC3762" w:rsidRPr="00AC52A4" w:rsidRDefault="00BC3762" w:rsidP="00BC3762">
      <w:pPr>
        <w:pStyle w:val="Paragraphe12"/>
      </w:pPr>
      <w:r w:rsidRPr="00AC52A4">
        <w:t xml:space="preserve">En </w:t>
      </w:r>
      <w:r w:rsidR="007F1E87">
        <w:t>omettant</w:t>
      </w:r>
      <w:r w:rsidRPr="00AC52A4">
        <w:t xml:space="preserve"> de m’affilier et d’appeler les cotisations auprès</w:t>
      </w:r>
      <w:r>
        <w:t xml:space="preserve"> de la congrégation </w:t>
      </w:r>
      <w:r w:rsidR="008A5B21">
        <w:t>PSDP, la Cavimac</w:t>
      </w:r>
      <w:r w:rsidR="007F1E87">
        <w:t> :</w:t>
      </w:r>
    </w:p>
    <w:p w14:paraId="35372C05" w14:textId="337C9EA9" w:rsidR="00BC3762" w:rsidRPr="00AC52A4" w:rsidRDefault="00BC3762" w:rsidP="00BC3762">
      <w:pPr>
        <w:pStyle w:val="Style3"/>
        <w:rPr>
          <w:lang w:eastAsia="fr-FR" w:bidi="hi-IN"/>
        </w:rPr>
      </w:pPr>
      <w:r w:rsidRPr="00AC52A4">
        <w:rPr>
          <w:lang w:eastAsia="fr-FR" w:bidi="hi-IN"/>
        </w:rPr>
        <w:t xml:space="preserve">a violé les articles L 721-1 et L 721-2 CSS </w:t>
      </w:r>
      <w:r>
        <w:rPr>
          <w:lang w:eastAsia="fr-FR" w:bidi="hi-IN"/>
        </w:rPr>
        <w:t xml:space="preserve">(L 382-15, L 382-17) CSS </w:t>
      </w:r>
      <w:r w:rsidRPr="00AC52A4">
        <w:rPr>
          <w:lang w:eastAsia="fr-FR" w:bidi="hi-IN"/>
        </w:rPr>
        <w:t>qui lui font obligation d’affilier et d’appeler les cotisations,</w:t>
      </w:r>
    </w:p>
    <w:p w14:paraId="20A08C24" w14:textId="4E2AE60F" w:rsidR="00BC3762" w:rsidRDefault="00BC3762" w:rsidP="00BC3762">
      <w:pPr>
        <w:pStyle w:val="Style3"/>
        <w:rPr>
          <w:lang w:eastAsia="fr-FR" w:bidi="hi-IN"/>
        </w:rPr>
      </w:pPr>
      <w:r w:rsidRPr="00AC52A4">
        <w:rPr>
          <w:lang w:eastAsia="fr-FR" w:bidi="hi-IN"/>
        </w:rPr>
        <w:t xml:space="preserve">a violé l’article R 381-57 </w:t>
      </w:r>
      <w:r>
        <w:rPr>
          <w:lang w:eastAsia="fr-FR" w:bidi="hi-IN"/>
        </w:rPr>
        <w:t xml:space="preserve">(R 382-84) </w:t>
      </w:r>
      <w:r w:rsidRPr="00AC52A4">
        <w:rPr>
          <w:lang w:eastAsia="fr-FR" w:bidi="hi-IN"/>
        </w:rPr>
        <w:t>al. 3 CSS qui lui fait obligation, à défaut de déclaration par la collectivité</w:t>
      </w:r>
      <w:r>
        <w:rPr>
          <w:lang w:eastAsia="fr-FR" w:bidi="hi-IN"/>
        </w:rPr>
        <w:t xml:space="preserve"> religieuse</w:t>
      </w:r>
      <w:r w:rsidRPr="00AC52A4">
        <w:rPr>
          <w:lang w:eastAsia="fr-FR" w:bidi="hi-IN"/>
        </w:rPr>
        <w:t>, d’affilier de sa propre initiative</w:t>
      </w:r>
      <w:r w:rsidR="00821621">
        <w:rPr>
          <w:lang w:eastAsia="fr-FR" w:bidi="hi-IN"/>
        </w:rPr>
        <w:t>.</w:t>
      </w:r>
    </w:p>
    <w:p w14:paraId="6B3640D7" w14:textId="20703C88" w:rsidR="0059499E" w:rsidRDefault="0059499E" w:rsidP="0059499E">
      <w:pPr>
        <w:pStyle w:val="Paragraphe12"/>
      </w:pPr>
      <w:r>
        <w:t>En 2017, elle a de nouveau violé lesdits articles en rejetant ma requête et en m’opposant la profession des vœux comme critère d’affiliation (pièces 2 et 5b) alors même qu’elle ne pouvait pas ignorer que cette disposition était illégale (pièces 17, 18, 20, 21, 22, etc.).</w:t>
      </w:r>
    </w:p>
    <w:p w14:paraId="4A2D1021" w14:textId="0779EAED" w:rsidR="00BC3762" w:rsidRPr="00AC52A4" w:rsidRDefault="00BC3762" w:rsidP="00BC3762">
      <w:pPr>
        <w:spacing w:before="240"/>
        <w:jc w:val="both"/>
        <w:rPr>
          <w:rFonts w:ascii="Arial Narrow" w:hAnsi="Arial Narrow"/>
          <w:sz w:val="22"/>
          <w:szCs w:val="22"/>
          <w:lang w:eastAsia="fr-FR"/>
        </w:rPr>
      </w:pPr>
      <w:r w:rsidRPr="00AC52A4">
        <w:rPr>
          <w:rFonts w:ascii="Arial Narrow" w:hAnsi="Arial Narrow"/>
          <w:sz w:val="22"/>
          <w:szCs w:val="22"/>
          <w:lang w:eastAsia="fr-FR"/>
        </w:rPr>
        <w:t xml:space="preserve">En faisant valoir que </w:t>
      </w:r>
      <w:r w:rsidR="00D05B42">
        <w:rPr>
          <w:rFonts w:ascii="Arial Narrow" w:hAnsi="Arial Narrow"/>
          <w:sz w:val="22"/>
          <w:szCs w:val="22"/>
          <w:lang w:eastAsia="fr-FR"/>
        </w:rPr>
        <w:t>m</w:t>
      </w:r>
      <w:r w:rsidRPr="00AC52A4">
        <w:rPr>
          <w:rFonts w:ascii="Arial Narrow" w:hAnsi="Arial Narrow"/>
          <w:sz w:val="22"/>
          <w:szCs w:val="22"/>
          <w:lang w:eastAsia="fr-FR"/>
        </w:rPr>
        <w:t xml:space="preserve">es périodes de </w:t>
      </w:r>
      <w:r w:rsidR="00D05B42">
        <w:rPr>
          <w:rFonts w:ascii="Arial Narrow" w:hAnsi="Arial Narrow"/>
          <w:sz w:val="22"/>
          <w:szCs w:val="22"/>
          <w:lang w:eastAsia="fr-FR"/>
        </w:rPr>
        <w:t>postulat et de noviciat</w:t>
      </w:r>
      <w:r w:rsidRPr="00AC52A4">
        <w:rPr>
          <w:rFonts w:ascii="Arial Narrow" w:hAnsi="Arial Narrow"/>
          <w:sz w:val="22"/>
          <w:szCs w:val="22"/>
          <w:lang w:eastAsia="fr-FR"/>
        </w:rPr>
        <w:t xml:space="preserve"> ne seraient pas assujettissables et qu’elles devraient être rachetées, la Cavimac viole l’article L 382-29-1</w:t>
      </w:r>
      <w:r w:rsidR="00D05B42">
        <w:rPr>
          <w:rFonts w:ascii="Arial Narrow" w:hAnsi="Arial Narrow"/>
          <w:sz w:val="22"/>
          <w:szCs w:val="22"/>
          <w:lang w:eastAsia="fr-FR"/>
        </w:rPr>
        <w:t xml:space="preserve"> CSS</w:t>
      </w:r>
      <w:r>
        <w:rPr>
          <w:rFonts w:ascii="Arial Narrow" w:hAnsi="Arial Narrow"/>
          <w:sz w:val="22"/>
          <w:szCs w:val="22"/>
          <w:lang w:eastAsia="fr-FR"/>
        </w:rPr>
        <w:t>,</w:t>
      </w:r>
      <w:r w:rsidRPr="00AC52A4">
        <w:rPr>
          <w:rFonts w:ascii="Arial Narrow" w:hAnsi="Arial Narrow"/>
          <w:sz w:val="22"/>
          <w:szCs w:val="22"/>
          <w:lang w:eastAsia="fr-FR"/>
        </w:rPr>
        <w:t xml:space="preserve"> en lui donnant une portée qu’il n’a pas</w:t>
      </w:r>
      <w:r w:rsidR="00D05B42">
        <w:rPr>
          <w:rFonts w:ascii="Arial Narrow" w:hAnsi="Arial Narrow"/>
          <w:sz w:val="22"/>
          <w:szCs w:val="22"/>
          <w:lang w:eastAsia="fr-FR"/>
        </w:rPr>
        <w:t xml:space="preserve"> (alors qu’elle n’</w:t>
      </w:r>
      <w:r w:rsidR="00821621">
        <w:rPr>
          <w:rFonts w:ascii="Arial Narrow" w:hAnsi="Arial Narrow"/>
          <w:sz w:val="22"/>
          <w:szCs w:val="22"/>
          <w:lang w:eastAsia="fr-FR"/>
        </w:rPr>
        <w:t xml:space="preserve">en </w:t>
      </w:r>
      <w:r w:rsidR="00D05B42">
        <w:rPr>
          <w:rFonts w:ascii="Arial Narrow" w:hAnsi="Arial Narrow"/>
          <w:sz w:val="22"/>
          <w:szCs w:val="22"/>
          <w:lang w:eastAsia="fr-FR"/>
        </w:rPr>
        <w:t>ignore pas la portée réelle, puisqu’elle affilie les postulants</w:t>
      </w:r>
      <w:r w:rsidR="0059499E">
        <w:rPr>
          <w:rFonts w:ascii="Arial Narrow" w:hAnsi="Arial Narrow"/>
          <w:sz w:val="22"/>
          <w:szCs w:val="22"/>
          <w:lang w:eastAsia="fr-FR"/>
        </w:rPr>
        <w:t xml:space="preserve">, </w:t>
      </w:r>
      <w:r w:rsidR="00D05B42">
        <w:rPr>
          <w:rFonts w:ascii="Arial Narrow" w:hAnsi="Arial Narrow"/>
          <w:sz w:val="22"/>
          <w:szCs w:val="22"/>
          <w:lang w:eastAsia="fr-FR"/>
        </w:rPr>
        <w:t xml:space="preserve">novices </w:t>
      </w:r>
      <w:r w:rsidR="0059499E">
        <w:rPr>
          <w:rFonts w:ascii="Arial Narrow" w:hAnsi="Arial Narrow"/>
          <w:sz w:val="22"/>
          <w:szCs w:val="22"/>
          <w:lang w:eastAsia="fr-FR"/>
        </w:rPr>
        <w:t xml:space="preserve">et séminaristes </w:t>
      </w:r>
      <w:r w:rsidR="00D05B42">
        <w:rPr>
          <w:rFonts w:ascii="Arial Narrow" w:hAnsi="Arial Narrow"/>
          <w:sz w:val="22"/>
          <w:szCs w:val="22"/>
          <w:lang w:eastAsia="fr-FR"/>
        </w:rPr>
        <w:t>actuels)</w:t>
      </w:r>
      <w:r w:rsidRPr="00AC52A4">
        <w:rPr>
          <w:rFonts w:ascii="Arial Narrow" w:hAnsi="Arial Narrow"/>
          <w:sz w:val="22"/>
          <w:szCs w:val="22"/>
          <w:lang w:eastAsia="fr-FR"/>
        </w:rPr>
        <w:t>.</w:t>
      </w:r>
    </w:p>
    <w:p w14:paraId="3DD08DAB" w14:textId="0BAF2B40" w:rsidR="00BC3762" w:rsidRDefault="00BC3762" w:rsidP="007F1E87">
      <w:pPr>
        <w:pStyle w:val="Paragraphe12"/>
        <w:rPr>
          <w:spacing w:val="-2"/>
        </w:rPr>
      </w:pPr>
      <w:r w:rsidRPr="00AC52A4">
        <w:t xml:space="preserve">En n’engageant aucune action de </w:t>
      </w:r>
      <w:r>
        <w:t xml:space="preserve">recouvrement des cotisations auprès </w:t>
      </w:r>
      <w:r w:rsidR="007F1E87">
        <w:t>de la congrégation PSDP</w:t>
      </w:r>
      <w:r w:rsidRPr="00AC52A4">
        <w:t xml:space="preserve">, la Cavimac et son directeur ont violé les articles L 114-9 et L 244-1 CSS qui leur font obligation de poursuivre l’employeur qui ne s’est pas conformé aux dispositions de la législation de </w:t>
      </w:r>
      <w:r>
        <w:t>S</w:t>
      </w:r>
      <w:r w:rsidRPr="00AC52A4">
        <w:t xml:space="preserve">écurité sociale. Une telle abstention </w:t>
      </w:r>
      <w:r w:rsidRPr="00AC52A4">
        <w:rPr>
          <w:spacing w:val="-2"/>
        </w:rPr>
        <w:t>dans son obligation de poursuivre peut placer la Cavimac</w:t>
      </w:r>
      <w:r w:rsidR="009B6320">
        <w:rPr>
          <w:spacing w:val="-2"/>
        </w:rPr>
        <w:t xml:space="preserve"> et ses dirigeants</w:t>
      </w:r>
      <w:r w:rsidRPr="00AC52A4">
        <w:rPr>
          <w:spacing w:val="-2"/>
        </w:rPr>
        <w:t xml:space="preserve"> sous le coup des dispositions de l’article L 114-18 CSS.</w:t>
      </w:r>
    </w:p>
    <w:p w14:paraId="1F3DA3AE" w14:textId="3EDBA96B" w:rsidR="00FE4FEC" w:rsidRPr="00AC52A4" w:rsidRDefault="008B441F" w:rsidP="007F1E87">
      <w:pPr>
        <w:pStyle w:val="Paragraphe12"/>
      </w:pPr>
      <w:r>
        <w:t>L’omission d’appel de cotisations par un organisme de la République auprès de</w:t>
      </w:r>
      <w:r w:rsidR="00FE4FEC">
        <w:t xml:space="preserve"> collectivités religieuses </w:t>
      </w:r>
      <w:r>
        <w:t>constitue non seulement une fraude, mais aussi un financement indirect des cultes</w:t>
      </w:r>
      <w:r w:rsidR="00213983">
        <w:t>.</w:t>
      </w:r>
      <w:r w:rsidR="00213983" w:rsidRPr="00213983">
        <w:t xml:space="preserve"> </w:t>
      </w:r>
      <w:r w:rsidR="007735F6" w:rsidRPr="007735F6">
        <w:t xml:space="preserve">Il y a donc violation de l’article 2 de la loi du 9 décembre 1905 qui stipule : </w:t>
      </w:r>
      <w:r w:rsidR="007735F6" w:rsidRPr="007735F6">
        <w:rPr>
          <w:i/>
        </w:rPr>
        <w:t>« La République ne reconnaît, ne salarie ni ne subventionne aucun culte ».</w:t>
      </w:r>
    </w:p>
    <w:p w14:paraId="04D79E22" w14:textId="30143BC9" w:rsidR="00BC3762" w:rsidRPr="00AC52A4" w:rsidRDefault="00706CE6" w:rsidP="00BC3762">
      <w:pPr>
        <w:spacing w:before="240"/>
        <w:jc w:val="both"/>
        <w:rPr>
          <w:rFonts w:ascii="Arial Narrow" w:hAnsi="Arial Narrow"/>
          <w:sz w:val="22"/>
          <w:szCs w:val="22"/>
          <w:lang w:eastAsia="fr-FR"/>
        </w:rPr>
      </w:pPr>
      <w:r>
        <w:rPr>
          <w:rFonts w:ascii="Arial Narrow" w:hAnsi="Arial Narrow"/>
          <w:sz w:val="22"/>
          <w:szCs w:val="22"/>
          <w:u w:val="single"/>
          <w:lang w:eastAsia="fr-FR"/>
        </w:rPr>
        <w:t>En violant la loi, l</w:t>
      </w:r>
      <w:r w:rsidR="00BC3762" w:rsidRPr="00AC52A4">
        <w:rPr>
          <w:rFonts w:ascii="Arial Narrow" w:hAnsi="Arial Narrow"/>
          <w:sz w:val="22"/>
          <w:szCs w:val="22"/>
          <w:u w:val="single"/>
          <w:lang w:eastAsia="fr-FR"/>
        </w:rPr>
        <w:t xml:space="preserve">a Cavimac </w:t>
      </w:r>
      <w:r w:rsidR="00550FD8">
        <w:rPr>
          <w:rFonts w:ascii="Arial Narrow" w:hAnsi="Arial Narrow"/>
          <w:sz w:val="22"/>
          <w:szCs w:val="22"/>
          <w:u w:val="single"/>
          <w:lang w:eastAsia="fr-FR"/>
        </w:rPr>
        <w:t>a</w:t>
      </w:r>
      <w:r w:rsidR="00BC3762" w:rsidRPr="00AC52A4">
        <w:rPr>
          <w:rFonts w:ascii="Arial Narrow" w:hAnsi="Arial Narrow"/>
          <w:sz w:val="22"/>
          <w:szCs w:val="22"/>
          <w:u w:val="single"/>
          <w:lang w:eastAsia="fr-FR"/>
        </w:rPr>
        <w:t xml:space="preserve"> commis une faute </w:t>
      </w:r>
      <w:r w:rsidR="00213983">
        <w:rPr>
          <w:rFonts w:ascii="Arial Narrow" w:hAnsi="Arial Narrow"/>
          <w:sz w:val="22"/>
          <w:szCs w:val="22"/>
          <w:u w:val="single"/>
          <w:lang w:eastAsia="fr-FR"/>
        </w:rPr>
        <w:t>de nature délictuelle</w:t>
      </w:r>
      <w:r w:rsidR="00BC3762" w:rsidRPr="00AC52A4">
        <w:rPr>
          <w:rFonts w:ascii="Arial Narrow" w:hAnsi="Arial Narrow"/>
          <w:sz w:val="22"/>
          <w:szCs w:val="22"/>
          <w:lang w:eastAsia="fr-FR"/>
        </w:rPr>
        <w:t>.</w:t>
      </w:r>
    </w:p>
    <w:p w14:paraId="3FB99EE5" w14:textId="1FF23CBE" w:rsidR="00892922" w:rsidRDefault="00BC3762" w:rsidP="00BC3762">
      <w:pPr>
        <w:pStyle w:val="Titre2"/>
        <w:rPr>
          <w:lang w:eastAsia="fr-FR"/>
        </w:rPr>
      </w:pPr>
      <w:bookmarkStart w:id="156" w:name="_Toc499385006"/>
      <w:bookmarkStart w:id="157" w:name="_Toc516472995"/>
      <w:r>
        <w:rPr>
          <w:lang w:eastAsia="fr-FR"/>
        </w:rPr>
        <w:t xml:space="preserve"> </w:t>
      </w:r>
      <w:bookmarkStart w:id="158" w:name="_Toc531004929"/>
      <w:r w:rsidR="00892922">
        <w:rPr>
          <w:lang w:eastAsia="fr-FR"/>
        </w:rPr>
        <w:t>La faute de la Cavimac me cause</w:t>
      </w:r>
      <w:r w:rsidR="009E4776">
        <w:rPr>
          <w:lang w:eastAsia="fr-FR"/>
        </w:rPr>
        <w:t xml:space="preserve">, de manière directe et certaine, </w:t>
      </w:r>
      <w:r w:rsidR="00892922">
        <w:rPr>
          <w:lang w:eastAsia="fr-FR"/>
        </w:rPr>
        <w:t>un dommage</w:t>
      </w:r>
      <w:bookmarkEnd w:id="158"/>
    </w:p>
    <w:p w14:paraId="7A1AA7C5" w14:textId="447A3CB1" w:rsidR="005C399C" w:rsidRPr="00D259D7" w:rsidRDefault="005C399C" w:rsidP="005C399C">
      <w:pPr>
        <w:pStyle w:val="Titre5"/>
      </w:pPr>
      <w:r w:rsidRPr="00D259D7">
        <w:t xml:space="preserve">La faute de la Cavimac provoque </w:t>
      </w:r>
      <w:r w:rsidR="004A740C" w:rsidRPr="00D259D7">
        <w:t xml:space="preserve">un préjudice matériel et </w:t>
      </w:r>
      <w:r w:rsidRPr="00D259D7">
        <w:t>une perte de chance</w:t>
      </w:r>
    </w:p>
    <w:p w14:paraId="06E638BC" w14:textId="77777777" w:rsidR="00821621" w:rsidRDefault="00892922" w:rsidP="00BB7508">
      <w:pPr>
        <w:pStyle w:val="Paragrretrait1"/>
      </w:pPr>
      <w:r w:rsidRPr="00AC52A4">
        <w:t xml:space="preserve">La faute de la Cavimac </w:t>
      </w:r>
      <w:r w:rsidR="00821621">
        <w:t xml:space="preserve">me </w:t>
      </w:r>
      <w:r w:rsidRPr="00AC52A4">
        <w:t xml:space="preserve">cause </w:t>
      </w:r>
      <w:r w:rsidR="00821621" w:rsidRPr="00AC52A4">
        <w:t xml:space="preserve">directement </w:t>
      </w:r>
      <w:r w:rsidRPr="00AC52A4">
        <w:t>un préjudice</w:t>
      </w:r>
      <w:r w:rsidR="009A4241">
        <w:t xml:space="preserve">. </w:t>
      </w:r>
      <w:r w:rsidR="003F51CE">
        <w:t>Elle</w:t>
      </w:r>
      <w:r w:rsidR="005C399C">
        <w:t xml:space="preserve"> </w:t>
      </w:r>
      <w:r w:rsidRPr="00AC52A4">
        <w:t>me prive de</w:t>
      </w:r>
      <w:r w:rsidR="00DF4115">
        <w:t>s</w:t>
      </w:r>
      <w:r w:rsidRPr="00AC52A4">
        <w:t xml:space="preserve"> droits à pension</w:t>
      </w:r>
      <w:r>
        <w:t xml:space="preserve"> Cavimac pour </w:t>
      </w:r>
      <w:r w:rsidR="005C399C">
        <w:t>l</w:t>
      </w:r>
      <w:r>
        <w:t>es dix trimestres</w:t>
      </w:r>
      <w:r w:rsidR="005C399C">
        <w:t xml:space="preserve"> omis</w:t>
      </w:r>
      <w:r w:rsidR="009A4241">
        <w:t xml:space="preserve"> et</w:t>
      </w:r>
      <w:r w:rsidR="00821621">
        <w:t>, par voie de conséquence,</w:t>
      </w:r>
      <w:r>
        <w:t xml:space="preserve"> </w:t>
      </w:r>
      <w:r w:rsidR="0027032F">
        <w:t>diminue</w:t>
      </w:r>
      <w:r>
        <w:t xml:space="preserve"> mes autres pensions par décote</w:t>
      </w:r>
      <w:r w:rsidR="00AA1BFE">
        <w:t>.</w:t>
      </w:r>
    </w:p>
    <w:p w14:paraId="3CD468DC" w14:textId="5A764948" w:rsidR="00892922" w:rsidRDefault="003F51CE" w:rsidP="00BB7508">
      <w:pPr>
        <w:pStyle w:val="Paragrretrait1"/>
      </w:pPr>
      <w:r w:rsidRPr="008837B7">
        <w:rPr>
          <w:spacing w:val="-2"/>
        </w:rPr>
        <w:t>Elle</w:t>
      </w:r>
      <w:r w:rsidR="00892922" w:rsidRPr="008837B7">
        <w:rPr>
          <w:spacing w:val="-2"/>
        </w:rPr>
        <w:t xml:space="preserve"> me prive </w:t>
      </w:r>
      <w:r w:rsidRPr="008837B7">
        <w:rPr>
          <w:spacing w:val="-2"/>
        </w:rPr>
        <w:t xml:space="preserve">aussi </w:t>
      </w:r>
      <w:r w:rsidR="00892922" w:rsidRPr="008837B7">
        <w:rPr>
          <w:spacing w:val="-2"/>
        </w:rPr>
        <w:t>du droit de liquider ma pension sans décote au 1</w:t>
      </w:r>
      <w:r w:rsidR="00892922" w:rsidRPr="008837B7">
        <w:rPr>
          <w:spacing w:val="-2"/>
          <w:vertAlign w:val="superscript"/>
        </w:rPr>
        <w:t>er</w:t>
      </w:r>
      <w:r w:rsidR="00892922" w:rsidRPr="008837B7">
        <w:rPr>
          <w:spacing w:val="-2"/>
        </w:rPr>
        <w:t xml:space="preserve"> décembre 2018</w:t>
      </w:r>
      <w:r w:rsidR="00AA1BFE" w:rsidRPr="008837B7">
        <w:rPr>
          <w:spacing w:val="-2"/>
        </w:rPr>
        <w:t>, car</w:t>
      </w:r>
      <w:r w:rsidR="009A4241" w:rsidRPr="008837B7">
        <w:rPr>
          <w:spacing w:val="-2"/>
        </w:rPr>
        <w:t>, sans ces 10 trimestres,</w:t>
      </w:r>
      <w:r w:rsidR="00AA1BFE">
        <w:t xml:space="preserve"> je n’atteindrai les 166 trimestres nécessaires que le 1</w:t>
      </w:r>
      <w:r w:rsidR="00AA1BFE" w:rsidRPr="00AA1BFE">
        <w:rPr>
          <w:vertAlign w:val="superscript"/>
        </w:rPr>
        <w:t>er</w:t>
      </w:r>
      <w:r w:rsidR="00AA1BFE">
        <w:t xml:space="preserve"> avril 2021</w:t>
      </w:r>
      <w:r w:rsidR="004840C5">
        <w:t xml:space="preserve">, soit </w:t>
      </w:r>
      <w:r w:rsidR="00821621">
        <w:t xml:space="preserve">avec </w:t>
      </w:r>
      <w:r w:rsidR="004840C5">
        <w:t>28 mois de décalage</w:t>
      </w:r>
      <w:r w:rsidR="00892922">
        <w:t>.</w:t>
      </w:r>
    </w:p>
    <w:p w14:paraId="586402B9" w14:textId="72CB62C6" w:rsidR="0027032F" w:rsidRPr="0027032F" w:rsidRDefault="0027032F" w:rsidP="0027032F">
      <w:pPr>
        <w:pStyle w:val="Paragraphe12"/>
      </w:pPr>
      <w:r>
        <w:t>1. </w:t>
      </w:r>
      <w:r w:rsidR="008B5828" w:rsidRPr="0027032F">
        <w:t xml:space="preserve">La Cavimac me prive </w:t>
      </w:r>
      <w:r w:rsidRPr="0027032F">
        <w:t xml:space="preserve">de </w:t>
      </w:r>
      <w:r w:rsidR="008B5828" w:rsidRPr="0027032F">
        <w:t>droits</w:t>
      </w:r>
      <w:r w:rsidRPr="0027032F">
        <w:t xml:space="preserve"> à pension</w:t>
      </w:r>
      <w:r w:rsidR="008B5828" w:rsidRPr="0027032F">
        <w:t xml:space="preserve"> pour 10 trimestres</w:t>
      </w:r>
      <w:r w:rsidRPr="0027032F">
        <w:t xml:space="preserve"> par absence de cotisations</w:t>
      </w:r>
      <w:r w:rsidR="008B5828" w:rsidRPr="0027032F">
        <w:t xml:space="preserve">. </w:t>
      </w:r>
      <w:r w:rsidRPr="0027032F">
        <w:t xml:space="preserve">Or </w:t>
      </w:r>
      <w:r w:rsidR="00783CA1">
        <w:t>a</w:t>
      </w:r>
      <w:r w:rsidRPr="0027032F">
        <w:t>ppeler</w:t>
      </w:r>
      <w:r w:rsidR="008B5828" w:rsidRPr="0027032F">
        <w:t xml:space="preserve"> et recouvre</w:t>
      </w:r>
      <w:r w:rsidRPr="0027032F">
        <w:t>r l</w:t>
      </w:r>
      <w:r w:rsidR="008B5828" w:rsidRPr="0027032F">
        <w:t xml:space="preserve">es cotisations relève de </w:t>
      </w:r>
      <w:r w:rsidRPr="0027032F">
        <w:t>s</w:t>
      </w:r>
      <w:r w:rsidR="008B5828" w:rsidRPr="0027032F">
        <w:t>a compétence. Elle a omis de le faire en 1988</w:t>
      </w:r>
      <w:r w:rsidRPr="0027032F">
        <w:t xml:space="preserve"> et</w:t>
      </w:r>
      <w:r w:rsidR="008B5828" w:rsidRPr="0027032F">
        <w:t xml:space="preserve"> confirmé ce refus en 2017.</w:t>
      </w:r>
    </w:p>
    <w:p w14:paraId="34BCBD4F" w14:textId="58242577" w:rsidR="008B5828" w:rsidRDefault="002B1C85" w:rsidP="0027032F">
      <w:pPr>
        <w:pStyle w:val="Paragraphe12"/>
      </w:pPr>
      <w:r w:rsidRPr="0027032F">
        <w:t>L’absence de cotisations est donc de son fait</w:t>
      </w:r>
      <w:r>
        <w:t xml:space="preserve"> et engage sa responsabilité</w:t>
      </w:r>
      <w:r w:rsidRPr="0027032F">
        <w:t>.</w:t>
      </w:r>
      <w:r>
        <w:t xml:space="preserve"> </w:t>
      </w:r>
      <w:r w:rsidR="0027032F" w:rsidRPr="0027032F">
        <w:t xml:space="preserve">Je demande qu’elle soit condamnée à </w:t>
      </w:r>
      <w:r w:rsidR="0027032F" w:rsidRPr="009E4776">
        <w:rPr>
          <w:spacing w:val="-2"/>
        </w:rPr>
        <w:t xml:space="preserve">prendre en compte les </w:t>
      </w:r>
      <w:r w:rsidR="00C96464" w:rsidRPr="009E4776">
        <w:rPr>
          <w:spacing w:val="-2"/>
        </w:rPr>
        <w:t xml:space="preserve">10 </w:t>
      </w:r>
      <w:r w:rsidR="0027032F" w:rsidRPr="009E4776">
        <w:rPr>
          <w:spacing w:val="-2"/>
        </w:rPr>
        <w:t xml:space="preserve">trimestres omis </w:t>
      </w:r>
      <w:r w:rsidR="0059499E" w:rsidRPr="009E4776">
        <w:rPr>
          <w:spacing w:val="-2"/>
        </w:rPr>
        <w:t>pour le calcul de ma pension</w:t>
      </w:r>
      <w:r w:rsidR="00C96464" w:rsidRPr="009E4776">
        <w:rPr>
          <w:spacing w:val="-2"/>
        </w:rPr>
        <w:t xml:space="preserve"> et</w:t>
      </w:r>
      <w:r w:rsidR="0059499E" w:rsidRPr="009E4776">
        <w:rPr>
          <w:spacing w:val="-2"/>
        </w:rPr>
        <w:t xml:space="preserve"> </w:t>
      </w:r>
      <w:r w:rsidR="008B5828" w:rsidRPr="009E4776">
        <w:rPr>
          <w:spacing w:val="-2"/>
        </w:rPr>
        <w:t xml:space="preserve">à assumer </w:t>
      </w:r>
      <w:r w:rsidR="00C96464" w:rsidRPr="009E4776">
        <w:rPr>
          <w:spacing w:val="-2"/>
        </w:rPr>
        <w:t>les cotisations</w:t>
      </w:r>
      <w:r w:rsidR="009E4776" w:rsidRPr="009E4776">
        <w:rPr>
          <w:spacing w:val="-2"/>
        </w:rPr>
        <w:t xml:space="preserve"> correspondantes</w:t>
      </w:r>
      <w:r w:rsidR="008B5828" w:rsidRPr="009E4776">
        <w:rPr>
          <w:spacing w:val="-2"/>
        </w:rPr>
        <w:t>.</w:t>
      </w:r>
    </w:p>
    <w:p w14:paraId="28C86775" w14:textId="77777777" w:rsidR="00B6408B" w:rsidRDefault="00DD4891" w:rsidP="00B6408B">
      <w:pPr>
        <w:pStyle w:val="Paragraphe12"/>
      </w:pPr>
      <w:r>
        <w:t>Il convient de noter que l</w:t>
      </w:r>
      <w:r w:rsidR="009A4241">
        <w:t>a</w:t>
      </w:r>
      <w:r w:rsidR="00734968">
        <w:t xml:space="preserve"> </w:t>
      </w:r>
      <w:r w:rsidR="009A4241">
        <w:t xml:space="preserve">Cour de cassation a cassé partiellement un arrêt de la cour d’appel de Reims (pièce 27) en ce qu’il avait jugé que la condamnation de la Cavimac équivalait à une validation “à titre gratuit”. En effet cette incise </w:t>
      </w:r>
      <w:r w:rsidR="008B5828">
        <w:t xml:space="preserve">aurait pu </w:t>
      </w:r>
      <w:r w:rsidR="009A4241">
        <w:t>conduire la Cavimac à valider pour le taux seul sans verser la pension afférente.</w:t>
      </w:r>
      <w:r w:rsidR="00B6408B">
        <w:t xml:space="preserve"> C’est pourquoi je demande que la Cavimac soit condamnée à prendre en compte les trimestres omis </w:t>
      </w:r>
      <w:r w:rsidR="00B6408B" w:rsidRPr="00C0328F">
        <w:rPr>
          <w:u w:val="single"/>
        </w:rPr>
        <w:t>comme des trimestres cotisés</w:t>
      </w:r>
      <w:r w:rsidR="00B6408B">
        <w:t>.</w:t>
      </w:r>
    </w:p>
    <w:p w14:paraId="5BF23D7A" w14:textId="47BA68E4" w:rsidR="009A4241" w:rsidRDefault="009A4241" w:rsidP="008B5828">
      <w:pPr>
        <w:pStyle w:val="Rfrence"/>
      </w:pPr>
      <w:r>
        <w:t>Pièce 6</w:t>
      </w:r>
      <w:r w:rsidR="00F5083B">
        <w:t>6</w:t>
      </w:r>
      <w:r>
        <w:t>. Cour de cassation. Arrêt du 9 novembre 2017. Pourvoi 16-22016.</w:t>
      </w:r>
    </w:p>
    <w:p w14:paraId="41F693BC" w14:textId="7A2F8442" w:rsidR="005F34A9" w:rsidRDefault="0051511A" w:rsidP="0051511A">
      <w:pPr>
        <w:pStyle w:val="Paragraphe12"/>
      </w:pPr>
      <w:r>
        <w:t xml:space="preserve">2. </w:t>
      </w:r>
      <w:r w:rsidR="008B5828">
        <w:t xml:space="preserve">La faute de la Cavimac me prive de </w:t>
      </w:r>
      <w:r w:rsidR="00734F2A">
        <w:t xml:space="preserve">la possibilité de percevoir </w:t>
      </w:r>
      <w:r w:rsidR="008B5828">
        <w:t>ma pension à taux plein à compter du 1</w:t>
      </w:r>
      <w:r w:rsidR="008B5828" w:rsidRPr="00C05FE8">
        <w:rPr>
          <w:vertAlign w:val="superscript"/>
        </w:rPr>
        <w:t>er</w:t>
      </w:r>
      <w:r w:rsidR="008B5828">
        <w:t xml:space="preserve"> décembre 2018</w:t>
      </w:r>
      <w:r w:rsidR="008B5828" w:rsidRPr="009B6320">
        <w:t xml:space="preserve"> </w:t>
      </w:r>
      <w:r w:rsidR="008B5828">
        <w:t>puisque</w:t>
      </w:r>
      <w:r w:rsidR="00810F54" w:rsidRPr="00810F54">
        <w:t xml:space="preserve"> </w:t>
      </w:r>
      <w:r w:rsidR="00810F54">
        <w:t>je n’ai pas, à cette date, les 166 trimestres requis</w:t>
      </w:r>
      <w:r w:rsidR="008640F9">
        <w:t>, en raison de l’omission de 10 trimestres</w:t>
      </w:r>
      <w:r w:rsidR="008B5828">
        <w:t xml:space="preserve">. L’importance de la décote </w:t>
      </w:r>
      <w:r w:rsidR="00734F2A">
        <w:t>(12,</w:t>
      </w:r>
      <w:r w:rsidR="002F6C2F">
        <w:t xml:space="preserve">5 </w:t>
      </w:r>
      <w:r w:rsidR="00734F2A">
        <w:t xml:space="preserve">%) </w:t>
      </w:r>
      <w:r w:rsidR="005F34A9">
        <w:t>m’</w:t>
      </w:r>
      <w:r w:rsidR="005F34A9" w:rsidRPr="00907B02">
        <w:rPr>
          <w:spacing w:val="-2"/>
        </w:rPr>
        <w:t>empêch</w:t>
      </w:r>
      <w:r w:rsidR="00734F2A">
        <w:rPr>
          <w:spacing w:val="-2"/>
        </w:rPr>
        <w:t>e</w:t>
      </w:r>
      <w:r w:rsidR="005F34A9" w:rsidRPr="00907B02">
        <w:rPr>
          <w:spacing w:val="-2"/>
        </w:rPr>
        <w:t xml:space="preserve"> de </w:t>
      </w:r>
      <w:r w:rsidR="00810F54">
        <w:rPr>
          <w:spacing w:val="-2"/>
        </w:rPr>
        <w:t>faire valoir mes droits à</w:t>
      </w:r>
      <w:r w:rsidR="005F34A9" w:rsidRPr="00907B02">
        <w:rPr>
          <w:spacing w:val="-2"/>
        </w:rPr>
        <w:t xml:space="preserve"> pension à cette date.</w:t>
      </w:r>
      <w:r w:rsidR="004A740C" w:rsidRPr="00907B02">
        <w:rPr>
          <w:spacing w:val="-2"/>
        </w:rPr>
        <w:t xml:space="preserve"> En effet, </w:t>
      </w:r>
      <w:r w:rsidR="002B1C85">
        <w:rPr>
          <w:spacing w:val="-2"/>
        </w:rPr>
        <w:t>le manque</w:t>
      </w:r>
      <w:r w:rsidR="004A740C" w:rsidRPr="00907B02">
        <w:rPr>
          <w:spacing w:val="-2"/>
        </w:rPr>
        <w:t xml:space="preserve"> de 10 trimestres provoque</w:t>
      </w:r>
      <w:r w:rsidR="002B1C85">
        <w:rPr>
          <w:spacing w:val="-2"/>
        </w:rPr>
        <w:t>rait</w:t>
      </w:r>
      <w:r w:rsidR="004A740C" w:rsidRPr="00907B02">
        <w:rPr>
          <w:spacing w:val="-2"/>
        </w:rPr>
        <w:t xml:space="preserve"> une</w:t>
      </w:r>
      <w:r w:rsidR="004A740C">
        <w:t xml:space="preserve"> </w:t>
      </w:r>
      <w:r w:rsidR="00810F54">
        <w:t>décote</w:t>
      </w:r>
      <w:r w:rsidR="004A740C">
        <w:t xml:space="preserve"> d’envir</w:t>
      </w:r>
      <w:r w:rsidR="00907B02">
        <w:t>on</w:t>
      </w:r>
      <w:r w:rsidR="004A740C">
        <w:t xml:space="preserve"> </w:t>
      </w:r>
      <w:r w:rsidR="00A83615" w:rsidRPr="00A83615">
        <w:t>2 500</w:t>
      </w:r>
      <w:r w:rsidR="004A740C" w:rsidRPr="00A83615">
        <w:t xml:space="preserve"> €</w:t>
      </w:r>
      <w:r w:rsidR="004A740C">
        <w:t xml:space="preserve"> annuels</w:t>
      </w:r>
      <w:r w:rsidR="002B1C85" w:rsidRPr="002B1C85">
        <w:rPr>
          <w:spacing w:val="-2"/>
        </w:rPr>
        <w:t xml:space="preserve"> </w:t>
      </w:r>
      <w:r w:rsidR="002B1C85">
        <w:rPr>
          <w:spacing w:val="-2"/>
        </w:rPr>
        <w:t xml:space="preserve">si je liquidais ma pension au </w:t>
      </w:r>
      <w:r w:rsidR="002F6C2F">
        <w:rPr>
          <w:spacing w:val="-2"/>
        </w:rPr>
        <w:t>1</w:t>
      </w:r>
      <w:r w:rsidR="002F6C2F" w:rsidRPr="002F6C2F">
        <w:rPr>
          <w:spacing w:val="-2"/>
          <w:vertAlign w:val="superscript"/>
        </w:rPr>
        <w:t>er</w:t>
      </w:r>
      <w:r w:rsidR="002F6C2F">
        <w:rPr>
          <w:spacing w:val="-2"/>
        </w:rPr>
        <w:t xml:space="preserve"> </w:t>
      </w:r>
      <w:r w:rsidR="002B1C85">
        <w:rPr>
          <w:spacing w:val="-2"/>
        </w:rPr>
        <w:t>décembre 2018</w:t>
      </w:r>
      <w:r w:rsidR="004A740C">
        <w:t xml:space="preserve">, soit </w:t>
      </w:r>
      <w:r w:rsidR="00A83615">
        <w:t>75</w:t>
      </w:r>
      <w:r w:rsidR="004A740C" w:rsidRPr="00A83615">
        <w:t xml:space="preserve"> 000 </w:t>
      </w:r>
      <w:r w:rsidR="004A740C">
        <w:t>€ sur la durée de ma retraite, compte-tenu de l’espérance de vie.</w:t>
      </w:r>
    </w:p>
    <w:p w14:paraId="740A9AF1" w14:textId="06672400" w:rsidR="009E4776" w:rsidRDefault="009E4776" w:rsidP="009E4776">
      <w:pPr>
        <w:pStyle w:val="Paragraphe12"/>
      </w:pPr>
      <w:r w:rsidRPr="00892922">
        <w:t>Cette perte de chance est caractérisée par l’existence d’une chance sér</w:t>
      </w:r>
      <w:r w:rsidR="00B0654D">
        <w:t>i</w:t>
      </w:r>
      <w:r w:rsidRPr="00892922">
        <w:t>euse de succès (</w:t>
      </w:r>
      <w:r>
        <w:t>je remplis, de fait, les conditions d’âge et de durée de carrière pour liquider ma pension</w:t>
      </w:r>
      <w:r w:rsidRPr="00892922">
        <w:t>), par le caractère irrémédiable de la chance perdue (</w:t>
      </w:r>
      <w:r>
        <w:t>la date du 1</w:t>
      </w:r>
      <w:r w:rsidRPr="004A740C">
        <w:rPr>
          <w:vertAlign w:val="superscript"/>
        </w:rPr>
        <w:t>er</w:t>
      </w:r>
      <w:r>
        <w:t xml:space="preserve"> décembre 2018 est dépassée</w:t>
      </w:r>
      <w:r w:rsidRPr="00892922">
        <w:t>), par la disparition actuelle et certaine d’une éventualité favorable (</w:t>
      </w:r>
      <w:r>
        <w:t xml:space="preserve">le refus </w:t>
      </w:r>
      <w:r w:rsidR="00734F2A">
        <w:t xml:space="preserve">persistant </w:t>
      </w:r>
      <w:r>
        <w:t>de la Cavimac de valider 10 trimestres d’activité).</w:t>
      </w:r>
    </w:p>
    <w:p w14:paraId="6E6A3C0E" w14:textId="6B8B4BEC" w:rsidR="004A740C" w:rsidRDefault="004B28CB" w:rsidP="0051511A">
      <w:pPr>
        <w:pStyle w:val="Paragraphe12"/>
      </w:pPr>
      <w:bookmarkStart w:id="159" w:name="_Hlk531166303"/>
      <w:r>
        <w:t>La Cavimac me place dans</w:t>
      </w:r>
      <w:r w:rsidR="00B17ABA">
        <w:t xml:space="preserve"> la nécessité </w:t>
      </w:r>
      <w:r>
        <w:t>d’être au travail jusqu’au 1</w:t>
      </w:r>
      <w:r w:rsidRPr="004B28CB">
        <w:rPr>
          <w:vertAlign w:val="superscript"/>
        </w:rPr>
        <w:t>er</w:t>
      </w:r>
      <w:r>
        <w:t xml:space="preserve"> avril 2021.</w:t>
      </w:r>
      <w:r w:rsidR="00B17ABA">
        <w:t xml:space="preserve"> Or je remplis </w:t>
      </w:r>
      <w:r w:rsidR="00B17ABA" w:rsidRPr="00907B02">
        <w:rPr>
          <w:i/>
        </w:rPr>
        <w:t>de facto</w:t>
      </w:r>
      <w:r w:rsidR="00B17ABA">
        <w:t xml:space="preserve"> les conditions pour liquider ma pension au 1</w:t>
      </w:r>
      <w:r w:rsidR="00B17ABA" w:rsidRPr="00B17ABA">
        <w:rPr>
          <w:vertAlign w:val="superscript"/>
        </w:rPr>
        <w:t>er</w:t>
      </w:r>
      <w:r w:rsidR="00B17ABA">
        <w:t xml:space="preserve"> décembre 2018. Je pourrais donc cumuler mon </w:t>
      </w:r>
      <w:r w:rsidR="00BD1371">
        <w:t>salaire</w:t>
      </w:r>
      <w:r w:rsidR="00B17ABA">
        <w:t xml:space="preserve"> avec ma pension de retraite</w:t>
      </w:r>
      <w:r w:rsidR="00BA080B">
        <w:t>.</w:t>
      </w:r>
      <w:r w:rsidR="00B17ABA">
        <w:t xml:space="preserve"> </w:t>
      </w:r>
      <w:r w:rsidR="00BA080B">
        <w:t xml:space="preserve">La décision de la Cavimac me prive de ce droit de cumul </w:t>
      </w:r>
      <w:r w:rsidR="00B17ABA">
        <w:t>du 1</w:t>
      </w:r>
      <w:r w:rsidR="00B17ABA" w:rsidRPr="00AA1BFE">
        <w:rPr>
          <w:vertAlign w:val="superscript"/>
        </w:rPr>
        <w:t>er</w:t>
      </w:r>
      <w:r w:rsidR="00B17ABA">
        <w:t xml:space="preserve"> décembre 2018 au 1</w:t>
      </w:r>
      <w:r w:rsidR="00B17ABA" w:rsidRPr="00AA1BFE">
        <w:rPr>
          <w:vertAlign w:val="superscript"/>
        </w:rPr>
        <w:t>er</w:t>
      </w:r>
      <w:r w:rsidR="00B17ABA">
        <w:t xml:space="preserve"> avril 2021 (pendant 28 mois).</w:t>
      </w:r>
    </w:p>
    <w:bookmarkEnd w:id="159"/>
    <w:p w14:paraId="644797A6" w14:textId="31F3B7D3" w:rsidR="00C05FE8" w:rsidRDefault="00F17F14" w:rsidP="0051511A">
      <w:pPr>
        <w:pStyle w:val="Paragraphe12"/>
      </w:pPr>
      <w:r w:rsidRPr="00BB193B">
        <w:t xml:space="preserve">En réparation </w:t>
      </w:r>
      <w:r>
        <w:t>de ma perte de chance</w:t>
      </w:r>
      <w:r w:rsidRPr="00BB193B">
        <w:t>, je demande qu</w:t>
      </w:r>
      <w:r>
        <w:t xml:space="preserve">e la Cavimac </w:t>
      </w:r>
      <w:r w:rsidRPr="00BB193B">
        <w:t xml:space="preserve">soit condamnée à me verser </w:t>
      </w:r>
      <w:r>
        <w:t xml:space="preserve">le montant de la pension que je serais en droit de percevoir pendant ces 28 mois, soit 45 248 </w:t>
      </w:r>
      <w:r w:rsidRPr="00BB193B">
        <w:t>€ (16</w:t>
      </w:r>
      <w:r>
        <w:t>16</w:t>
      </w:r>
      <w:r w:rsidRPr="00BB193B">
        <w:t xml:space="preserve"> * 28).</w:t>
      </w:r>
      <w:r>
        <w:t xml:space="preserve"> En effet,</w:t>
      </w:r>
      <w:r w:rsidR="008A0ABA">
        <w:t xml:space="preserve"> ma pension mensuelle serait de </w:t>
      </w:r>
      <w:r w:rsidR="008A0ABA" w:rsidRPr="00BB193B">
        <w:t>1 6</w:t>
      </w:r>
      <w:r w:rsidR="00F10353">
        <w:t>16</w:t>
      </w:r>
      <w:r w:rsidR="008A0ABA" w:rsidRPr="00BB193B">
        <w:t xml:space="preserve"> €</w:t>
      </w:r>
      <w:r w:rsidR="008A0ABA">
        <w:t xml:space="preserve"> (CARSAT : </w:t>
      </w:r>
      <w:r w:rsidR="008A0ABA" w:rsidRPr="00BB193B">
        <w:t xml:space="preserve">1 </w:t>
      </w:r>
      <w:r>
        <w:t>065</w:t>
      </w:r>
      <w:r w:rsidR="008A0ABA">
        <w:t xml:space="preserve"> €, Cavimac : 75 €, retraite complémentaire : 47</w:t>
      </w:r>
      <w:r>
        <w:t>6</w:t>
      </w:r>
      <w:r w:rsidR="008A0ABA">
        <w:t xml:space="preserve"> €).</w:t>
      </w:r>
    </w:p>
    <w:p w14:paraId="0E1BB3B7" w14:textId="5BB2110B" w:rsidR="00404A5C" w:rsidRDefault="00404A5C" w:rsidP="004A740C">
      <w:pPr>
        <w:pStyle w:val="Rfrence"/>
      </w:pPr>
      <w:r>
        <w:t xml:space="preserve">Pièce </w:t>
      </w:r>
      <w:r w:rsidR="00F5083B">
        <w:t>67a</w:t>
      </w:r>
      <w:r>
        <w:t>. Relevé</w:t>
      </w:r>
      <w:r w:rsidR="00F17F14">
        <w:t>s</w:t>
      </w:r>
      <w:r>
        <w:t xml:space="preserve"> </w:t>
      </w:r>
      <w:r w:rsidR="00F17F14">
        <w:t>CARSAT et régimes complémentaires.</w:t>
      </w:r>
    </w:p>
    <w:p w14:paraId="109FBEFE" w14:textId="3AF21C0D" w:rsidR="00404A5C" w:rsidRDefault="00404A5C" w:rsidP="00404A5C">
      <w:pPr>
        <w:pStyle w:val="Rfrence"/>
      </w:pPr>
      <w:r>
        <w:t xml:space="preserve">Pièce </w:t>
      </w:r>
      <w:r w:rsidR="00F5083B">
        <w:t>67</w:t>
      </w:r>
      <w:r w:rsidR="00F17F14">
        <w:t>b</w:t>
      </w:r>
      <w:r>
        <w:t>. Calcul de ma pension</w:t>
      </w:r>
      <w:r w:rsidRPr="00BB193B">
        <w:t xml:space="preserve"> </w:t>
      </w:r>
    </w:p>
    <w:bookmarkEnd w:id="156"/>
    <w:bookmarkEnd w:id="157"/>
    <w:p w14:paraId="43611B61" w14:textId="33ADF04E" w:rsidR="002B0503" w:rsidRDefault="002B0503" w:rsidP="00D259D7">
      <w:pPr>
        <w:pStyle w:val="Titre5"/>
      </w:pPr>
      <w:r>
        <w:t>Ma demande</w:t>
      </w:r>
      <w:r w:rsidR="00F17F14">
        <w:t xml:space="preserve"> de</w:t>
      </w:r>
      <w:r>
        <w:t xml:space="preserve"> réparation est fondée sur la loi</w:t>
      </w:r>
    </w:p>
    <w:p w14:paraId="6616D209" w14:textId="46A44AD7" w:rsidR="00BC3762" w:rsidRPr="00AC52A4" w:rsidRDefault="00F17F14" w:rsidP="0051511A">
      <w:pPr>
        <w:pStyle w:val="Paragraphe12"/>
      </w:pPr>
      <w:r>
        <w:t xml:space="preserve">Mon préjudice </w:t>
      </w:r>
      <w:r w:rsidR="00734F2A">
        <w:t xml:space="preserve">étant directement causé par </w:t>
      </w:r>
      <w:r>
        <w:t>une faute de la Cavimac, j</w:t>
      </w:r>
      <w:r w:rsidR="00BC3762" w:rsidRPr="00AC52A4">
        <w:t xml:space="preserve">e demande </w:t>
      </w:r>
      <w:r>
        <w:t xml:space="preserve">ainsi </w:t>
      </w:r>
      <w:r w:rsidR="00BC3762" w:rsidRPr="00AC52A4">
        <w:t xml:space="preserve">réparation </w:t>
      </w:r>
      <w:r>
        <w:t>sur le fondement</w:t>
      </w:r>
      <w:r w:rsidR="00BC3762" w:rsidRPr="00AC52A4">
        <w:t xml:space="preserve"> </w:t>
      </w:r>
      <w:r>
        <w:t>des</w:t>
      </w:r>
      <w:r w:rsidR="00BC3762" w:rsidRPr="00AC52A4">
        <w:t xml:space="preserve"> dispositions des articles 1240 et 1241 du Code civil</w:t>
      </w:r>
      <w:r w:rsidR="00C421C1">
        <w:t> :</w:t>
      </w:r>
    </w:p>
    <w:p w14:paraId="4373824B" w14:textId="77777777" w:rsidR="00907B02" w:rsidRDefault="00BC3762" w:rsidP="002B0503">
      <w:pPr>
        <w:pStyle w:val="Citation1"/>
      </w:pPr>
      <w:r>
        <w:t>« </w:t>
      </w:r>
      <w:r w:rsidRPr="00AC52A4">
        <w:t>Tout fait quelconque de l’homme qui cause à autrui un dommage, oblige celui par la faute duquel il est arrivé à le réparer » (1240, ancien : 1382).</w:t>
      </w:r>
    </w:p>
    <w:p w14:paraId="3DFEE82E" w14:textId="17DE3A69" w:rsidR="00C32BE5" w:rsidRPr="00C32BE5" w:rsidRDefault="00BC3762" w:rsidP="002B0503">
      <w:pPr>
        <w:pStyle w:val="Citation1"/>
      </w:pPr>
      <w:r w:rsidRPr="00AC52A4">
        <w:t>« Chacun est responsable du dommage qu’il a causé non seulement par son fait, mais encore par sa négligence ou pour son imprudence</w:t>
      </w:r>
      <w:r>
        <w:t> »</w:t>
      </w:r>
      <w:r w:rsidRPr="00AC52A4">
        <w:t xml:space="preserve"> (1241, ancien : 1383).</w:t>
      </w:r>
    </w:p>
    <w:p w14:paraId="568CA2B3" w14:textId="60077C11" w:rsidR="00BC3762" w:rsidRDefault="00340129" w:rsidP="001A2469">
      <w:pPr>
        <w:pStyle w:val="Titre2"/>
        <w:rPr>
          <w:lang w:eastAsia="fr-FR"/>
        </w:rPr>
      </w:pPr>
      <w:bookmarkStart w:id="160" w:name="_Toc531004930"/>
      <w:r>
        <w:rPr>
          <w:lang w:eastAsia="fr-FR"/>
        </w:rPr>
        <w:t>L</w:t>
      </w:r>
      <w:r w:rsidR="001A2469">
        <w:rPr>
          <w:lang w:eastAsia="fr-FR"/>
        </w:rPr>
        <w:t xml:space="preserve">es cours d’appel ont condamné la </w:t>
      </w:r>
      <w:r w:rsidR="009544F6">
        <w:rPr>
          <w:lang w:eastAsia="fr-FR"/>
        </w:rPr>
        <w:t>Cavimac</w:t>
      </w:r>
      <w:r w:rsidR="001A2469">
        <w:rPr>
          <w:lang w:eastAsia="fr-FR"/>
        </w:rPr>
        <w:t xml:space="preserve"> à valider les périodes omises</w:t>
      </w:r>
      <w:bookmarkEnd w:id="160"/>
    </w:p>
    <w:p w14:paraId="1DC06C9C" w14:textId="0212A781" w:rsidR="00F0232C" w:rsidRDefault="00DE19CE" w:rsidP="005A1A49">
      <w:pPr>
        <w:spacing w:before="240"/>
        <w:jc w:val="both"/>
        <w:rPr>
          <w:rFonts w:ascii="Arial Narrow" w:hAnsi="Arial Narrow"/>
          <w:sz w:val="22"/>
          <w:szCs w:val="22"/>
          <w:lang w:eastAsia="fr-FR"/>
        </w:rPr>
      </w:pPr>
      <w:r>
        <w:rPr>
          <w:rFonts w:ascii="Arial Narrow" w:hAnsi="Arial Narrow"/>
          <w:sz w:val="22"/>
          <w:szCs w:val="22"/>
          <w:lang w:eastAsia="fr-FR"/>
        </w:rPr>
        <w:t>D</w:t>
      </w:r>
      <w:r w:rsidR="00D90646">
        <w:rPr>
          <w:rFonts w:ascii="Arial Narrow" w:hAnsi="Arial Narrow"/>
          <w:sz w:val="22"/>
          <w:szCs w:val="22"/>
          <w:lang w:eastAsia="fr-FR"/>
        </w:rPr>
        <w:t>ans d</w:t>
      </w:r>
      <w:r>
        <w:rPr>
          <w:rFonts w:ascii="Arial Narrow" w:hAnsi="Arial Narrow"/>
          <w:sz w:val="22"/>
          <w:szCs w:val="22"/>
          <w:lang w:eastAsia="fr-FR"/>
        </w:rPr>
        <w:t xml:space="preserve">es litiges similaires </w:t>
      </w:r>
      <w:r w:rsidR="00D90646">
        <w:rPr>
          <w:rFonts w:ascii="Arial Narrow" w:hAnsi="Arial Narrow"/>
          <w:sz w:val="22"/>
          <w:szCs w:val="22"/>
          <w:lang w:eastAsia="fr-FR"/>
        </w:rPr>
        <w:t>l</w:t>
      </w:r>
      <w:r>
        <w:rPr>
          <w:rFonts w:ascii="Arial Narrow" w:hAnsi="Arial Narrow"/>
          <w:sz w:val="22"/>
          <w:szCs w:val="22"/>
          <w:lang w:eastAsia="fr-FR"/>
        </w:rPr>
        <w:t xml:space="preserve">es tribunaux </w:t>
      </w:r>
      <w:r w:rsidR="00D90646">
        <w:rPr>
          <w:rFonts w:ascii="Arial Narrow" w:hAnsi="Arial Narrow"/>
          <w:sz w:val="22"/>
          <w:szCs w:val="22"/>
          <w:lang w:eastAsia="fr-FR"/>
        </w:rPr>
        <w:t xml:space="preserve">et cours d’appel </w:t>
      </w:r>
      <w:r>
        <w:rPr>
          <w:rFonts w:ascii="Arial Narrow" w:hAnsi="Arial Narrow"/>
          <w:sz w:val="22"/>
          <w:szCs w:val="22"/>
          <w:lang w:eastAsia="fr-FR"/>
        </w:rPr>
        <w:t>ont condamné la Cavimac à valider les périodes antérieure</w:t>
      </w:r>
      <w:r w:rsidR="004B3D62">
        <w:rPr>
          <w:rFonts w:ascii="Arial Narrow" w:hAnsi="Arial Narrow"/>
          <w:sz w:val="22"/>
          <w:szCs w:val="22"/>
          <w:lang w:eastAsia="fr-FR"/>
        </w:rPr>
        <w:t>s</w:t>
      </w:r>
      <w:r>
        <w:rPr>
          <w:rFonts w:ascii="Arial Narrow" w:hAnsi="Arial Narrow"/>
          <w:sz w:val="22"/>
          <w:szCs w:val="22"/>
          <w:lang w:eastAsia="fr-FR"/>
        </w:rPr>
        <w:t xml:space="preserve"> aux vœux</w:t>
      </w:r>
      <w:r w:rsidR="00DF4115">
        <w:rPr>
          <w:rFonts w:ascii="Arial Narrow" w:hAnsi="Arial Narrow"/>
          <w:sz w:val="22"/>
          <w:szCs w:val="22"/>
          <w:lang w:eastAsia="fr-FR"/>
        </w:rPr>
        <w:t>,</w:t>
      </w:r>
      <w:r w:rsidR="005D0FB1">
        <w:rPr>
          <w:rFonts w:ascii="Arial Narrow" w:hAnsi="Arial Narrow"/>
          <w:sz w:val="22"/>
          <w:szCs w:val="22"/>
          <w:lang w:eastAsia="fr-FR"/>
        </w:rPr>
        <w:t xml:space="preserve"> relevé</w:t>
      </w:r>
      <w:r w:rsidR="00D90646">
        <w:rPr>
          <w:rFonts w:ascii="Arial Narrow" w:hAnsi="Arial Narrow"/>
          <w:sz w:val="22"/>
          <w:szCs w:val="22"/>
          <w:lang w:eastAsia="fr-FR"/>
        </w:rPr>
        <w:t xml:space="preserve"> que</w:t>
      </w:r>
      <w:r>
        <w:rPr>
          <w:rFonts w:ascii="Arial Narrow" w:hAnsi="Arial Narrow"/>
          <w:sz w:val="22"/>
          <w:szCs w:val="22"/>
          <w:lang w:eastAsia="fr-FR"/>
        </w:rPr>
        <w:t xml:space="preserve"> </w:t>
      </w:r>
      <w:r w:rsidR="00D90646">
        <w:rPr>
          <w:rFonts w:ascii="Arial Narrow" w:hAnsi="Arial Narrow"/>
          <w:sz w:val="22"/>
          <w:szCs w:val="22"/>
          <w:lang w:eastAsia="fr-FR"/>
        </w:rPr>
        <w:t xml:space="preserve">l’absence de cotisations </w:t>
      </w:r>
      <w:r w:rsidR="00EC27CD">
        <w:rPr>
          <w:rFonts w:ascii="Arial Narrow" w:hAnsi="Arial Narrow"/>
          <w:sz w:val="22"/>
          <w:szCs w:val="22"/>
          <w:lang w:eastAsia="fr-FR"/>
        </w:rPr>
        <w:t xml:space="preserve">était </w:t>
      </w:r>
      <w:r w:rsidR="00D90646">
        <w:rPr>
          <w:rFonts w:ascii="Arial Narrow" w:hAnsi="Arial Narrow"/>
          <w:sz w:val="22"/>
          <w:szCs w:val="22"/>
          <w:lang w:eastAsia="fr-FR"/>
        </w:rPr>
        <w:t>d</w:t>
      </w:r>
      <w:r w:rsidR="004B3D62">
        <w:rPr>
          <w:rFonts w:ascii="Arial Narrow" w:hAnsi="Arial Narrow"/>
          <w:sz w:val="22"/>
          <w:szCs w:val="22"/>
          <w:lang w:eastAsia="fr-FR"/>
        </w:rPr>
        <w:t>e son</w:t>
      </w:r>
      <w:r w:rsidR="00D90646">
        <w:rPr>
          <w:rFonts w:ascii="Arial Narrow" w:hAnsi="Arial Narrow"/>
          <w:sz w:val="22"/>
          <w:szCs w:val="22"/>
          <w:lang w:eastAsia="fr-FR"/>
        </w:rPr>
        <w:t xml:space="preserve"> fait </w:t>
      </w:r>
      <w:r w:rsidR="00DF4115">
        <w:rPr>
          <w:rFonts w:ascii="Arial Narrow" w:hAnsi="Arial Narrow"/>
          <w:sz w:val="22"/>
          <w:szCs w:val="22"/>
          <w:lang w:eastAsia="fr-FR"/>
        </w:rPr>
        <w:t xml:space="preserve">et </w:t>
      </w:r>
      <w:r w:rsidR="004B3D62">
        <w:rPr>
          <w:rFonts w:ascii="Arial Narrow" w:hAnsi="Arial Narrow"/>
          <w:sz w:val="22"/>
          <w:szCs w:val="22"/>
          <w:lang w:eastAsia="fr-FR"/>
        </w:rPr>
        <w:t xml:space="preserve">l’ont </w:t>
      </w:r>
      <w:r w:rsidR="00DF4115">
        <w:rPr>
          <w:rFonts w:ascii="Arial Narrow" w:hAnsi="Arial Narrow"/>
          <w:sz w:val="22"/>
          <w:szCs w:val="22"/>
          <w:lang w:eastAsia="fr-FR"/>
        </w:rPr>
        <w:t>condamné à assumer les cotisations, à défaut de les appeler</w:t>
      </w:r>
      <w:r>
        <w:rPr>
          <w:rFonts w:ascii="Arial Narrow" w:hAnsi="Arial Narrow"/>
          <w:sz w:val="22"/>
          <w:szCs w:val="22"/>
          <w:lang w:eastAsia="fr-FR"/>
        </w:rPr>
        <w:t>.</w:t>
      </w:r>
    </w:p>
    <w:p w14:paraId="3CE15395" w14:textId="14764CDA" w:rsidR="00DE19CE" w:rsidRDefault="00DE19CE" w:rsidP="005A1A49">
      <w:pPr>
        <w:spacing w:before="240"/>
        <w:jc w:val="both"/>
        <w:rPr>
          <w:rFonts w:ascii="Arial Narrow" w:hAnsi="Arial Narrow"/>
          <w:sz w:val="22"/>
          <w:szCs w:val="22"/>
          <w:lang w:eastAsia="fr-FR"/>
        </w:rPr>
      </w:pPr>
      <w:r>
        <w:rPr>
          <w:rFonts w:ascii="Arial Narrow" w:hAnsi="Arial Narrow"/>
          <w:sz w:val="22"/>
          <w:szCs w:val="22"/>
          <w:lang w:eastAsia="fr-FR"/>
        </w:rPr>
        <w:t xml:space="preserve">Ainsi, après avoir analysé de manière précise la faute de la Cavimac, le </w:t>
      </w:r>
      <w:r w:rsidR="00D90646">
        <w:rPr>
          <w:rFonts w:ascii="Arial Narrow" w:hAnsi="Arial Narrow"/>
          <w:sz w:val="22"/>
          <w:szCs w:val="22"/>
          <w:lang w:eastAsia="fr-FR"/>
        </w:rPr>
        <w:t>TASS</w:t>
      </w:r>
      <w:r>
        <w:rPr>
          <w:rFonts w:ascii="Arial Narrow" w:hAnsi="Arial Narrow"/>
          <w:sz w:val="22"/>
          <w:szCs w:val="22"/>
          <w:lang w:eastAsia="fr-FR"/>
        </w:rPr>
        <w:t xml:space="preserve"> du Puy de Dôme conclut :</w:t>
      </w:r>
    </w:p>
    <w:p w14:paraId="196F1606" w14:textId="2A1DCFDA" w:rsidR="00BA2CCE" w:rsidRDefault="00BA2CCE" w:rsidP="00BA2CCE">
      <w:pPr>
        <w:pStyle w:val="Citation1"/>
      </w:pPr>
      <w:r>
        <w:t>« Attendu qu’il apparaît en l’espèce que la CAVIMAC a méconnu cette obligation d’affilier de sa propre initiative…</w:t>
      </w:r>
    </w:p>
    <w:p w14:paraId="0ED2CD03" w14:textId="02276276" w:rsidR="00BA2CCE" w:rsidRPr="002F0AF6" w:rsidRDefault="00BA2CCE" w:rsidP="00BA2CCE">
      <w:pPr>
        <w:pStyle w:val="Citation1"/>
        <w:rPr>
          <w:spacing w:val="-2"/>
        </w:rPr>
      </w:pPr>
      <w:r>
        <w:t>«</w:t>
      </w:r>
      <w:r w:rsidRPr="002F0AF6">
        <w:rPr>
          <w:spacing w:val="-2"/>
        </w:rPr>
        <w:t> Attendu, par ailleurs, que la CAVIMAC n’a engagé aucune procédure</w:t>
      </w:r>
      <w:r w:rsidR="002F0AF6" w:rsidRPr="002F0AF6">
        <w:rPr>
          <w:spacing w:val="-2"/>
        </w:rPr>
        <w:t xml:space="preserve"> à l’encontre de l’association diocésaine…</w:t>
      </w:r>
    </w:p>
    <w:p w14:paraId="18FEE6C7" w14:textId="5AE95816" w:rsidR="00DE19CE" w:rsidRDefault="00DE19CE" w:rsidP="00DE19CE">
      <w:pPr>
        <w:pStyle w:val="Citation1"/>
      </w:pPr>
      <w:r>
        <w:t xml:space="preserve">« Attendu qu'il en résulte que la CAVIMAC n’a pas perçu les cotisations de retraite qui auraient dû être réglées si Monsieur </w:t>
      </w:r>
      <w:r w:rsidR="00753BF7">
        <w:t>RIVES</w:t>
      </w:r>
      <w:r>
        <w:t xml:space="preserve"> avait été régulièrement affilié pendant ses périodes de séminaire ; que cette </w:t>
      </w:r>
      <w:proofErr w:type="gramStart"/>
      <w:r>
        <w:t>non perception</w:t>
      </w:r>
      <w:proofErr w:type="gramEnd"/>
      <w:r>
        <w:t xml:space="preserve"> </w:t>
      </w:r>
      <w:r w:rsidRPr="00753BF7">
        <w:rPr>
          <w:spacing w:val="-2"/>
        </w:rPr>
        <w:t>des cotisations est du propr</w:t>
      </w:r>
      <w:r w:rsidR="00753BF7" w:rsidRPr="00753BF7">
        <w:rPr>
          <w:spacing w:val="-2"/>
        </w:rPr>
        <w:t>e</w:t>
      </w:r>
      <w:r w:rsidRPr="00753BF7">
        <w:rPr>
          <w:spacing w:val="-2"/>
        </w:rPr>
        <w:t xml:space="preserve"> fait de la caisse ; qu'elle devra donc en supporter les conséquences, à savoir affilier</w:t>
      </w:r>
      <w:r>
        <w:t xml:space="preserve"> Monsie</w:t>
      </w:r>
      <w:r w:rsidR="00753BF7">
        <w:t>ur</w:t>
      </w:r>
      <w:r>
        <w:t xml:space="preserve"> </w:t>
      </w:r>
      <w:r w:rsidR="00753BF7">
        <w:t>RIVES</w:t>
      </w:r>
      <w:r>
        <w:t xml:space="preserve"> sans aucune contrepartie financière pour la période du 1</w:t>
      </w:r>
      <w:r w:rsidRPr="00753BF7">
        <w:rPr>
          <w:vertAlign w:val="superscript"/>
        </w:rPr>
        <w:t>er</w:t>
      </w:r>
      <w:r>
        <w:t xml:space="preserve"> octobre 1978 au 30 juin 1982</w:t>
      </w:r>
      <w:r w:rsidR="00753BF7">
        <w:t> ».</w:t>
      </w:r>
    </w:p>
    <w:p w14:paraId="44E5283F" w14:textId="068BEE3B" w:rsidR="00753BF7" w:rsidRDefault="00753BF7" w:rsidP="00981950">
      <w:pPr>
        <w:pStyle w:val="Rfrence"/>
      </w:pPr>
      <w:r>
        <w:t>Pièce 6</w:t>
      </w:r>
      <w:r w:rsidR="00F5083B">
        <w:t>8</w:t>
      </w:r>
      <w:r>
        <w:t>. TASS du Puy de Dôme. Jugement du 13 septembre 2018. Recours 21700609.</w:t>
      </w:r>
    </w:p>
    <w:p w14:paraId="3A3D95C0" w14:textId="77777777" w:rsidR="00DF4115" w:rsidRDefault="00753BF7" w:rsidP="00D90646">
      <w:pPr>
        <w:pStyle w:val="Paragraphe12"/>
      </w:pPr>
      <w:r>
        <w:t>La cour d’appel de Reims a jugé</w:t>
      </w:r>
      <w:r w:rsidR="00DF4115">
        <w:t> :</w:t>
      </w:r>
    </w:p>
    <w:p w14:paraId="6141B416" w14:textId="2051BFF7" w:rsidR="00753BF7" w:rsidRDefault="00753BF7" w:rsidP="00DF4115">
      <w:pPr>
        <w:pStyle w:val="Citation1"/>
      </w:pPr>
      <w:r w:rsidRPr="00D90646">
        <w:t>« </w:t>
      </w:r>
      <w:r w:rsidR="00DF4115">
        <w:t>L</w:t>
      </w:r>
      <w:r w:rsidRPr="00D90646">
        <w:t xml:space="preserve">e défaut de cotisations pour l’année 1979 ne peut légitimement lui être </w:t>
      </w:r>
      <w:r w:rsidRPr="002D2C11">
        <w:t>opposé par la Cavimac alor</w:t>
      </w:r>
      <w:r w:rsidR="002D2C11" w:rsidRPr="002D2C11">
        <w:t>s</w:t>
      </w:r>
      <w:r w:rsidRPr="002D2C11">
        <w:t xml:space="preserve"> que c’est par le fait reprochable de celle-ci – constitué </w:t>
      </w:r>
      <w:r w:rsidR="00740CB4" w:rsidRPr="002D2C11">
        <w:t>par sa persistance à invoquer à tort l’applicati</w:t>
      </w:r>
      <w:r w:rsidR="002D2C11" w:rsidRPr="002D2C11">
        <w:t>on</w:t>
      </w:r>
      <w:r w:rsidR="00740CB4" w:rsidRPr="002D2C11">
        <w:t xml:space="preserve"> de l’article L</w:t>
      </w:r>
      <w:r w:rsidR="002F0AF6">
        <w:t> </w:t>
      </w:r>
      <w:r w:rsidR="00740CB4" w:rsidRPr="002D2C11">
        <w:t xml:space="preserve">382-29-1… alors que ce texte ne déroge pas au principe général d’assujettissement </w:t>
      </w:r>
      <w:r w:rsidR="000B4A38">
        <w:t>découlant de l’article L</w:t>
      </w:r>
      <w:r w:rsidR="002F0AF6">
        <w:t> </w:t>
      </w:r>
      <w:r w:rsidR="000B4A38">
        <w:t xml:space="preserve">382-15 </w:t>
      </w:r>
      <w:r w:rsidR="00740CB4" w:rsidRPr="002D2C11">
        <w:t>–</w:t>
      </w:r>
      <w:r w:rsidR="00740CB4" w:rsidRPr="00D90646">
        <w:t xml:space="preserve"> que les cotisations n’ont pas été appelées par elle ce qu’il lui appartient de faire… »</w:t>
      </w:r>
    </w:p>
    <w:p w14:paraId="7AAD1519" w14:textId="6C1EF71E" w:rsidR="00740CB4" w:rsidRDefault="00740CB4" w:rsidP="00981950">
      <w:pPr>
        <w:pStyle w:val="Rfrence"/>
      </w:pPr>
      <w:r>
        <w:t>Pièce 4</w:t>
      </w:r>
      <w:r w:rsidR="00F5083B">
        <w:t>9</w:t>
      </w:r>
      <w:r>
        <w:t xml:space="preserve"> précitée. Cour d’appel de Reims. Arrêt du 8 juin 2016. RG 15/02055.</w:t>
      </w:r>
    </w:p>
    <w:p w14:paraId="28F6A57F" w14:textId="77777777" w:rsidR="00BA2CCE" w:rsidRDefault="00740CB4" w:rsidP="00740CB4">
      <w:pPr>
        <w:pStyle w:val="Paragraphe12"/>
      </w:pPr>
      <w:r>
        <w:t>La cour d’appel de Paris a jugé</w:t>
      </w:r>
      <w:r w:rsidR="00BA2CCE">
        <w:t> :</w:t>
      </w:r>
      <w:r>
        <w:t xml:space="preserve"> </w:t>
      </w:r>
    </w:p>
    <w:p w14:paraId="3F93D8F5" w14:textId="109DE567" w:rsidR="00740CB4" w:rsidRDefault="00740CB4" w:rsidP="00BA2CCE">
      <w:pPr>
        <w:pStyle w:val="Citation1"/>
      </w:pPr>
      <w:r w:rsidRPr="001E3126">
        <w:t>« </w:t>
      </w:r>
      <w:r w:rsidR="00BA2CCE">
        <w:t xml:space="preserve">Cette dernière, comme un salarié dont l’employeur n’a pas payé les cotisations, </w:t>
      </w:r>
      <w:r w:rsidRPr="001E3126">
        <w:t>ne doit pas être victime du refus de l’employeur, ou de sa négligence, de payer ces sommes </w:t>
      </w:r>
      <w:r w:rsidR="00BA2CCE">
        <w:t xml:space="preserve">et l’absence de cotisations comme pour tout salarié ne prive pas Madame Bouget du droit de faire valider les trimestres de noviciat par la CAVIMAC, à charge pour cette dernière de demander les cotisations qui auraient dû être payées, en relevant </w:t>
      </w:r>
      <w:r>
        <w:t xml:space="preserve">que celle-ci n’a formulé </w:t>
      </w:r>
      <w:r w:rsidR="00BA2CCE">
        <w:t xml:space="preserve">en l’état </w:t>
      </w:r>
      <w:r>
        <w:t>aucune demande en paiement</w:t>
      </w:r>
      <w:r w:rsidR="001E3126">
        <w:t>.</w:t>
      </w:r>
      <w:r w:rsidR="00BA2CCE">
        <w:t> »</w:t>
      </w:r>
    </w:p>
    <w:p w14:paraId="70D5430A" w14:textId="3D30FEBE" w:rsidR="001E3126" w:rsidRDefault="001E3126" w:rsidP="00981950">
      <w:pPr>
        <w:pStyle w:val="Rfrence"/>
      </w:pPr>
      <w:r w:rsidRPr="001E3126">
        <w:t>Pièce 29</w:t>
      </w:r>
      <w:r>
        <w:t xml:space="preserve"> précitée</w:t>
      </w:r>
      <w:r w:rsidRPr="001E3126">
        <w:t>. Cour d’appel de Paris. Arrêt du 8 février 2018. RG 15/10832.</w:t>
      </w:r>
    </w:p>
    <w:p w14:paraId="1BA98156" w14:textId="6C555D37" w:rsidR="001E3126" w:rsidRDefault="001E3126" w:rsidP="001E3126">
      <w:pPr>
        <w:pStyle w:val="Paragraphe12"/>
      </w:pPr>
      <w:r>
        <w:t xml:space="preserve">Le </w:t>
      </w:r>
      <w:r w:rsidR="00D90646">
        <w:t>TASS</w:t>
      </w:r>
      <w:r>
        <w:t xml:space="preserve"> </w:t>
      </w:r>
      <w:r w:rsidR="00D90646">
        <w:t>de Marseille</w:t>
      </w:r>
      <w:r>
        <w:t xml:space="preserve"> a condamné, </w:t>
      </w:r>
      <w:r w:rsidRPr="005D0FB1">
        <w:rPr>
          <w:u w:val="single"/>
        </w:rPr>
        <w:t>sur fondement quasi-délictuel</w:t>
      </w:r>
      <w:r>
        <w:t>, la Cavimac à valider la période omise</w:t>
      </w:r>
      <w:r>
        <w:rPr>
          <w:rStyle w:val="Appelnotedebasdep"/>
        </w:rPr>
        <w:footnoteReference w:id="15"/>
      </w:r>
      <w:r>
        <w:t>.</w:t>
      </w:r>
    </w:p>
    <w:p w14:paraId="51DB07E4" w14:textId="0F2AF4A6" w:rsidR="001E3126" w:rsidRDefault="001E3126" w:rsidP="00981950">
      <w:pPr>
        <w:pStyle w:val="Rfrence"/>
      </w:pPr>
      <w:r>
        <w:t>Pièce 6</w:t>
      </w:r>
      <w:r w:rsidR="00F5083B">
        <w:t>9</w:t>
      </w:r>
      <w:r>
        <w:t>. TASS des Bouches du Rhône. Jugement du 6 avril 2017. Recours 21602868.</w:t>
      </w:r>
    </w:p>
    <w:p w14:paraId="7F2BF71D" w14:textId="5202EDD3" w:rsidR="00C03270" w:rsidRDefault="00D90646" w:rsidP="00D90646">
      <w:pPr>
        <w:pStyle w:val="Paragraphe12"/>
      </w:pPr>
      <w:r>
        <w:t xml:space="preserve">Voir aussi : </w:t>
      </w:r>
      <w:r w:rsidRPr="00D90646">
        <w:rPr>
          <w:b/>
          <w:lang w:bidi="hi-IN"/>
        </w:rPr>
        <w:t>Pièce 27</w:t>
      </w:r>
      <w:r>
        <w:rPr>
          <w:lang w:bidi="hi-IN"/>
        </w:rPr>
        <w:t xml:space="preserve">. Reims. 8 juin 2016. RG 15/01586 et </w:t>
      </w:r>
      <w:r w:rsidR="00C03270" w:rsidRPr="00D90646">
        <w:rPr>
          <w:b/>
        </w:rPr>
        <w:t>Pièce 5</w:t>
      </w:r>
      <w:r w:rsidR="00F5083B">
        <w:rPr>
          <w:b/>
        </w:rPr>
        <w:t>9</w:t>
      </w:r>
      <w:r w:rsidR="00C03270">
        <w:t>. Rennes. 6 novembre 2015. RG 14/07652.</w:t>
      </w:r>
    </w:p>
    <w:p w14:paraId="701E32BB" w14:textId="0908E526" w:rsidR="002F0AF6" w:rsidRDefault="00FE355E" w:rsidP="00535C4A">
      <w:pPr>
        <w:pStyle w:val="Paragraphe12"/>
      </w:pPr>
      <w:r>
        <w:t xml:space="preserve">La Cavimac a </w:t>
      </w:r>
      <w:r w:rsidR="00924CC1">
        <w:t>établi des normes au-delà de son habilitation légale. Celles-ci s’imposaient aux collectivités religieuses en raison de l’autorité que lui confère son statut d’organisme remplissant une mission de service public. Elle ne peut donc pas imputer la responsabilité de l’absence de cotisations aux collectivités religieuses.</w:t>
      </w:r>
      <w:r w:rsidR="00ED2910">
        <w:t xml:space="preserve"> </w:t>
      </w:r>
      <w:r w:rsidR="002F0AF6">
        <w:t xml:space="preserve">L’absence de cotisations est </w:t>
      </w:r>
      <w:r w:rsidR="00924CC1">
        <w:t>de son</w:t>
      </w:r>
      <w:r w:rsidR="002F0AF6">
        <w:t xml:space="preserve"> fait </w:t>
      </w:r>
      <w:r w:rsidR="00924CC1">
        <w:t>et engage sa responsabilité</w:t>
      </w:r>
      <w:r w:rsidR="002F0AF6">
        <w:t>.</w:t>
      </w:r>
    </w:p>
    <w:p w14:paraId="0A84DF8B" w14:textId="08CF7DAD" w:rsidR="00ED2910" w:rsidRDefault="00ED2910" w:rsidP="00ED2910">
      <w:pPr>
        <w:pStyle w:val="Paragraphe12"/>
      </w:pPr>
      <w:r>
        <w:t xml:space="preserve">Le moyen de défaut de cotisations et de violation des articles R 382-84, R 382-91, R 382-92, R 382-94 CSS et 1382 (1240) du Code civil a </w:t>
      </w:r>
      <w:r w:rsidR="00E4354E">
        <w:t xml:space="preserve">été </w:t>
      </w:r>
      <w:r>
        <w:t xml:space="preserve">soutenu par la Cavimac dans un pourvoi (Cf. </w:t>
      </w:r>
      <w:r w:rsidRPr="00ED2910">
        <w:rPr>
          <w:b/>
        </w:rPr>
        <w:t>Pièce 66</w:t>
      </w:r>
      <w:r w:rsidR="006631C5">
        <w:t>, p. 7</w:t>
      </w:r>
      <w:r>
        <w:t>). La Cour de cassation l’a rejeté sans même y répondre spécialement, signifiant ainsi la valeur très contestable de ce moyen.</w:t>
      </w:r>
    </w:p>
    <w:p w14:paraId="1A156431" w14:textId="7EA0B8CE" w:rsidR="00ED2910" w:rsidRDefault="00ED2910" w:rsidP="00ED2910">
      <w:pPr>
        <w:pStyle w:val="Paragraphe12"/>
      </w:pPr>
      <w:r>
        <w:t xml:space="preserve">L’affiliation ne découle pas du versement </w:t>
      </w:r>
      <w:r w:rsidR="006631C5">
        <w:t xml:space="preserve">discrétionnaire </w:t>
      </w:r>
      <w:r>
        <w:t>de cotisations</w:t>
      </w:r>
      <w:r w:rsidR="006631C5">
        <w:t xml:space="preserve"> par les collectivités religieuses</w:t>
      </w:r>
      <w:r>
        <w:t>, mais de la loi qui définit les conditions d’assujettissement. Lorsque celles-ci sont remplies, la Caisse prononce l’affiliation et appelle alors les cotisations (L 382-17 CSS).</w:t>
      </w:r>
    </w:p>
    <w:p w14:paraId="4DE83CEA" w14:textId="7ECB147D" w:rsidR="001A2469" w:rsidRPr="001A2469" w:rsidRDefault="009544F6" w:rsidP="001A2469">
      <w:pPr>
        <w:pStyle w:val="Titre2"/>
        <w:rPr>
          <w:lang w:eastAsia="fr-FR"/>
        </w:rPr>
      </w:pPr>
      <w:bookmarkStart w:id="161" w:name="_Toc531004931"/>
      <w:r>
        <w:rPr>
          <w:lang w:eastAsia="fr-FR"/>
        </w:rPr>
        <w:t>L</w:t>
      </w:r>
      <w:r w:rsidR="001A2469" w:rsidRPr="001A2469">
        <w:rPr>
          <w:lang w:eastAsia="fr-FR"/>
        </w:rPr>
        <w:t>a Cavimac a violé la loi</w:t>
      </w:r>
      <w:r w:rsidR="001A2469">
        <w:rPr>
          <w:lang w:eastAsia="fr-FR"/>
        </w:rPr>
        <w:t xml:space="preserve"> en toute connaissance de cause</w:t>
      </w:r>
      <w:bookmarkEnd w:id="161"/>
    </w:p>
    <w:p w14:paraId="6EC08B75" w14:textId="5C5B3260" w:rsidR="002F0AF6" w:rsidRDefault="00D94CFC" w:rsidP="00D259D7">
      <w:pPr>
        <w:pStyle w:val="Titre5"/>
      </w:pPr>
      <w:r>
        <w:t>Une caisse inféodée au culte catholique</w:t>
      </w:r>
    </w:p>
    <w:p w14:paraId="45BC4AAE" w14:textId="327AD3A4" w:rsidR="00AA6B4F" w:rsidRDefault="00AC52A4" w:rsidP="00515D97">
      <w:pPr>
        <w:pStyle w:val="Paragraphe12"/>
      </w:pPr>
      <w:r w:rsidRPr="00AC52A4">
        <w:t>Comme nous l’avons montré</w:t>
      </w:r>
      <w:r>
        <w:t xml:space="preserve">, </w:t>
      </w:r>
      <w:r w:rsidRPr="00AC52A4">
        <w:t>c’est le culte catholique qui a déterminé</w:t>
      </w:r>
      <w:r w:rsidR="00437AF4">
        <w:t xml:space="preserve"> </w:t>
      </w:r>
      <w:r w:rsidR="00AA4502">
        <w:t xml:space="preserve">quelles personnes et quelles </w:t>
      </w:r>
      <w:r w:rsidRPr="00AC52A4">
        <w:t xml:space="preserve">périodes </w:t>
      </w:r>
      <w:r w:rsidR="00AA4502">
        <w:t>devaient être prises</w:t>
      </w:r>
      <w:r w:rsidRPr="00AC52A4">
        <w:t xml:space="preserve"> en compte</w:t>
      </w:r>
      <w:r>
        <w:t>.</w:t>
      </w:r>
      <w:r w:rsidR="00AA4502">
        <w:t xml:space="preserve"> </w:t>
      </w:r>
      <w:r w:rsidR="00515D97">
        <w:t>Bien qu’elle soit Caisse de Sécurité sociale de la République, l</w:t>
      </w:r>
      <w:r w:rsidR="00AA4502">
        <w:t>a Cavimac s’est bornée à « prendre acte » de ses décisions</w:t>
      </w:r>
      <w:r w:rsidR="00F1469D">
        <w:t xml:space="preserve"> discrétionnaires</w:t>
      </w:r>
      <w:r w:rsidR="00AA4502">
        <w:t>.</w:t>
      </w:r>
    </w:p>
    <w:p w14:paraId="476457A1" w14:textId="690C0F7E" w:rsidR="00AC52A4" w:rsidRDefault="002F0AF6" w:rsidP="00515D97">
      <w:pPr>
        <w:pStyle w:val="Paragraphe12"/>
      </w:pPr>
      <w:r>
        <w:t>A</w:t>
      </w:r>
      <w:r w:rsidR="00AC52A4" w:rsidRPr="00AC52A4">
        <w:t xml:space="preserve">ucun texte législatif ou réglementaire n’a donné compétence aux autorités du culte catholique pour </w:t>
      </w:r>
      <w:r w:rsidR="00AC52A4">
        <w:t>définir</w:t>
      </w:r>
      <w:r w:rsidR="00AC52A4" w:rsidRPr="00AC52A4">
        <w:t xml:space="preserve"> les conditions d’assujettissement de</w:t>
      </w:r>
      <w:r w:rsidR="002C4ABF">
        <w:t xml:space="preserve"> leurs personnels à la Sécurité sociale</w:t>
      </w:r>
      <w:r w:rsidR="00AC52A4" w:rsidRPr="00AC52A4">
        <w:t>.</w:t>
      </w:r>
    </w:p>
    <w:p w14:paraId="05336641" w14:textId="407B602D" w:rsidR="00D94CFC" w:rsidRDefault="00D94CFC" w:rsidP="00D259D7">
      <w:pPr>
        <w:pStyle w:val="Titre5"/>
      </w:pPr>
      <w:r>
        <w:t>Une Caisse qui sait que postulants et novices sont membres de la congrégation au sens de L 382-15</w:t>
      </w:r>
    </w:p>
    <w:p w14:paraId="45C6CA15" w14:textId="05658822" w:rsidR="00AC52A4" w:rsidRPr="00AC52A4" w:rsidRDefault="00AC52A4" w:rsidP="00515D97">
      <w:pPr>
        <w:pStyle w:val="Paragraphe12"/>
      </w:pPr>
      <w:r w:rsidRPr="00AC52A4">
        <w:t xml:space="preserve">La Cavimac </w:t>
      </w:r>
      <w:r w:rsidR="00B56AA6">
        <w:t>refuse de prendre en compte mes périodes de postulat et de noviciat, alors qu</w:t>
      </w:r>
      <w:r w:rsidR="00B6052C">
        <w:t xml:space="preserve">e, d’une part, </w:t>
      </w:r>
      <w:r w:rsidR="00B56AA6">
        <w:t xml:space="preserve">elle </w:t>
      </w:r>
      <w:r w:rsidRPr="00AC52A4">
        <w:t xml:space="preserve">sait que les </w:t>
      </w:r>
      <w:r>
        <w:t>postulants et les novices</w:t>
      </w:r>
      <w:r w:rsidRPr="00AC52A4">
        <w:t xml:space="preserve"> mènent une vie communautaire équivalente à celle </w:t>
      </w:r>
      <w:r w:rsidR="004739F5">
        <w:t>des profès</w:t>
      </w:r>
      <w:r w:rsidR="00B6052C">
        <w:t xml:space="preserve">, exercent une activité religieuse et sont matériellement pris en charge par la communauté </w:t>
      </w:r>
      <w:r w:rsidR="00B56AA6">
        <w:t>(</w:t>
      </w:r>
      <w:r w:rsidRPr="00AC52A4">
        <w:t>les deux tiers des administrateurs sont des prêtres et des religieux qui ont effectué séminaire ou noviciat</w:t>
      </w:r>
      <w:r w:rsidR="00040D16">
        <w:t>) et</w:t>
      </w:r>
      <w:r w:rsidR="00B6052C">
        <w:t xml:space="preserve"> que, d’autre part,</w:t>
      </w:r>
      <w:r w:rsidR="00040D16">
        <w:t xml:space="preserve"> j’ai apporté les preuves qui montrent</w:t>
      </w:r>
      <w:r w:rsidR="0077651A">
        <w:t xml:space="preserve"> mon</w:t>
      </w:r>
      <w:r w:rsidR="004739F5">
        <w:t xml:space="preserve"> engagement religieux dès </w:t>
      </w:r>
      <w:r w:rsidR="00C26C1E">
        <w:t xml:space="preserve">le </w:t>
      </w:r>
      <w:r w:rsidR="00897612">
        <w:t>16 janvier 1988</w:t>
      </w:r>
      <w:r w:rsidRPr="00AC52A4">
        <w:rPr>
          <w:i/>
        </w:rPr>
        <w:t>.</w:t>
      </w:r>
    </w:p>
    <w:p w14:paraId="7CD1C505" w14:textId="3FB4B000" w:rsidR="00AC52A4" w:rsidRPr="00AC52A4" w:rsidRDefault="00AC52A4" w:rsidP="00515D97">
      <w:pPr>
        <w:pStyle w:val="Paragraphe12"/>
      </w:pPr>
      <w:r w:rsidRPr="00AC52A4">
        <w:t xml:space="preserve">Que la Cavimac fasse d’un rite religieux une norme civile est illégal, mais qu’elle s’obstine à le faire après des dizaines de condamnations montre sa volonté de préserver les intérêts </w:t>
      </w:r>
      <w:r w:rsidR="008B0B86">
        <w:t xml:space="preserve">financiers </w:t>
      </w:r>
      <w:r w:rsidRPr="00AC52A4">
        <w:t>des collectivités religieuses.</w:t>
      </w:r>
    </w:p>
    <w:p w14:paraId="16803B24" w14:textId="2151BE4B" w:rsidR="00AC52A4" w:rsidRDefault="00AC52A4" w:rsidP="00515D97">
      <w:pPr>
        <w:pStyle w:val="Paragraphe12"/>
      </w:pPr>
      <w:r w:rsidRPr="00AC52A4">
        <w:t xml:space="preserve">Que la Cavimac affirme la primauté des règles religieuses sur la loi civile est contraire à sa mission d’application de la généralisation de la Sécurité sociale aux personnels des cultes, mais qu’elle persiste à le faire en 2018, après tant de condamnations, </w:t>
      </w:r>
      <w:r w:rsidR="00AA6B4F">
        <w:t>manifeste</w:t>
      </w:r>
      <w:r w:rsidR="00AA6B4F" w:rsidRPr="00AC52A4">
        <w:t xml:space="preserve"> </w:t>
      </w:r>
      <w:r w:rsidR="00D94CFC" w:rsidRPr="00AC52A4">
        <w:t xml:space="preserve">sa mauvaise foi </w:t>
      </w:r>
      <w:r w:rsidR="00D94CFC">
        <w:t xml:space="preserve">et </w:t>
      </w:r>
      <w:r w:rsidRPr="00AC52A4">
        <w:t xml:space="preserve">sa résistance à l’application de la loi </w:t>
      </w:r>
      <w:r w:rsidR="00FD49E0">
        <w:t xml:space="preserve">du 2 janvier 1978 </w:t>
      </w:r>
      <w:r w:rsidRPr="00AC52A4">
        <w:t xml:space="preserve">et révèle </w:t>
      </w:r>
      <w:r w:rsidR="00AA6B4F">
        <w:t>un rejet de « l’ordre public » en matière de protection sociale</w:t>
      </w:r>
      <w:r w:rsidRPr="00AC52A4">
        <w:t>.</w:t>
      </w:r>
    </w:p>
    <w:p w14:paraId="57FDF765" w14:textId="39140D62" w:rsidR="0019408D" w:rsidRDefault="0019408D" w:rsidP="00D259D7">
      <w:pPr>
        <w:pStyle w:val="Titre5"/>
      </w:pPr>
      <w:r>
        <w:t>Une caisse qui connaît le problème des arriérés de cotisations</w:t>
      </w:r>
    </w:p>
    <w:p w14:paraId="0EFB9F5B" w14:textId="6E420B66" w:rsidR="00CC1E6A" w:rsidRDefault="006B5048" w:rsidP="00515D97">
      <w:pPr>
        <w:pStyle w:val="Paragraphe12"/>
      </w:pPr>
      <w:r>
        <w:t>E</w:t>
      </w:r>
      <w:r w:rsidR="00B367EA">
        <w:t>n 2015, l</w:t>
      </w:r>
      <w:r w:rsidR="0007230F">
        <w:t>es</w:t>
      </w:r>
      <w:r w:rsidR="00C26C1E">
        <w:t xml:space="preserve"> </w:t>
      </w:r>
      <w:r w:rsidR="0007230F">
        <w:t>administrateurs</w:t>
      </w:r>
      <w:r w:rsidR="00C26C1E">
        <w:t xml:space="preserve"> </w:t>
      </w:r>
      <w:r w:rsidR="0007230F">
        <w:t>représentant les assurés ont interpelé le Président de la Ca</w:t>
      </w:r>
      <w:r w:rsidR="004B3D62">
        <w:t>vimac</w:t>
      </w:r>
      <w:r w:rsidR="00213EFD">
        <w:t>.</w:t>
      </w:r>
    </w:p>
    <w:p w14:paraId="2B223C92" w14:textId="7192BE85" w:rsidR="0007230F" w:rsidRDefault="0007230F" w:rsidP="00981950">
      <w:pPr>
        <w:pStyle w:val="Rfrence"/>
      </w:pPr>
      <w:r>
        <w:t xml:space="preserve">Pièce </w:t>
      </w:r>
      <w:r w:rsidR="00F5083B">
        <w:t>70</w:t>
      </w:r>
      <w:r>
        <w:t xml:space="preserve">. Administrateurs. Courrier au Président. </w:t>
      </w:r>
      <w:r w:rsidR="007A7F75">
        <w:t>1</w:t>
      </w:r>
      <w:r w:rsidR="00D739FA">
        <w:t>5 octobre 2016.</w:t>
      </w:r>
    </w:p>
    <w:p w14:paraId="0B211424" w14:textId="79539F4A" w:rsidR="00515D97" w:rsidRPr="00EB0B4E" w:rsidRDefault="00213EFD" w:rsidP="00515D97">
      <w:pPr>
        <w:pStyle w:val="Paragraphe12"/>
      </w:pPr>
      <w:r>
        <w:t xml:space="preserve">La Cavimac a alors mis en place un groupe de travail sur les arriérés de cotisations. </w:t>
      </w:r>
      <w:r w:rsidR="002A075B">
        <w:t>Celui-ci</w:t>
      </w:r>
      <w:r w:rsidR="002B74A9">
        <w:t xml:space="preserve"> a remis un rapport en décembre 2016</w:t>
      </w:r>
      <w:r w:rsidR="006B5048">
        <w:t xml:space="preserve">. </w:t>
      </w:r>
      <w:r w:rsidR="00550FD8">
        <w:t>Il</w:t>
      </w:r>
      <w:r w:rsidR="006B5048">
        <w:t xml:space="preserve"> a évalué une omission </w:t>
      </w:r>
      <w:r w:rsidR="00550FD8">
        <w:t xml:space="preserve">moyenne </w:t>
      </w:r>
      <w:r w:rsidR="006B5048">
        <w:t xml:space="preserve">de 12 trimestres pour environ 25 000 novices et séminaristes. Il a </w:t>
      </w:r>
      <w:r w:rsidR="00EE6F0A">
        <w:t>chiffré les</w:t>
      </w:r>
      <w:r w:rsidR="006B5048">
        <w:t xml:space="preserve"> arriérés </w:t>
      </w:r>
      <w:r w:rsidR="00EE6F0A">
        <w:t>à</w:t>
      </w:r>
      <w:r w:rsidR="006B5048">
        <w:t xml:space="preserve"> plus de 80 000 000 €</w:t>
      </w:r>
      <w:r w:rsidR="00EE6F0A">
        <w:rPr>
          <w:rStyle w:val="Appelnotedebasdep"/>
        </w:rPr>
        <w:footnoteReference w:id="16"/>
      </w:r>
      <w:bookmarkStart w:id="162" w:name="_Hlk530234846"/>
      <w:r w:rsidR="006B5048">
        <w:t>.</w:t>
      </w:r>
      <w:bookmarkEnd w:id="162"/>
      <w:r w:rsidR="00515D97" w:rsidRPr="00515D97">
        <w:t xml:space="preserve"> </w:t>
      </w:r>
      <w:r w:rsidR="00515D97" w:rsidRPr="00EB0B4E">
        <w:t xml:space="preserve">La Cavimac connaît </w:t>
      </w:r>
      <w:r w:rsidR="00515D97">
        <w:t xml:space="preserve">donc </w:t>
      </w:r>
      <w:r w:rsidR="00550FD8">
        <w:t>c</w:t>
      </w:r>
      <w:r w:rsidR="00515D97" w:rsidRPr="00EB0B4E">
        <w:t>e problème</w:t>
      </w:r>
      <w:r w:rsidR="00515D97">
        <w:t>.</w:t>
      </w:r>
    </w:p>
    <w:p w14:paraId="48CBB401" w14:textId="62833E95" w:rsidR="006B5048" w:rsidRDefault="006B5048" w:rsidP="00515D97">
      <w:pPr>
        <w:pStyle w:val="Paragraphe12"/>
      </w:pPr>
      <w:r>
        <w:t>Ce rapport n’a été suivi d’aucun effet.</w:t>
      </w:r>
      <w:r w:rsidR="00EE6F0A">
        <w:t xml:space="preserve"> Cette </w:t>
      </w:r>
      <w:r w:rsidR="00550FD8">
        <w:t>in</w:t>
      </w:r>
      <w:r w:rsidR="00EE6F0A">
        <w:t>action engage la responsabilité de la Ca</w:t>
      </w:r>
      <w:r w:rsidR="002A075B">
        <w:t>vimac</w:t>
      </w:r>
      <w:r w:rsidR="00EE6F0A">
        <w:t>.</w:t>
      </w:r>
    </w:p>
    <w:p w14:paraId="233E633F" w14:textId="77777777" w:rsidR="00EE6F0A" w:rsidRDefault="00EE6F0A" w:rsidP="00515D97">
      <w:pPr>
        <w:pStyle w:val="Paragraphe12"/>
      </w:pPr>
      <w:r>
        <w:t>À titre d’information, j’ai évalué les cotisations pour mes trimestres d’activité du 1</w:t>
      </w:r>
      <w:r w:rsidRPr="00CC48E8">
        <w:rPr>
          <w:vertAlign w:val="superscript"/>
        </w:rPr>
        <w:t>er</w:t>
      </w:r>
      <w:r>
        <w:t xml:space="preserve"> mars 1988 au 30 septembre 1990. Elles s’élevaient alors à 4 278 €. Les arriérés s’élèvent, en 2018, à 8149 €, compte tenu de la revalorisation et de l’actualisation de 2,5 % par année de retard.</w:t>
      </w:r>
    </w:p>
    <w:p w14:paraId="2B7233B7" w14:textId="66359598" w:rsidR="00EE6F0A" w:rsidRDefault="00EE6F0A" w:rsidP="00EE6F0A">
      <w:pPr>
        <w:pStyle w:val="Rfrence"/>
      </w:pPr>
      <w:r>
        <w:t xml:space="preserve">Pièce </w:t>
      </w:r>
      <w:r w:rsidR="00F5083B">
        <w:t>71</w:t>
      </w:r>
      <w:r>
        <w:t>. Évaluation des arriérés de cotisations.</w:t>
      </w:r>
    </w:p>
    <w:p w14:paraId="0B636177" w14:textId="7EDF36AF" w:rsidR="001603E7" w:rsidRPr="001603E7" w:rsidRDefault="001603E7" w:rsidP="00D259D7">
      <w:pPr>
        <w:pStyle w:val="Titre5"/>
        <w:rPr>
          <w:lang w:bidi="hi-IN"/>
        </w:rPr>
      </w:pPr>
      <w:r>
        <w:rPr>
          <w:lang w:bidi="hi-IN"/>
        </w:rPr>
        <w:t>En conclusion</w:t>
      </w:r>
    </w:p>
    <w:p w14:paraId="4207711D" w14:textId="10DFEF0A" w:rsidR="00515D97" w:rsidRDefault="002A075B" w:rsidP="00515D97">
      <w:pPr>
        <w:pStyle w:val="Paragraphe12"/>
        <w:rPr>
          <w:rFonts w:eastAsia="Calibri"/>
          <w:b/>
          <w:bCs/>
          <w:caps/>
          <w:noProof/>
          <w:kern w:val="28"/>
          <w:sz w:val="28"/>
          <w:szCs w:val="28"/>
        </w:rPr>
      </w:pPr>
      <w:r>
        <w:t>La persistance de l’</w:t>
      </w:r>
      <w:r w:rsidR="00121875">
        <w:t xml:space="preserve">application </w:t>
      </w:r>
      <w:r w:rsidR="00B367EA" w:rsidRPr="00AC52A4">
        <w:t>de dispositions</w:t>
      </w:r>
      <w:r w:rsidR="00BF141E">
        <w:t xml:space="preserve"> </w:t>
      </w:r>
      <w:r w:rsidR="00121875">
        <w:t xml:space="preserve">jugées </w:t>
      </w:r>
      <w:r w:rsidR="00B367EA" w:rsidRPr="00AC52A4">
        <w:t>illégales par les plus hautes juridictions</w:t>
      </w:r>
      <w:r w:rsidR="00B367EA">
        <w:t xml:space="preserve"> et connues </w:t>
      </w:r>
      <w:r w:rsidR="00121875">
        <w:t xml:space="preserve">comme telles </w:t>
      </w:r>
      <w:r w:rsidR="00B367EA">
        <w:t>par le Directeur et les administrateurs de la Caisse</w:t>
      </w:r>
      <w:r w:rsidR="001603E7">
        <w:t xml:space="preserve"> </w:t>
      </w:r>
      <w:r w:rsidR="000B3903">
        <w:t>et</w:t>
      </w:r>
      <w:r w:rsidR="00B367EA" w:rsidRPr="00AC52A4">
        <w:t xml:space="preserve"> </w:t>
      </w:r>
      <w:r w:rsidR="00EE6F0A">
        <w:t xml:space="preserve">l’inaction face </w:t>
      </w:r>
      <w:r w:rsidR="001603E7">
        <w:t xml:space="preserve">aux collectivités religieuses </w:t>
      </w:r>
      <w:r w:rsidR="00455C2D">
        <w:t xml:space="preserve">reconnues </w:t>
      </w:r>
      <w:r w:rsidR="00B6052C">
        <w:t xml:space="preserve">comme </w:t>
      </w:r>
      <w:r w:rsidR="001603E7">
        <w:t xml:space="preserve">débitrices </w:t>
      </w:r>
      <w:r w:rsidR="00B367EA" w:rsidRPr="00AC52A4">
        <w:t>démontre</w:t>
      </w:r>
      <w:r w:rsidR="001603E7">
        <w:t>nt</w:t>
      </w:r>
      <w:r w:rsidR="00B367EA" w:rsidRPr="00AC52A4">
        <w:t xml:space="preserve"> le caractère délibéré de la </w:t>
      </w:r>
      <w:r w:rsidR="001603E7">
        <w:t>position</w:t>
      </w:r>
      <w:r w:rsidR="00B367EA" w:rsidRPr="00AC52A4">
        <w:t xml:space="preserve"> de la Cavimac </w:t>
      </w:r>
      <w:r w:rsidR="001603E7">
        <w:t>et de sa décision à mon égard.</w:t>
      </w:r>
    </w:p>
    <w:p w14:paraId="25ACF6AC" w14:textId="77777777" w:rsidR="00550FD8" w:rsidRDefault="00550FD8">
      <w:pPr>
        <w:spacing w:before="0"/>
        <w:rPr>
          <w:rFonts w:ascii="Arial Narrow" w:eastAsia="Calibri" w:hAnsi="Arial Narrow"/>
          <w:b/>
          <w:bCs/>
          <w:caps/>
          <w:noProof/>
          <w:kern w:val="28"/>
          <w:sz w:val="28"/>
          <w:szCs w:val="28"/>
        </w:rPr>
      </w:pPr>
      <w:r>
        <w:br w:type="page"/>
      </w:r>
    </w:p>
    <w:p w14:paraId="069C4083" w14:textId="1812D61E" w:rsidR="00480C2E" w:rsidRPr="00480C2E" w:rsidRDefault="00480C2E" w:rsidP="00DA47CD">
      <w:pPr>
        <w:pStyle w:val="Titre"/>
      </w:pPr>
      <w:bookmarkStart w:id="163" w:name="_Toc531004932"/>
      <w:r w:rsidRPr="00A238D1">
        <w:t>Article</w:t>
      </w:r>
      <w:r w:rsidRPr="00480C2E">
        <w:t xml:space="preserve"> 700</w:t>
      </w:r>
      <w:bookmarkEnd w:id="146"/>
      <w:bookmarkEnd w:id="147"/>
      <w:bookmarkEnd w:id="163"/>
    </w:p>
    <w:p w14:paraId="168F9E4A" w14:textId="77777777" w:rsidR="00132270" w:rsidRDefault="00881F60" w:rsidP="00371782">
      <w:pPr>
        <w:spacing w:before="240"/>
        <w:jc w:val="both"/>
        <w:rPr>
          <w:rFonts w:ascii="Arial Narrow" w:eastAsia="Calibri" w:hAnsi="Arial Narrow"/>
          <w:sz w:val="22"/>
          <w:szCs w:val="22"/>
        </w:rPr>
      </w:pPr>
      <w:bookmarkStart w:id="164" w:name="_Toc281407596"/>
      <w:bookmarkStart w:id="165" w:name="_Toc281408310"/>
      <w:bookmarkStart w:id="166" w:name="_Toc281567163"/>
      <w:bookmarkStart w:id="167" w:name="_Toc281573096"/>
      <w:bookmarkStart w:id="168" w:name="_Toc281574048"/>
      <w:bookmarkStart w:id="169" w:name="_Toc281643971"/>
      <w:bookmarkStart w:id="170" w:name="_Toc281729562"/>
      <w:r>
        <w:rPr>
          <w:rFonts w:ascii="Arial Narrow" w:eastAsia="Calibri" w:hAnsi="Arial Narrow"/>
          <w:sz w:val="22"/>
          <w:szCs w:val="22"/>
        </w:rPr>
        <w:t>En application</w:t>
      </w:r>
      <w:r w:rsidR="00371782">
        <w:rPr>
          <w:rFonts w:ascii="Arial Narrow" w:eastAsia="Calibri" w:hAnsi="Arial Narrow"/>
          <w:sz w:val="22"/>
          <w:szCs w:val="22"/>
        </w:rPr>
        <w:t xml:space="preserve"> de la loi 74-1094 du 24 décembre 1974, la loi 78-4 du 2 janvier 1978 a rendu obligatoire l’affiliation à un Régime de Sécurité sociale de toutes les personnes relevant des cultes.</w:t>
      </w:r>
    </w:p>
    <w:p w14:paraId="33638CE6" w14:textId="7EDD23B4" w:rsidR="00371782" w:rsidRPr="00480C2E" w:rsidRDefault="00371782" w:rsidP="00371782">
      <w:pPr>
        <w:spacing w:before="240"/>
        <w:jc w:val="both"/>
        <w:rPr>
          <w:rFonts w:ascii="Arial Narrow" w:eastAsia="Calibri" w:hAnsi="Arial Narrow"/>
          <w:sz w:val="22"/>
          <w:szCs w:val="22"/>
        </w:rPr>
      </w:pPr>
      <w:r w:rsidRPr="00480C2E">
        <w:rPr>
          <w:rFonts w:ascii="Arial Narrow" w:eastAsia="Calibri" w:hAnsi="Arial Narrow"/>
          <w:sz w:val="22"/>
          <w:szCs w:val="22"/>
        </w:rPr>
        <w:t>Pourtant</w:t>
      </w:r>
      <w:r w:rsidR="00D40893">
        <w:rPr>
          <w:rFonts w:ascii="Arial Narrow" w:eastAsia="Calibri" w:hAnsi="Arial Narrow"/>
          <w:sz w:val="22"/>
          <w:szCs w:val="22"/>
        </w:rPr>
        <w:t>,</w:t>
      </w:r>
      <w:r w:rsidRPr="00480C2E">
        <w:rPr>
          <w:rFonts w:ascii="Arial Narrow" w:eastAsia="Calibri" w:hAnsi="Arial Narrow"/>
          <w:sz w:val="22"/>
          <w:szCs w:val="22"/>
        </w:rPr>
        <w:t xml:space="preserve"> </w:t>
      </w:r>
      <w:r>
        <w:rPr>
          <w:rFonts w:ascii="Arial Narrow" w:eastAsia="Calibri" w:hAnsi="Arial Narrow"/>
          <w:sz w:val="22"/>
          <w:szCs w:val="22"/>
        </w:rPr>
        <w:t xml:space="preserve">en faisant </w:t>
      </w:r>
      <w:r w:rsidR="00D40893">
        <w:rPr>
          <w:rFonts w:ascii="Arial Narrow" w:eastAsia="Calibri" w:hAnsi="Arial Narrow"/>
          <w:sz w:val="22"/>
          <w:szCs w:val="22"/>
        </w:rPr>
        <w:t>du prononcé des vœux</w:t>
      </w:r>
      <w:r>
        <w:rPr>
          <w:rFonts w:ascii="Arial Narrow" w:eastAsia="Calibri" w:hAnsi="Arial Narrow"/>
          <w:sz w:val="22"/>
          <w:szCs w:val="22"/>
        </w:rPr>
        <w:t>, la condition d’assujettissement</w:t>
      </w:r>
      <w:r w:rsidR="00D40893">
        <w:rPr>
          <w:rFonts w:ascii="Arial Narrow" w:eastAsia="Calibri" w:hAnsi="Arial Narrow"/>
          <w:sz w:val="22"/>
          <w:szCs w:val="22"/>
        </w:rPr>
        <w:t xml:space="preserve">, la Cavimac </w:t>
      </w:r>
      <w:r w:rsidR="00A0762E">
        <w:rPr>
          <w:rFonts w:ascii="Arial Narrow" w:eastAsia="Calibri" w:hAnsi="Arial Narrow"/>
          <w:sz w:val="22"/>
          <w:szCs w:val="22"/>
        </w:rPr>
        <w:t xml:space="preserve">a </w:t>
      </w:r>
      <w:r w:rsidR="00D40893">
        <w:rPr>
          <w:rFonts w:ascii="Arial Narrow" w:eastAsia="Calibri" w:hAnsi="Arial Narrow"/>
          <w:sz w:val="22"/>
          <w:szCs w:val="22"/>
        </w:rPr>
        <w:t>limit</w:t>
      </w:r>
      <w:r w:rsidR="00716A5D">
        <w:rPr>
          <w:rFonts w:ascii="Arial Narrow" w:eastAsia="Calibri" w:hAnsi="Arial Narrow"/>
          <w:sz w:val="22"/>
          <w:szCs w:val="22"/>
        </w:rPr>
        <w:t>é</w:t>
      </w:r>
      <w:r w:rsidR="00D40893">
        <w:rPr>
          <w:rFonts w:ascii="Arial Narrow" w:eastAsia="Calibri" w:hAnsi="Arial Narrow"/>
          <w:sz w:val="22"/>
          <w:szCs w:val="22"/>
        </w:rPr>
        <w:t xml:space="preserve"> ce droit civil à protection sociale aux seuls r</w:t>
      </w:r>
      <w:r w:rsidR="00881F60">
        <w:rPr>
          <w:rFonts w:ascii="Arial Narrow" w:eastAsia="Calibri" w:hAnsi="Arial Narrow"/>
          <w:sz w:val="22"/>
          <w:szCs w:val="22"/>
        </w:rPr>
        <w:t>eligieux ayant effectué ce rite.</w:t>
      </w:r>
    </w:p>
    <w:p w14:paraId="0D212CF3" w14:textId="77777777" w:rsidR="002827A0"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Avec d’autres </w:t>
      </w:r>
      <w:r w:rsidR="004B6717">
        <w:rPr>
          <w:rFonts w:ascii="Arial Narrow" w:eastAsia="Calibri" w:hAnsi="Arial Narrow"/>
          <w:sz w:val="22"/>
          <w:szCs w:val="22"/>
        </w:rPr>
        <w:t xml:space="preserve">ministres et </w:t>
      </w:r>
      <w:r w:rsidRPr="00480C2E">
        <w:rPr>
          <w:rFonts w:ascii="Arial Narrow" w:eastAsia="Calibri" w:hAnsi="Arial Narrow"/>
          <w:sz w:val="22"/>
          <w:szCs w:val="22"/>
        </w:rPr>
        <w:t>anciens ministres du culte ou membres de congrégations et collectivités religieuses, qui se sont regroupés en association</w:t>
      </w:r>
      <w:r w:rsidR="00DD7E1A">
        <w:rPr>
          <w:rFonts w:ascii="Arial Narrow" w:eastAsia="Calibri" w:hAnsi="Arial Narrow"/>
          <w:sz w:val="22"/>
          <w:szCs w:val="22"/>
        </w:rPr>
        <w:t>s</w:t>
      </w:r>
      <w:r w:rsidRPr="00480C2E">
        <w:rPr>
          <w:rFonts w:ascii="Arial Narrow" w:eastAsia="Calibri" w:hAnsi="Arial Narrow"/>
          <w:sz w:val="22"/>
          <w:szCs w:val="22"/>
        </w:rPr>
        <w:t xml:space="preserve">, j’ai dû entreprendre un long parcours pour faire reconnaître mes droits </w:t>
      </w:r>
      <w:r w:rsidR="009F34F2">
        <w:rPr>
          <w:rFonts w:ascii="Arial Narrow" w:eastAsia="Calibri" w:hAnsi="Arial Narrow"/>
          <w:sz w:val="22"/>
          <w:szCs w:val="22"/>
        </w:rPr>
        <w:t xml:space="preserve">civils </w:t>
      </w:r>
      <w:r w:rsidRPr="00480C2E">
        <w:rPr>
          <w:rFonts w:ascii="Arial Narrow" w:eastAsia="Calibri" w:hAnsi="Arial Narrow"/>
          <w:sz w:val="22"/>
          <w:szCs w:val="22"/>
        </w:rPr>
        <w:t>à une retraite équitable</w:t>
      </w:r>
      <w:r w:rsidR="002827A0">
        <w:rPr>
          <w:rFonts w:ascii="Arial Narrow" w:eastAsia="Calibri" w:hAnsi="Arial Narrow"/>
          <w:sz w:val="22"/>
          <w:szCs w:val="22"/>
        </w:rPr>
        <w:t xml:space="preserve"> dans le respect de la loi.</w:t>
      </w:r>
    </w:p>
    <w:p w14:paraId="357C9035" w14:textId="602F8511" w:rsidR="00C93872"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De façon constante</w:t>
      </w:r>
      <w:r w:rsidR="00A7415A">
        <w:rPr>
          <w:rFonts w:ascii="Arial Narrow" w:eastAsia="Calibri" w:hAnsi="Arial Narrow"/>
          <w:sz w:val="22"/>
          <w:szCs w:val="22"/>
        </w:rPr>
        <w:t>,</w:t>
      </w:r>
      <w:r w:rsidRPr="00480C2E">
        <w:rPr>
          <w:rFonts w:ascii="Arial Narrow" w:eastAsia="Calibri" w:hAnsi="Arial Narrow"/>
          <w:sz w:val="22"/>
          <w:szCs w:val="22"/>
        </w:rPr>
        <w:t xml:space="preserve"> </w:t>
      </w:r>
      <w:r w:rsidR="002827A0" w:rsidRPr="00480C2E">
        <w:rPr>
          <w:rFonts w:ascii="Arial Narrow" w:eastAsia="Calibri" w:hAnsi="Arial Narrow"/>
          <w:sz w:val="22"/>
          <w:szCs w:val="22"/>
        </w:rPr>
        <w:t>ce</w:t>
      </w:r>
      <w:r w:rsidR="002827A0">
        <w:rPr>
          <w:rFonts w:ascii="Arial Narrow" w:eastAsia="Calibri" w:hAnsi="Arial Narrow"/>
          <w:sz w:val="22"/>
          <w:szCs w:val="22"/>
        </w:rPr>
        <w:t>s</w:t>
      </w:r>
      <w:r w:rsidR="002827A0" w:rsidRPr="00480C2E">
        <w:rPr>
          <w:rFonts w:ascii="Arial Narrow" w:eastAsia="Calibri" w:hAnsi="Arial Narrow"/>
          <w:sz w:val="22"/>
          <w:szCs w:val="22"/>
        </w:rPr>
        <w:t xml:space="preserve"> </w:t>
      </w:r>
      <w:r w:rsidRPr="00480C2E">
        <w:rPr>
          <w:rFonts w:ascii="Arial Narrow" w:eastAsia="Calibri" w:hAnsi="Arial Narrow"/>
          <w:sz w:val="22"/>
          <w:szCs w:val="22"/>
        </w:rPr>
        <w:t>association</w:t>
      </w:r>
      <w:r w:rsidR="002827A0">
        <w:rPr>
          <w:rFonts w:ascii="Arial Narrow" w:eastAsia="Calibri" w:hAnsi="Arial Narrow"/>
          <w:sz w:val="22"/>
          <w:szCs w:val="22"/>
        </w:rPr>
        <w:t xml:space="preserve">s ont rappelé que les ministres du culte </w:t>
      </w:r>
      <w:r w:rsidR="00132270">
        <w:rPr>
          <w:rFonts w:ascii="Arial Narrow" w:eastAsia="Calibri" w:hAnsi="Arial Narrow"/>
          <w:sz w:val="22"/>
          <w:szCs w:val="22"/>
        </w:rPr>
        <w:t xml:space="preserve">et les membres des congrégations et collectivités religieuses </w:t>
      </w:r>
      <w:r w:rsidR="00716A5D">
        <w:rPr>
          <w:rFonts w:ascii="Arial Narrow" w:eastAsia="Calibri" w:hAnsi="Arial Narrow"/>
          <w:sz w:val="22"/>
          <w:szCs w:val="22"/>
        </w:rPr>
        <w:t>sont</w:t>
      </w:r>
      <w:r w:rsidR="002827A0">
        <w:rPr>
          <w:rFonts w:ascii="Arial Narrow" w:eastAsia="Calibri" w:hAnsi="Arial Narrow"/>
          <w:sz w:val="22"/>
          <w:szCs w:val="22"/>
        </w:rPr>
        <w:t xml:space="preserve"> des citoyens à part entière soumis à la même loi républicaine. P</w:t>
      </w:r>
      <w:r w:rsidR="002827A0" w:rsidRPr="00480C2E">
        <w:rPr>
          <w:rFonts w:ascii="Arial Narrow" w:eastAsia="Calibri" w:hAnsi="Arial Narrow"/>
          <w:sz w:val="22"/>
          <w:szCs w:val="22"/>
        </w:rPr>
        <w:t xml:space="preserve">our sortir des blocages </w:t>
      </w:r>
      <w:r w:rsidR="002827A0">
        <w:rPr>
          <w:rFonts w:ascii="Arial Narrow" w:eastAsia="Calibri" w:hAnsi="Arial Narrow"/>
          <w:sz w:val="22"/>
          <w:szCs w:val="22"/>
        </w:rPr>
        <w:t xml:space="preserve">et des particularismes </w:t>
      </w:r>
      <w:r w:rsidR="002827A0" w:rsidRPr="00480C2E">
        <w:rPr>
          <w:rFonts w:ascii="Arial Narrow" w:eastAsia="Calibri" w:hAnsi="Arial Narrow"/>
          <w:sz w:val="22"/>
          <w:szCs w:val="22"/>
        </w:rPr>
        <w:t xml:space="preserve">qui concernent la prévoyance sociale des </w:t>
      </w:r>
      <w:r w:rsidR="002827A0">
        <w:rPr>
          <w:rFonts w:ascii="Arial Narrow" w:eastAsia="Calibri" w:hAnsi="Arial Narrow"/>
          <w:sz w:val="22"/>
          <w:szCs w:val="22"/>
        </w:rPr>
        <w:t xml:space="preserve">personnes relevant des </w:t>
      </w:r>
      <w:r w:rsidR="002827A0" w:rsidRPr="00480C2E">
        <w:rPr>
          <w:rFonts w:ascii="Arial Narrow" w:eastAsia="Calibri" w:hAnsi="Arial Narrow"/>
          <w:sz w:val="22"/>
          <w:szCs w:val="22"/>
        </w:rPr>
        <w:t>cultes</w:t>
      </w:r>
      <w:r w:rsidR="00102C34">
        <w:rPr>
          <w:rFonts w:ascii="Arial Narrow" w:eastAsia="Calibri" w:hAnsi="Arial Narrow"/>
          <w:sz w:val="22"/>
          <w:szCs w:val="22"/>
        </w:rPr>
        <w:t>,</w:t>
      </w:r>
      <w:r w:rsidR="002827A0">
        <w:rPr>
          <w:rFonts w:ascii="Arial Narrow" w:eastAsia="Calibri" w:hAnsi="Arial Narrow"/>
          <w:sz w:val="22"/>
          <w:szCs w:val="22"/>
        </w:rPr>
        <w:t xml:space="preserve"> elles ont</w:t>
      </w:r>
      <w:r w:rsidR="002827A0" w:rsidRPr="00480C2E">
        <w:rPr>
          <w:rFonts w:ascii="Arial Narrow" w:eastAsia="Calibri" w:hAnsi="Arial Narrow"/>
          <w:sz w:val="22"/>
          <w:szCs w:val="22"/>
        </w:rPr>
        <w:t xml:space="preserve"> </w:t>
      </w:r>
      <w:r w:rsidRPr="00480C2E">
        <w:rPr>
          <w:rFonts w:ascii="Arial Narrow" w:eastAsia="Calibri" w:hAnsi="Arial Narrow"/>
          <w:sz w:val="22"/>
          <w:szCs w:val="22"/>
        </w:rPr>
        <w:t xml:space="preserve">exploré </w:t>
      </w:r>
      <w:r w:rsidR="00A0762E">
        <w:rPr>
          <w:rFonts w:ascii="Arial Narrow" w:eastAsia="Calibri" w:hAnsi="Arial Narrow"/>
          <w:sz w:val="22"/>
          <w:szCs w:val="22"/>
        </w:rPr>
        <w:t xml:space="preserve">– en vain – </w:t>
      </w:r>
      <w:r w:rsidRPr="00480C2E">
        <w:rPr>
          <w:rFonts w:ascii="Arial Narrow" w:eastAsia="Calibri" w:hAnsi="Arial Narrow"/>
          <w:sz w:val="22"/>
          <w:szCs w:val="22"/>
        </w:rPr>
        <w:t>les voies de la concertation et du dialogue</w:t>
      </w:r>
      <w:r w:rsidR="00371782">
        <w:rPr>
          <w:rFonts w:ascii="Arial Narrow" w:eastAsia="Calibri" w:hAnsi="Arial Narrow"/>
          <w:sz w:val="22"/>
          <w:szCs w:val="22"/>
        </w:rPr>
        <w:t>, notamment avec la Caisse des cultes et avec les autorités du culte catholique.</w:t>
      </w:r>
    </w:p>
    <w:p w14:paraId="4CC60E24" w14:textId="26BD86BE" w:rsidR="00480C2E" w:rsidRPr="00480C2E" w:rsidRDefault="00D40893" w:rsidP="00480C2E">
      <w:pPr>
        <w:spacing w:before="240"/>
        <w:jc w:val="both"/>
        <w:rPr>
          <w:rFonts w:ascii="Arial Narrow" w:eastAsia="Calibri" w:hAnsi="Arial Narrow"/>
          <w:sz w:val="22"/>
          <w:szCs w:val="22"/>
        </w:rPr>
      </w:pPr>
      <w:r>
        <w:rPr>
          <w:rFonts w:ascii="Arial Narrow" w:eastAsia="Calibri" w:hAnsi="Arial Narrow"/>
          <w:sz w:val="22"/>
          <w:szCs w:val="22"/>
        </w:rPr>
        <w:t>M</w:t>
      </w:r>
      <w:r w:rsidR="00E27710">
        <w:rPr>
          <w:rFonts w:ascii="Arial Narrow" w:eastAsia="Calibri" w:hAnsi="Arial Narrow"/>
          <w:sz w:val="22"/>
          <w:szCs w:val="22"/>
        </w:rPr>
        <w:t>algré une jurisprudence fermement établie,</w:t>
      </w:r>
      <w:r w:rsidR="00371782">
        <w:rPr>
          <w:rFonts w:ascii="Arial Narrow" w:eastAsia="Calibri" w:hAnsi="Arial Narrow"/>
          <w:sz w:val="22"/>
          <w:szCs w:val="22"/>
        </w:rPr>
        <w:t xml:space="preserve"> </w:t>
      </w:r>
      <w:r w:rsidR="00A0762E">
        <w:rPr>
          <w:rFonts w:ascii="Arial Narrow" w:eastAsia="Calibri" w:hAnsi="Arial Narrow"/>
          <w:sz w:val="22"/>
          <w:szCs w:val="22"/>
        </w:rPr>
        <w:t>la Cavimac</w:t>
      </w:r>
      <w:r w:rsidR="00A0762E" w:rsidRPr="00480C2E">
        <w:rPr>
          <w:rFonts w:ascii="Arial Narrow" w:eastAsia="Calibri" w:hAnsi="Arial Narrow"/>
          <w:sz w:val="22"/>
          <w:szCs w:val="22"/>
        </w:rPr>
        <w:t xml:space="preserve"> </w:t>
      </w:r>
      <w:r w:rsidR="00371782" w:rsidRPr="00480C2E">
        <w:rPr>
          <w:rFonts w:ascii="Arial Narrow" w:eastAsia="Calibri" w:hAnsi="Arial Narrow"/>
          <w:sz w:val="22"/>
          <w:szCs w:val="22"/>
        </w:rPr>
        <w:t xml:space="preserve">oppose </w:t>
      </w:r>
      <w:r w:rsidR="00371782">
        <w:rPr>
          <w:rFonts w:ascii="Arial Narrow" w:eastAsia="Calibri" w:hAnsi="Arial Narrow"/>
          <w:sz w:val="22"/>
          <w:szCs w:val="22"/>
        </w:rPr>
        <w:t xml:space="preserve">toujours </w:t>
      </w:r>
      <w:r w:rsidR="00371782" w:rsidRPr="00480C2E">
        <w:rPr>
          <w:rFonts w:ascii="Arial Narrow" w:eastAsia="Calibri" w:hAnsi="Arial Narrow"/>
          <w:sz w:val="22"/>
          <w:szCs w:val="22"/>
        </w:rPr>
        <w:t>une résistance à l’application de la loi</w:t>
      </w:r>
      <w:r w:rsidR="00371782">
        <w:rPr>
          <w:rFonts w:ascii="Arial Narrow" w:eastAsia="Calibri" w:hAnsi="Arial Narrow"/>
          <w:sz w:val="22"/>
          <w:szCs w:val="22"/>
        </w:rPr>
        <w:t xml:space="preserve"> du 2 janvier 1978 en continuant à soumettre la loi civile aux règles religieuses des cultes et notamment du culte catholique.</w:t>
      </w:r>
    </w:p>
    <w:p w14:paraId="651946D4" w14:textId="28436779"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Ce parcours </w:t>
      </w:r>
      <w:r w:rsidR="002827A0">
        <w:rPr>
          <w:rFonts w:ascii="Arial Narrow" w:eastAsia="Calibri" w:hAnsi="Arial Narrow"/>
          <w:sz w:val="22"/>
          <w:szCs w:val="22"/>
        </w:rPr>
        <w:t xml:space="preserve">judiciaire </w:t>
      </w:r>
      <w:r w:rsidRPr="00480C2E">
        <w:rPr>
          <w:rFonts w:ascii="Arial Narrow" w:eastAsia="Calibri" w:hAnsi="Arial Narrow"/>
          <w:sz w:val="22"/>
          <w:szCs w:val="22"/>
        </w:rPr>
        <w:t xml:space="preserve">auquel </w:t>
      </w:r>
      <w:r w:rsidR="002827A0">
        <w:rPr>
          <w:rFonts w:ascii="Arial Narrow" w:eastAsia="Calibri" w:hAnsi="Arial Narrow"/>
          <w:sz w:val="22"/>
          <w:szCs w:val="22"/>
        </w:rPr>
        <w:t>je suis contraint</w:t>
      </w:r>
      <w:r w:rsidR="00025DC5">
        <w:rPr>
          <w:rFonts w:ascii="Arial Narrow" w:eastAsia="Calibri" w:hAnsi="Arial Narrow"/>
          <w:sz w:val="22"/>
          <w:szCs w:val="22"/>
        </w:rPr>
        <w:t>e</w:t>
      </w:r>
      <w:r w:rsidR="002827A0">
        <w:rPr>
          <w:rFonts w:ascii="Arial Narrow" w:eastAsia="Calibri" w:hAnsi="Arial Narrow"/>
          <w:sz w:val="22"/>
          <w:szCs w:val="22"/>
        </w:rPr>
        <w:t xml:space="preserve"> de recourir pour faire reconnaître mes droits</w:t>
      </w:r>
      <w:r w:rsidR="00733923">
        <w:rPr>
          <w:rFonts w:ascii="Arial Narrow" w:eastAsia="Calibri" w:hAnsi="Arial Narrow"/>
          <w:sz w:val="22"/>
          <w:szCs w:val="22"/>
        </w:rPr>
        <w:t xml:space="preserve"> est source de frais</w:t>
      </w:r>
      <w:r w:rsidR="00371782">
        <w:rPr>
          <w:rFonts w:ascii="Arial Narrow" w:eastAsia="Calibri" w:hAnsi="Arial Narrow"/>
          <w:sz w:val="22"/>
          <w:szCs w:val="22"/>
        </w:rPr>
        <w:t xml:space="preserve"> (déplacements, rencontres, recherches, tirages, frais postaux</w:t>
      </w:r>
      <w:r w:rsidR="00222CAF">
        <w:rPr>
          <w:rFonts w:ascii="Arial Narrow" w:eastAsia="Calibri" w:hAnsi="Arial Narrow"/>
          <w:sz w:val="22"/>
          <w:szCs w:val="22"/>
        </w:rPr>
        <w:t>, frais de mon mandataire</w:t>
      </w:r>
      <w:r w:rsidR="00371782">
        <w:rPr>
          <w:rFonts w:ascii="Arial Narrow" w:eastAsia="Calibri" w:hAnsi="Arial Narrow"/>
          <w:sz w:val="22"/>
          <w:szCs w:val="22"/>
        </w:rPr>
        <w:t>…)</w:t>
      </w:r>
      <w:r w:rsidR="00733923">
        <w:rPr>
          <w:rFonts w:ascii="Arial Narrow" w:eastAsia="Calibri" w:hAnsi="Arial Narrow"/>
          <w:sz w:val="22"/>
          <w:szCs w:val="22"/>
        </w:rPr>
        <w:t xml:space="preserve">, </w:t>
      </w:r>
      <w:r w:rsidR="00371782">
        <w:rPr>
          <w:rFonts w:ascii="Arial Narrow" w:eastAsia="Calibri" w:hAnsi="Arial Narrow"/>
          <w:sz w:val="22"/>
          <w:szCs w:val="22"/>
        </w:rPr>
        <w:t xml:space="preserve">mais aussi </w:t>
      </w:r>
      <w:r w:rsidR="00733923">
        <w:rPr>
          <w:rFonts w:ascii="Arial Narrow" w:eastAsia="Calibri" w:hAnsi="Arial Narrow"/>
          <w:sz w:val="22"/>
          <w:szCs w:val="22"/>
        </w:rPr>
        <w:t>de fatigue et d’inquiétude. Il</w:t>
      </w:r>
      <w:r w:rsidRPr="00480C2E">
        <w:rPr>
          <w:rFonts w:ascii="Arial Narrow" w:eastAsia="Calibri" w:hAnsi="Arial Narrow"/>
          <w:sz w:val="22"/>
          <w:szCs w:val="22"/>
        </w:rPr>
        <w:t xml:space="preserve"> </w:t>
      </w:r>
      <w:r w:rsidR="00383A02">
        <w:rPr>
          <w:rFonts w:ascii="Arial Narrow" w:eastAsia="Calibri" w:hAnsi="Arial Narrow"/>
          <w:sz w:val="22"/>
          <w:szCs w:val="22"/>
        </w:rPr>
        <w:t>rassemble</w:t>
      </w:r>
      <w:r w:rsidRPr="00480C2E">
        <w:rPr>
          <w:rFonts w:ascii="Arial Narrow" w:eastAsia="Calibri" w:hAnsi="Arial Narrow"/>
          <w:sz w:val="22"/>
          <w:szCs w:val="22"/>
        </w:rPr>
        <w:t xml:space="preserve"> des années de travail </w:t>
      </w:r>
      <w:r w:rsidR="00102C34">
        <w:rPr>
          <w:rFonts w:ascii="Arial Narrow" w:eastAsia="Calibri" w:hAnsi="Arial Narrow"/>
          <w:sz w:val="22"/>
          <w:szCs w:val="22"/>
        </w:rPr>
        <w:t xml:space="preserve">et </w:t>
      </w:r>
      <w:r w:rsidRPr="00480C2E">
        <w:rPr>
          <w:rFonts w:ascii="Arial Narrow" w:eastAsia="Calibri" w:hAnsi="Arial Narrow"/>
          <w:sz w:val="22"/>
          <w:szCs w:val="22"/>
        </w:rPr>
        <w:t>de recherche</w:t>
      </w:r>
      <w:r w:rsidR="00371782">
        <w:rPr>
          <w:rFonts w:ascii="Arial Narrow" w:eastAsia="Calibri" w:hAnsi="Arial Narrow"/>
          <w:sz w:val="22"/>
          <w:szCs w:val="22"/>
        </w:rPr>
        <w:t>s –</w:t>
      </w:r>
      <w:r w:rsidR="00287AF6">
        <w:rPr>
          <w:rFonts w:ascii="Arial Narrow" w:eastAsia="Calibri" w:hAnsi="Arial Narrow"/>
          <w:sz w:val="22"/>
          <w:szCs w:val="22"/>
        </w:rPr>
        <w:t xml:space="preserve"> </w:t>
      </w:r>
      <w:r w:rsidR="00371782">
        <w:rPr>
          <w:rFonts w:ascii="Arial Narrow" w:eastAsia="Calibri" w:hAnsi="Arial Narrow"/>
          <w:sz w:val="22"/>
          <w:szCs w:val="22"/>
        </w:rPr>
        <w:t>effectuées par les associations de ministres et d’anciens ministres du culte</w:t>
      </w:r>
      <w:r w:rsidR="00287AF6">
        <w:rPr>
          <w:rFonts w:ascii="Arial Narrow" w:eastAsia="Calibri" w:hAnsi="Arial Narrow"/>
          <w:sz w:val="22"/>
          <w:szCs w:val="22"/>
        </w:rPr>
        <w:t xml:space="preserve"> </w:t>
      </w:r>
      <w:r w:rsidR="00371782">
        <w:rPr>
          <w:rFonts w:ascii="Arial Narrow" w:eastAsia="Calibri" w:hAnsi="Arial Narrow"/>
          <w:sz w:val="22"/>
          <w:szCs w:val="22"/>
        </w:rPr>
        <w:t xml:space="preserve">– </w:t>
      </w:r>
      <w:r w:rsidR="00102C34">
        <w:rPr>
          <w:rFonts w:ascii="Arial Narrow" w:eastAsia="Calibri" w:hAnsi="Arial Narrow"/>
          <w:sz w:val="22"/>
          <w:szCs w:val="22"/>
        </w:rPr>
        <w:t xml:space="preserve">sur le droit de la </w:t>
      </w:r>
      <w:r w:rsidR="00907C95">
        <w:rPr>
          <w:rFonts w:ascii="Arial Narrow" w:eastAsia="Calibri" w:hAnsi="Arial Narrow"/>
          <w:sz w:val="22"/>
          <w:szCs w:val="22"/>
        </w:rPr>
        <w:t xml:space="preserve">Sécurité </w:t>
      </w:r>
      <w:r w:rsidR="00102C34">
        <w:rPr>
          <w:rFonts w:ascii="Arial Narrow" w:eastAsia="Calibri" w:hAnsi="Arial Narrow"/>
          <w:sz w:val="22"/>
          <w:szCs w:val="22"/>
        </w:rPr>
        <w:t>sociale des personnes relevant des cultes</w:t>
      </w:r>
      <w:r w:rsidRPr="00480C2E">
        <w:rPr>
          <w:rFonts w:ascii="Arial Narrow" w:eastAsia="Calibri" w:hAnsi="Arial Narrow"/>
          <w:sz w:val="22"/>
          <w:szCs w:val="22"/>
        </w:rPr>
        <w:t>.</w:t>
      </w:r>
    </w:p>
    <w:p w14:paraId="15BF255C" w14:textId="77777777" w:rsidR="0044413A" w:rsidRDefault="0044413A" w:rsidP="0044413A">
      <w:pPr>
        <w:spacing w:before="240"/>
        <w:jc w:val="both"/>
        <w:rPr>
          <w:rFonts w:ascii="Arial Narrow" w:eastAsia="Calibri" w:hAnsi="Arial Narrow"/>
          <w:sz w:val="22"/>
          <w:szCs w:val="22"/>
        </w:rPr>
      </w:pPr>
      <w:r w:rsidRPr="00480C2E">
        <w:rPr>
          <w:rFonts w:ascii="Arial Narrow" w:eastAsia="Calibri" w:hAnsi="Arial Narrow"/>
          <w:sz w:val="22"/>
          <w:szCs w:val="22"/>
        </w:rPr>
        <w:t xml:space="preserve">La décision 339582 du </w:t>
      </w:r>
      <w:r>
        <w:rPr>
          <w:rFonts w:ascii="Arial Narrow" w:eastAsia="Calibri" w:hAnsi="Arial Narrow"/>
          <w:sz w:val="22"/>
          <w:szCs w:val="22"/>
        </w:rPr>
        <w:t>C</w:t>
      </w:r>
      <w:r w:rsidRPr="00480C2E">
        <w:rPr>
          <w:rFonts w:ascii="Arial Narrow" w:eastAsia="Calibri" w:hAnsi="Arial Narrow"/>
          <w:sz w:val="22"/>
          <w:szCs w:val="22"/>
        </w:rPr>
        <w:t xml:space="preserve">onseil d’État du 16 novembre 2011, les arrêts de </w:t>
      </w:r>
      <w:r>
        <w:rPr>
          <w:rFonts w:ascii="Arial Narrow" w:eastAsia="Calibri" w:hAnsi="Arial Narrow"/>
          <w:sz w:val="22"/>
          <w:szCs w:val="22"/>
        </w:rPr>
        <w:t xml:space="preserve">la Cour de </w:t>
      </w:r>
      <w:r w:rsidRPr="00480C2E">
        <w:rPr>
          <w:rFonts w:ascii="Arial Narrow" w:eastAsia="Calibri" w:hAnsi="Arial Narrow"/>
          <w:sz w:val="22"/>
          <w:szCs w:val="22"/>
        </w:rPr>
        <w:t>cassation du 22 octobre 2009</w:t>
      </w:r>
      <w:r>
        <w:rPr>
          <w:rFonts w:ascii="Arial Narrow" w:eastAsia="Calibri" w:hAnsi="Arial Narrow"/>
          <w:sz w:val="22"/>
          <w:szCs w:val="22"/>
        </w:rPr>
        <w:t xml:space="preserve">, </w:t>
      </w:r>
      <w:r w:rsidRPr="00480C2E">
        <w:rPr>
          <w:rFonts w:ascii="Arial Narrow" w:eastAsia="Calibri" w:hAnsi="Arial Narrow"/>
          <w:sz w:val="22"/>
          <w:szCs w:val="22"/>
        </w:rPr>
        <w:t>des 20 janvier, 31 mai, 21 juin et 11 octobre 2012</w:t>
      </w:r>
      <w:r>
        <w:rPr>
          <w:rFonts w:ascii="Arial Narrow" w:eastAsia="Calibri" w:hAnsi="Arial Narrow"/>
          <w:sz w:val="22"/>
          <w:szCs w:val="22"/>
        </w:rPr>
        <w:t>, du 28 mai 2014, des 28 mai, 18 juin, 9 juillet et 8 octobre 2015</w:t>
      </w:r>
      <w:r w:rsidR="009F5612">
        <w:rPr>
          <w:rFonts w:ascii="Arial Narrow" w:eastAsia="Calibri" w:hAnsi="Arial Narrow"/>
          <w:sz w:val="22"/>
          <w:szCs w:val="22"/>
        </w:rPr>
        <w:t xml:space="preserve">, les dizaines d’arrêts émanant de diverses cours d’appel </w:t>
      </w:r>
      <w:r w:rsidR="00881F60">
        <w:rPr>
          <w:rFonts w:ascii="Arial Narrow" w:eastAsia="Calibri" w:hAnsi="Arial Narrow"/>
          <w:sz w:val="22"/>
          <w:szCs w:val="22"/>
        </w:rPr>
        <w:t>ont rappelé</w:t>
      </w:r>
      <w:r w:rsidRPr="00480C2E">
        <w:rPr>
          <w:rFonts w:ascii="Arial Narrow" w:eastAsia="Calibri" w:hAnsi="Arial Narrow"/>
          <w:sz w:val="22"/>
          <w:szCs w:val="22"/>
        </w:rPr>
        <w:t xml:space="preserve"> la loi </w:t>
      </w:r>
      <w:r w:rsidR="009F5612">
        <w:rPr>
          <w:rFonts w:ascii="Arial Narrow" w:eastAsia="Calibri" w:hAnsi="Arial Narrow"/>
          <w:sz w:val="22"/>
          <w:szCs w:val="22"/>
        </w:rPr>
        <w:t xml:space="preserve">et </w:t>
      </w:r>
      <w:r w:rsidR="00881F60">
        <w:rPr>
          <w:rFonts w:ascii="Arial Narrow" w:eastAsia="Calibri" w:hAnsi="Arial Narrow"/>
          <w:sz w:val="22"/>
          <w:szCs w:val="22"/>
        </w:rPr>
        <w:t xml:space="preserve">ainsi </w:t>
      </w:r>
      <w:r w:rsidRPr="00480C2E">
        <w:rPr>
          <w:rFonts w:ascii="Arial Narrow" w:eastAsia="Calibri" w:hAnsi="Arial Narrow"/>
          <w:sz w:val="22"/>
          <w:szCs w:val="22"/>
        </w:rPr>
        <w:t>confirm</w:t>
      </w:r>
      <w:r w:rsidR="00881F60">
        <w:rPr>
          <w:rFonts w:ascii="Arial Narrow" w:eastAsia="Calibri" w:hAnsi="Arial Narrow"/>
          <w:sz w:val="22"/>
          <w:szCs w:val="22"/>
        </w:rPr>
        <w:t>é</w:t>
      </w:r>
      <w:r w:rsidRPr="00480C2E">
        <w:rPr>
          <w:rFonts w:ascii="Arial Narrow" w:eastAsia="Calibri" w:hAnsi="Arial Narrow"/>
          <w:sz w:val="22"/>
          <w:szCs w:val="22"/>
        </w:rPr>
        <w:t xml:space="preserve"> le bien</w:t>
      </w:r>
      <w:r>
        <w:rPr>
          <w:rFonts w:ascii="Arial Narrow" w:eastAsia="Calibri" w:hAnsi="Arial Narrow"/>
          <w:sz w:val="22"/>
          <w:szCs w:val="22"/>
        </w:rPr>
        <w:t>-</w:t>
      </w:r>
      <w:r w:rsidRPr="00480C2E">
        <w:rPr>
          <w:rFonts w:ascii="Arial Narrow" w:eastAsia="Calibri" w:hAnsi="Arial Narrow"/>
          <w:sz w:val="22"/>
          <w:szCs w:val="22"/>
        </w:rPr>
        <w:t>fondé de ma requête.</w:t>
      </w:r>
    </w:p>
    <w:p w14:paraId="6108F4F0" w14:textId="75AF291B" w:rsidR="009B7F08" w:rsidRDefault="00480C2E" w:rsidP="009B7F08">
      <w:pPr>
        <w:pStyle w:val="Paragraphe12"/>
      </w:pPr>
      <w:r w:rsidRPr="00480C2E">
        <w:rPr>
          <w:rFonts w:eastAsia="Calibri"/>
        </w:rPr>
        <w:t>Aussi, je demande la condamnation de la C</w:t>
      </w:r>
      <w:r w:rsidR="00DF0E1A">
        <w:rPr>
          <w:rFonts w:eastAsia="Calibri"/>
        </w:rPr>
        <w:t xml:space="preserve">avimac à me payer la somme de </w:t>
      </w:r>
      <w:r w:rsidR="009F5612">
        <w:rPr>
          <w:rFonts w:eastAsia="Calibri"/>
        </w:rPr>
        <w:t>1 500</w:t>
      </w:r>
      <w:r w:rsidR="002C7B11" w:rsidRPr="00480C2E">
        <w:rPr>
          <w:rFonts w:eastAsia="Calibri"/>
        </w:rPr>
        <w:t xml:space="preserve"> </w:t>
      </w:r>
      <w:r w:rsidRPr="00480C2E">
        <w:rPr>
          <w:rFonts w:eastAsia="Calibri"/>
        </w:rPr>
        <w:t>euros au titre de l’article 700</w:t>
      </w:r>
      <w:r w:rsidR="00733923">
        <w:rPr>
          <w:rFonts w:eastAsia="Calibri"/>
        </w:rPr>
        <w:t xml:space="preserve"> du Code de Procédure civile</w:t>
      </w:r>
      <w:r w:rsidRPr="00480C2E">
        <w:rPr>
          <w:rFonts w:eastAsia="Calibri"/>
        </w:rPr>
        <w:t xml:space="preserve">. </w:t>
      </w:r>
      <w:bookmarkStart w:id="171" w:name="_Toc353552321"/>
      <w:bookmarkEnd w:id="164"/>
      <w:bookmarkEnd w:id="165"/>
      <w:bookmarkEnd w:id="166"/>
      <w:bookmarkEnd w:id="167"/>
      <w:bookmarkEnd w:id="168"/>
      <w:bookmarkEnd w:id="169"/>
      <w:bookmarkEnd w:id="170"/>
    </w:p>
    <w:p w14:paraId="2FA99612" w14:textId="77777777" w:rsidR="00684CA1" w:rsidRPr="00E20953" w:rsidRDefault="00480C2E" w:rsidP="00DA47CD">
      <w:pPr>
        <w:pStyle w:val="Titre"/>
      </w:pPr>
      <w:r w:rsidRPr="00480C2E">
        <w:br w:type="page"/>
      </w:r>
      <w:bookmarkStart w:id="172" w:name="_Toc531004933"/>
      <w:r w:rsidRPr="00480C2E">
        <w:t>Par ces motifs</w:t>
      </w:r>
      <w:bookmarkEnd w:id="171"/>
      <w:bookmarkEnd w:id="172"/>
    </w:p>
    <w:p w14:paraId="6AA7E2DF" w14:textId="77777777" w:rsidR="00C80B2B" w:rsidRPr="00C80B2B" w:rsidRDefault="00C80B2B" w:rsidP="00486A7A">
      <w:pPr>
        <w:pStyle w:val="Sansinterligne"/>
        <w:spacing w:before="60"/>
        <w:rPr>
          <w:sz w:val="16"/>
          <w:szCs w:val="16"/>
        </w:rPr>
      </w:pPr>
    </w:p>
    <w:p w14:paraId="47CD0427" w14:textId="2CC05C76" w:rsidR="00F278F6" w:rsidRDefault="00480C2E" w:rsidP="00486A7A">
      <w:pPr>
        <w:pStyle w:val="Sansinterligne"/>
        <w:spacing w:before="60"/>
      </w:pPr>
      <w:r w:rsidRPr="00C63DA1">
        <w:t xml:space="preserve">Vu </w:t>
      </w:r>
      <w:r w:rsidR="00F278F6">
        <w:t>la loi 74-1094 du 24 décembre 1974</w:t>
      </w:r>
      <w:r w:rsidR="009855FC">
        <w:t xml:space="preserve"> et la loi </w:t>
      </w:r>
      <w:r w:rsidR="00381265">
        <w:t>75-574 du 4 juillet 1975</w:t>
      </w:r>
      <w:r w:rsidR="00F278F6">
        <w:t>,</w:t>
      </w:r>
    </w:p>
    <w:p w14:paraId="1F252629" w14:textId="77777777" w:rsidR="00480C2E" w:rsidRPr="00C63DA1" w:rsidRDefault="00F278F6" w:rsidP="00486A7A">
      <w:pPr>
        <w:pStyle w:val="Sansinterligne"/>
        <w:spacing w:before="60"/>
      </w:pPr>
      <w:r>
        <w:t xml:space="preserve">Vu </w:t>
      </w:r>
      <w:r w:rsidR="00480C2E" w:rsidRPr="00C63DA1">
        <w:t>la loi 78-4 du 2 janvier 1978 et le décret 79-607 du 3 juillet 1979,</w:t>
      </w:r>
    </w:p>
    <w:p w14:paraId="6F35AC23" w14:textId="39E74CFC" w:rsidR="00480C2E" w:rsidRPr="00C63DA1" w:rsidRDefault="00480C2E" w:rsidP="00486A7A">
      <w:pPr>
        <w:pStyle w:val="Sansinterligne"/>
        <w:spacing w:before="60"/>
      </w:pPr>
      <w:r w:rsidRPr="00C63DA1">
        <w:t>Vu</w:t>
      </w:r>
      <w:r w:rsidR="00B87C6E" w:rsidRPr="00C63DA1">
        <w:t xml:space="preserve"> le </w:t>
      </w:r>
      <w:r w:rsidR="003C5AC2">
        <w:t>C</w:t>
      </w:r>
      <w:r w:rsidR="00B87C6E" w:rsidRPr="00C63DA1">
        <w:t xml:space="preserve">ode de la </w:t>
      </w:r>
      <w:r w:rsidR="003C5AC2">
        <w:t>S</w:t>
      </w:r>
      <w:r w:rsidR="00B87C6E" w:rsidRPr="00C63DA1">
        <w:t xml:space="preserve">écurité sociale et notamment </w:t>
      </w:r>
      <w:r w:rsidR="00B558AB">
        <w:t xml:space="preserve">les </w:t>
      </w:r>
      <w:r w:rsidR="00B558AB" w:rsidRPr="00C63DA1">
        <w:t>article</w:t>
      </w:r>
      <w:r w:rsidR="00B558AB">
        <w:t xml:space="preserve">s </w:t>
      </w:r>
      <w:r w:rsidR="00F278F6">
        <w:t>L 721-1 (</w:t>
      </w:r>
      <w:r w:rsidRPr="00C63DA1">
        <w:t>L 382-15</w:t>
      </w:r>
      <w:r w:rsidR="00F278F6">
        <w:t>)</w:t>
      </w:r>
      <w:r w:rsidRPr="00C63DA1">
        <w:t>,</w:t>
      </w:r>
      <w:r w:rsidR="00381265">
        <w:t xml:space="preserve"> L 721-2 (L 382-17),</w:t>
      </w:r>
      <w:r w:rsidRPr="00C63DA1">
        <w:t xml:space="preserve"> </w:t>
      </w:r>
      <w:r w:rsidR="00381265">
        <w:t>R 381-57 (R 382-84) al. 3, L 114-19, L 244-1, R 382-95, R 382-96, R 351-11 II,</w:t>
      </w:r>
    </w:p>
    <w:p w14:paraId="7919B239" w14:textId="77777777" w:rsidR="00480C2E" w:rsidRPr="00C63DA1" w:rsidRDefault="00480C2E" w:rsidP="00DF5619">
      <w:pPr>
        <w:pStyle w:val="Sansinterligne"/>
        <w:spacing w:before="60"/>
        <w:ind w:right="-142"/>
      </w:pPr>
      <w:r w:rsidRPr="00C63DA1">
        <w:t xml:space="preserve">Vu </w:t>
      </w:r>
      <w:r w:rsidR="00C63DA1" w:rsidRPr="00C63DA1">
        <w:t xml:space="preserve">le </w:t>
      </w:r>
      <w:r w:rsidR="003C5AC2">
        <w:t>C</w:t>
      </w:r>
      <w:r w:rsidR="00C63DA1" w:rsidRPr="00C63DA1">
        <w:t xml:space="preserve">ode de </w:t>
      </w:r>
      <w:r w:rsidR="003C5AC2">
        <w:t>P</w:t>
      </w:r>
      <w:r w:rsidR="00C63DA1" w:rsidRPr="00C63DA1">
        <w:t>rocédure civile et notamment les articles 4, 5,</w:t>
      </w:r>
      <w:r w:rsidRPr="00C63DA1">
        <w:t xml:space="preserve"> </w:t>
      </w:r>
      <w:r w:rsidR="00F278F6">
        <w:t xml:space="preserve">30, </w:t>
      </w:r>
      <w:r w:rsidR="00733923">
        <w:t>700,</w:t>
      </w:r>
    </w:p>
    <w:p w14:paraId="69D72A1E" w14:textId="2C41FCFD" w:rsidR="00480C2E" w:rsidRPr="00C63DA1" w:rsidRDefault="00480C2E" w:rsidP="00486A7A">
      <w:pPr>
        <w:pStyle w:val="Sansinterligne"/>
        <w:spacing w:before="60"/>
      </w:pPr>
      <w:r w:rsidRPr="00C63DA1">
        <w:t xml:space="preserve">Vu </w:t>
      </w:r>
      <w:r w:rsidR="00C63DA1" w:rsidRPr="00C63DA1">
        <w:t xml:space="preserve">le </w:t>
      </w:r>
      <w:r w:rsidR="003C5AC2">
        <w:t>C</w:t>
      </w:r>
      <w:r w:rsidR="00C63DA1" w:rsidRPr="00C63DA1">
        <w:t xml:space="preserve">ode </w:t>
      </w:r>
      <w:r w:rsidR="003C5AC2">
        <w:t>C</w:t>
      </w:r>
      <w:r w:rsidR="00C63DA1" w:rsidRPr="00C63DA1">
        <w:t xml:space="preserve">ivil et notamment </w:t>
      </w:r>
      <w:r w:rsidRPr="00C63DA1">
        <w:t>les articles 1101, 110</w:t>
      </w:r>
      <w:r w:rsidR="00381265">
        <w:t>6 (1102 anc.)</w:t>
      </w:r>
      <w:r w:rsidRPr="00C63DA1">
        <w:t>,</w:t>
      </w:r>
      <w:r w:rsidR="00CD4DA9">
        <w:t xml:space="preserve"> 11</w:t>
      </w:r>
      <w:r w:rsidR="00381265">
        <w:t>28 (1108 anc.</w:t>
      </w:r>
      <w:r w:rsidR="000D7DF8">
        <w:t>)</w:t>
      </w:r>
      <w:r w:rsidR="00CD4DA9">
        <w:t>,</w:t>
      </w:r>
      <w:r w:rsidR="00381265">
        <w:t xml:space="preserve"> </w:t>
      </w:r>
      <w:r w:rsidR="009679C9">
        <w:t>1240 (1382 anc.), 1241 (1382 anc.)</w:t>
      </w:r>
    </w:p>
    <w:p w14:paraId="7E77B303" w14:textId="77777777" w:rsidR="00480C2E" w:rsidRPr="00C63DA1" w:rsidRDefault="00480C2E" w:rsidP="00486A7A">
      <w:pPr>
        <w:pStyle w:val="Sansinterligne"/>
        <w:spacing w:before="60"/>
      </w:pPr>
      <w:r w:rsidRPr="00C63DA1">
        <w:t>Vu la jurisprudence, et, notamment,</w:t>
      </w:r>
    </w:p>
    <w:p w14:paraId="511B6C6E" w14:textId="77777777" w:rsidR="00480C2E" w:rsidRPr="00C63DA1" w:rsidRDefault="00480C2E" w:rsidP="00DF5619">
      <w:pPr>
        <w:pStyle w:val="Sansinterligne"/>
        <w:tabs>
          <w:tab w:val="left" w:pos="567"/>
        </w:tabs>
        <w:spacing w:before="60"/>
        <w:ind w:left="567" w:right="141" w:hanging="141"/>
      </w:pPr>
      <w:r w:rsidRPr="00C63DA1">
        <w:tab/>
        <w:t>Vu la Décision 339582 du Conseil d'</w:t>
      </w:r>
      <w:r w:rsidR="00C63DA1" w:rsidRPr="00C63DA1">
        <w:t>État</w:t>
      </w:r>
      <w:r w:rsidRPr="00C63DA1">
        <w:t xml:space="preserve"> du 16 novembre 2011 déclarant « entaché d'illégalité » l'article 1.23 du Règlement Intérieur de la Cavimac déterminant les critères et la date d'affiliation à la Caisse des Cultes,</w:t>
      </w:r>
    </w:p>
    <w:p w14:paraId="241B98FF" w14:textId="77777777" w:rsidR="00480C2E" w:rsidRDefault="00480C2E" w:rsidP="00DF5619">
      <w:pPr>
        <w:pStyle w:val="Sansinterligne"/>
        <w:tabs>
          <w:tab w:val="left" w:pos="567"/>
        </w:tabs>
        <w:spacing w:before="60"/>
        <w:ind w:left="567" w:right="141"/>
      </w:pPr>
      <w:r w:rsidRPr="00F278F6">
        <w:rPr>
          <w:spacing w:val="-2"/>
        </w:rPr>
        <w:t>Vu les arrêts de la 2</w:t>
      </w:r>
      <w:r w:rsidRPr="00F278F6">
        <w:rPr>
          <w:spacing w:val="-2"/>
          <w:vertAlign w:val="superscript"/>
        </w:rPr>
        <w:t>ème</w:t>
      </w:r>
      <w:r w:rsidRPr="00F278F6">
        <w:rPr>
          <w:spacing w:val="-2"/>
        </w:rPr>
        <w:t xml:space="preserve"> chambre civile de la Cour de </w:t>
      </w:r>
      <w:r w:rsidR="003C5AC2" w:rsidRPr="00F278F6">
        <w:rPr>
          <w:spacing w:val="-2"/>
        </w:rPr>
        <w:t>c</w:t>
      </w:r>
      <w:r w:rsidRPr="00F278F6">
        <w:rPr>
          <w:spacing w:val="-2"/>
        </w:rPr>
        <w:t xml:space="preserve">assation </w:t>
      </w:r>
      <w:r w:rsidR="00F278F6" w:rsidRPr="00F278F6">
        <w:rPr>
          <w:spacing w:val="-2"/>
        </w:rPr>
        <w:t>du 22 octobre 2009</w:t>
      </w:r>
      <w:r w:rsidRPr="00F278F6">
        <w:rPr>
          <w:spacing w:val="-2"/>
        </w:rPr>
        <w:t xml:space="preserve"> et </w:t>
      </w:r>
      <w:r w:rsidR="00F278F6" w:rsidRPr="00F278F6">
        <w:rPr>
          <w:spacing w:val="-2"/>
        </w:rPr>
        <w:t>des 20 janvier, 31 mai, 21 juin</w:t>
      </w:r>
      <w:r w:rsidRPr="00C63DA1">
        <w:t xml:space="preserve"> et 11 octobre 2012 rejetant les pourvois de la Cavimac, des congrégations et des associations diocésaines concernant la prise en compte des trimestres de séminaire et de postulat/noviciat,</w:t>
      </w:r>
    </w:p>
    <w:p w14:paraId="51C92ABA" w14:textId="77777777" w:rsidR="00776D61" w:rsidRDefault="00C63DA1" w:rsidP="00776D61">
      <w:pPr>
        <w:pStyle w:val="Sansinterligne"/>
        <w:spacing w:before="60"/>
        <w:ind w:left="567"/>
      </w:pPr>
      <w:r>
        <w:t>Vu les arrêts de la 2</w:t>
      </w:r>
      <w:r w:rsidRPr="00C63DA1">
        <w:rPr>
          <w:vertAlign w:val="superscript"/>
        </w:rPr>
        <w:t>ème</w:t>
      </w:r>
      <w:r>
        <w:t xml:space="preserve"> chambre civile de la Cour de cassation du 28 mai 2014 et des 28 mai, 18 juin, 9</w:t>
      </w:r>
      <w:r w:rsidR="00DF5619">
        <w:t> </w:t>
      </w:r>
      <w:r>
        <w:t xml:space="preserve">juillet et </w:t>
      </w:r>
      <w:r w:rsidRPr="00F278F6">
        <w:rPr>
          <w:spacing w:val="-2"/>
        </w:rPr>
        <w:t>8</w:t>
      </w:r>
      <w:r w:rsidR="00F278F6" w:rsidRPr="00F278F6">
        <w:rPr>
          <w:spacing w:val="-2"/>
        </w:rPr>
        <w:t> </w:t>
      </w:r>
      <w:r w:rsidRPr="00F278F6">
        <w:rPr>
          <w:spacing w:val="-2"/>
        </w:rPr>
        <w:t>octobre 2015 rejetant l’application de l’article L 382-29-</w:t>
      </w:r>
      <w:r w:rsidR="0023091C" w:rsidRPr="00F278F6">
        <w:rPr>
          <w:spacing w:val="-2"/>
        </w:rPr>
        <w:t xml:space="preserve">1 CSS aux périodes de postulat, </w:t>
      </w:r>
      <w:r w:rsidRPr="00F278F6">
        <w:rPr>
          <w:spacing w:val="-2"/>
        </w:rPr>
        <w:t>de noviciat et de séminaire,</w:t>
      </w:r>
      <w:r w:rsidR="00776D61" w:rsidRPr="00776D61">
        <w:t xml:space="preserve"> </w:t>
      </w:r>
    </w:p>
    <w:p w14:paraId="2D791556" w14:textId="77777777" w:rsidR="00776D61" w:rsidRDefault="00776D61" w:rsidP="00776D61">
      <w:pPr>
        <w:pStyle w:val="Sansinterligne"/>
        <w:spacing w:before="60"/>
      </w:pPr>
      <w:r>
        <w:t xml:space="preserve">Vu </w:t>
      </w:r>
      <w:r w:rsidR="00874175">
        <w:t>le droit européen et international</w:t>
      </w:r>
      <w:r>
        <w:t>,</w:t>
      </w:r>
    </w:p>
    <w:p w14:paraId="19345013" w14:textId="77777777" w:rsidR="00480C2E" w:rsidRDefault="00480C2E" w:rsidP="00C80B2B">
      <w:pPr>
        <w:spacing w:before="240"/>
        <w:rPr>
          <w:rFonts w:ascii="Arial Narrow" w:hAnsi="Arial Narrow"/>
          <w:b/>
          <w:bCs/>
          <w:sz w:val="22"/>
          <w:szCs w:val="22"/>
        </w:rPr>
      </w:pPr>
      <w:r w:rsidRPr="00480C2E">
        <w:rPr>
          <w:rFonts w:ascii="Arial Narrow" w:hAnsi="Arial Narrow"/>
          <w:b/>
          <w:bCs/>
          <w:sz w:val="22"/>
          <w:szCs w:val="22"/>
        </w:rPr>
        <w:t>Je demande :</w:t>
      </w:r>
    </w:p>
    <w:p w14:paraId="06F0957D" w14:textId="43A32A36" w:rsidR="00E15CDD" w:rsidRDefault="00887B2D" w:rsidP="00E062D9">
      <w:pPr>
        <w:pStyle w:val="listepuces30"/>
      </w:pPr>
      <w:r w:rsidRPr="00887B2D">
        <w:rPr>
          <w:b/>
        </w:rPr>
        <w:t>Constater</w:t>
      </w:r>
      <w:r w:rsidRPr="0023091C">
        <w:t xml:space="preserve"> qu’à partir du </w:t>
      </w:r>
      <w:r w:rsidR="00897612">
        <w:t>16 janvier 1988</w:t>
      </w:r>
      <w:r>
        <w:t>,</w:t>
      </w:r>
      <w:r w:rsidRPr="0023091C">
        <w:t xml:space="preserve"> j’avais un engagement religieux manifesté </w:t>
      </w:r>
      <w:r w:rsidR="009679C9">
        <w:t xml:space="preserve">notamment </w:t>
      </w:r>
      <w:r w:rsidRPr="0023091C">
        <w:t>par un mode de vie en communauté</w:t>
      </w:r>
      <w:r w:rsidR="007F7748">
        <w:t xml:space="preserve"> et</w:t>
      </w:r>
      <w:r w:rsidRPr="0023091C">
        <w:t xml:space="preserve"> une activité essentiellement exercée au service de ma religion</w:t>
      </w:r>
      <w:r w:rsidR="00E15CDD">
        <w:t>,</w:t>
      </w:r>
    </w:p>
    <w:p w14:paraId="5C43E417" w14:textId="11D847DD" w:rsidR="0023091C" w:rsidRDefault="004E1C64" w:rsidP="00C337E3">
      <w:pPr>
        <w:pStyle w:val="listepuces30"/>
      </w:pPr>
      <w:r>
        <w:rPr>
          <w:b/>
        </w:rPr>
        <w:t>Constater</w:t>
      </w:r>
      <w:r w:rsidR="0023091C" w:rsidRPr="0023091C">
        <w:t xml:space="preserve"> que l’échange de consentements </w:t>
      </w:r>
      <w:r w:rsidR="006F45C1" w:rsidRPr="0023091C">
        <w:t xml:space="preserve">constitué </w:t>
      </w:r>
      <w:r w:rsidR="00A0762E">
        <w:t xml:space="preserve">le </w:t>
      </w:r>
      <w:r w:rsidR="00897612">
        <w:t>16 janvier 1988</w:t>
      </w:r>
      <w:r w:rsidR="00733923" w:rsidRPr="0023091C">
        <w:t xml:space="preserve"> </w:t>
      </w:r>
      <w:r w:rsidR="006F45C1" w:rsidRPr="0023091C">
        <w:t xml:space="preserve">par mon admission </w:t>
      </w:r>
      <w:r w:rsidR="00E83694">
        <w:t xml:space="preserve">dans la </w:t>
      </w:r>
      <w:r w:rsidR="00A0762E">
        <w:t xml:space="preserve">congrégation des Petites Sœurs </w:t>
      </w:r>
      <w:r w:rsidR="00716A5D">
        <w:t>d</w:t>
      </w:r>
      <w:r w:rsidR="00A0762E">
        <w:t>es Pauvres</w:t>
      </w:r>
      <w:r w:rsidR="00733923">
        <w:t xml:space="preserve"> </w:t>
      </w:r>
      <w:r w:rsidR="006F45C1">
        <w:t>et</w:t>
      </w:r>
      <w:r w:rsidR="006F45C1" w:rsidRPr="0023091C">
        <w:t xml:space="preserve"> </w:t>
      </w:r>
      <w:r w:rsidR="0023091C" w:rsidRPr="0023091C">
        <w:t xml:space="preserve">portant sur des obligations réciproques, caractérise l’existence d’un contrat au sens des articles 1101 et 1102 du </w:t>
      </w:r>
      <w:r w:rsidR="00E15CDD">
        <w:t>C</w:t>
      </w:r>
      <w:r w:rsidR="0023091C" w:rsidRPr="0023091C">
        <w:t>ode civil,</w:t>
      </w:r>
    </w:p>
    <w:p w14:paraId="7B4F044F" w14:textId="77777777" w:rsidR="009C5CCA" w:rsidRDefault="009C5CCA" w:rsidP="009C5CCA">
      <w:pPr>
        <w:pStyle w:val="listepuces30"/>
      </w:pPr>
      <w:r>
        <w:rPr>
          <w:b/>
        </w:rPr>
        <w:t>Constater</w:t>
      </w:r>
      <w:r w:rsidRPr="0023091C">
        <w:t xml:space="preserve"> que l’article L 382-29-1 du Code de la Sécurité sociale </w:t>
      </w:r>
      <w:r>
        <w:t>est étranger au litige</w:t>
      </w:r>
      <w:r w:rsidRPr="0023091C">
        <w:t>,</w:t>
      </w:r>
    </w:p>
    <w:p w14:paraId="0D737DB8" w14:textId="4A236C91" w:rsidR="009679C9" w:rsidRDefault="009679C9" w:rsidP="00602C84">
      <w:pPr>
        <w:pStyle w:val="listepuces30"/>
      </w:pPr>
      <w:r w:rsidRPr="007F7748">
        <w:rPr>
          <w:b/>
        </w:rPr>
        <w:t>Constater</w:t>
      </w:r>
      <w:r w:rsidRPr="009679C9">
        <w:t xml:space="preserve"> que l’absence de cotisations pour la période du </w:t>
      </w:r>
      <w:r w:rsidR="00897612">
        <w:t>1</w:t>
      </w:r>
      <w:r w:rsidR="00897612" w:rsidRPr="00897612">
        <w:rPr>
          <w:vertAlign w:val="superscript"/>
        </w:rPr>
        <w:t>er</w:t>
      </w:r>
      <w:r w:rsidR="00897612">
        <w:t xml:space="preserve"> </w:t>
      </w:r>
      <w:r w:rsidR="000D4A88">
        <w:t>avril</w:t>
      </w:r>
      <w:r w:rsidR="00897612">
        <w:t xml:space="preserve"> 1988</w:t>
      </w:r>
      <w:r>
        <w:t xml:space="preserve"> au </w:t>
      </w:r>
      <w:r w:rsidR="00897612">
        <w:t>30 septembre 1992</w:t>
      </w:r>
      <w:r w:rsidRPr="009679C9">
        <w:t xml:space="preserve"> résulte de la décision de la Cavimac de ne pas recouvrer les cotisations, en violation des articles L 721-1 et L721-2 (devenus L 382-15 et L 382-17)</w:t>
      </w:r>
      <w:r w:rsidR="000D4A88">
        <w:t xml:space="preserve"> et </w:t>
      </w:r>
      <w:r w:rsidRPr="009679C9">
        <w:t>de l’article R 381-57 (R 382-84) alinéa 3 du Code de la Sécurité sociale,</w:t>
      </w:r>
    </w:p>
    <w:p w14:paraId="75152BB9" w14:textId="39C85C66" w:rsidR="009C5CCA" w:rsidRPr="0023091C" w:rsidRDefault="009C5CCA" w:rsidP="00602C84">
      <w:pPr>
        <w:pStyle w:val="listepuces30"/>
      </w:pPr>
      <w:r>
        <w:rPr>
          <w:b/>
        </w:rPr>
        <w:t xml:space="preserve">Constater </w:t>
      </w:r>
      <w:r w:rsidRPr="009C5CCA">
        <w:t xml:space="preserve">que la décision de la Cavimac </w:t>
      </w:r>
      <w:r>
        <w:t>me cause un préjudice</w:t>
      </w:r>
      <w:r w:rsidR="00550FD8">
        <w:t xml:space="preserve"> de manière directe et certaine</w:t>
      </w:r>
      <w:r>
        <w:t>,</w:t>
      </w:r>
    </w:p>
    <w:p w14:paraId="6321EB69" w14:textId="77777777" w:rsidR="0023091C" w:rsidRPr="00874175" w:rsidRDefault="0023091C" w:rsidP="0023091C">
      <w:pPr>
        <w:spacing w:before="120"/>
        <w:rPr>
          <w:rFonts w:ascii="Arial Narrow" w:hAnsi="Arial Narrow"/>
          <w:b/>
          <w:bCs/>
          <w:sz w:val="22"/>
          <w:szCs w:val="22"/>
          <w:lang w:eastAsia="x-none"/>
        </w:rPr>
      </w:pPr>
      <w:r w:rsidRPr="00874175">
        <w:rPr>
          <w:rFonts w:ascii="Arial Narrow" w:hAnsi="Arial Narrow"/>
          <w:b/>
          <w:bCs/>
          <w:sz w:val="22"/>
          <w:szCs w:val="22"/>
          <w:lang w:eastAsia="x-none"/>
        </w:rPr>
        <w:t>En conséquence,</w:t>
      </w:r>
    </w:p>
    <w:p w14:paraId="2AA56008" w14:textId="767B0BB4" w:rsidR="0023091C" w:rsidRDefault="004B6717" w:rsidP="00BD3F42">
      <w:pPr>
        <w:pStyle w:val="listepuces30"/>
      </w:pPr>
      <w:r w:rsidRPr="00F278F6">
        <w:rPr>
          <w:b/>
          <w:spacing w:val="-2"/>
        </w:rPr>
        <w:t>Dire</w:t>
      </w:r>
      <w:r w:rsidR="0023091C" w:rsidRPr="00F278F6">
        <w:rPr>
          <w:b/>
          <w:spacing w:val="-2"/>
        </w:rPr>
        <w:t xml:space="preserve"> </w:t>
      </w:r>
      <w:r w:rsidR="007F7748">
        <w:rPr>
          <w:b/>
          <w:spacing w:val="-2"/>
        </w:rPr>
        <w:t xml:space="preserve">et juger </w:t>
      </w:r>
      <w:r w:rsidR="0023091C" w:rsidRPr="00F278F6">
        <w:rPr>
          <w:spacing w:val="-2"/>
        </w:rPr>
        <w:t>que j’a</w:t>
      </w:r>
      <w:r w:rsidR="009679C9">
        <w:rPr>
          <w:spacing w:val="-2"/>
        </w:rPr>
        <w:t>i eu</w:t>
      </w:r>
      <w:r w:rsidR="0023091C" w:rsidRPr="00F278F6">
        <w:rPr>
          <w:spacing w:val="-2"/>
        </w:rPr>
        <w:t xml:space="preserve"> la qualité de </w:t>
      </w:r>
      <w:r w:rsidR="00E83694" w:rsidRPr="00F278F6">
        <w:rPr>
          <w:spacing w:val="-2"/>
        </w:rPr>
        <w:t>membre de congrégation religieuse</w:t>
      </w:r>
      <w:r w:rsidR="006F45C1" w:rsidRPr="00F278F6">
        <w:rPr>
          <w:spacing w:val="-2"/>
        </w:rPr>
        <w:t xml:space="preserve"> </w:t>
      </w:r>
      <w:r w:rsidR="0023091C" w:rsidRPr="00F278F6">
        <w:rPr>
          <w:spacing w:val="-2"/>
        </w:rPr>
        <w:t>au sens de l’article L 721-1, devenu L 382-15</w:t>
      </w:r>
      <w:r w:rsidR="0023091C" w:rsidRPr="0023091C">
        <w:t xml:space="preserve"> du </w:t>
      </w:r>
      <w:r w:rsidR="00F278F6">
        <w:t>C</w:t>
      </w:r>
      <w:r w:rsidR="0023091C" w:rsidRPr="0023091C">
        <w:t xml:space="preserve">ode de la </w:t>
      </w:r>
      <w:r w:rsidR="00F278F6">
        <w:t>S</w:t>
      </w:r>
      <w:r w:rsidR="0023091C" w:rsidRPr="0023091C">
        <w:t xml:space="preserve">écurité sociale, à compter du </w:t>
      </w:r>
      <w:r w:rsidR="00897612">
        <w:t>16 janvier 1988</w:t>
      </w:r>
      <w:r w:rsidR="0023091C" w:rsidRPr="0023091C">
        <w:t>,</w:t>
      </w:r>
    </w:p>
    <w:p w14:paraId="2561CC61" w14:textId="62E2F64C" w:rsidR="00DF5619" w:rsidRDefault="0023091C" w:rsidP="00C337E3">
      <w:pPr>
        <w:pStyle w:val="listepuces30"/>
      </w:pPr>
      <w:r w:rsidRPr="009E6C4A">
        <w:rPr>
          <w:b/>
          <w:spacing w:val="-4"/>
        </w:rPr>
        <w:t>Condamner</w:t>
      </w:r>
      <w:r w:rsidRPr="009E6C4A">
        <w:rPr>
          <w:spacing w:val="-4"/>
        </w:rPr>
        <w:t xml:space="preserve"> la Cavimac </w:t>
      </w:r>
      <w:r w:rsidR="007F7748" w:rsidRPr="009E6C4A">
        <w:rPr>
          <w:spacing w:val="-4"/>
        </w:rPr>
        <w:t xml:space="preserve">à </w:t>
      </w:r>
      <w:r w:rsidRPr="009E6C4A">
        <w:rPr>
          <w:spacing w:val="-4"/>
        </w:rPr>
        <w:t xml:space="preserve">prendre en compte </w:t>
      </w:r>
      <w:r w:rsidR="007F7748" w:rsidRPr="009E6C4A">
        <w:rPr>
          <w:spacing w:val="-4"/>
        </w:rPr>
        <w:t>mes trimestres</w:t>
      </w:r>
      <w:r w:rsidRPr="009E6C4A">
        <w:rPr>
          <w:spacing w:val="-4"/>
        </w:rPr>
        <w:t xml:space="preserve"> </w:t>
      </w:r>
      <w:r w:rsidR="000C3F29" w:rsidRPr="009E6C4A">
        <w:rPr>
          <w:spacing w:val="-4"/>
        </w:rPr>
        <w:t xml:space="preserve">d’activité </w:t>
      </w:r>
      <w:r w:rsidR="007F7748" w:rsidRPr="009E6C4A">
        <w:rPr>
          <w:spacing w:val="-4"/>
        </w:rPr>
        <w:t xml:space="preserve">allant </w:t>
      </w:r>
      <w:r w:rsidRPr="009E6C4A">
        <w:rPr>
          <w:spacing w:val="-4"/>
        </w:rPr>
        <w:t xml:space="preserve">du </w:t>
      </w:r>
      <w:r w:rsidR="00897612" w:rsidRPr="009E6C4A">
        <w:rPr>
          <w:spacing w:val="-4"/>
        </w:rPr>
        <w:t>1</w:t>
      </w:r>
      <w:r w:rsidR="00897612" w:rsidRPr="009E6C4A">
        <w:rPr>
          <w:spacing w:val="-4"/>
          <w:vertAlign w:val="superscript"/>
        </w:rPr>
        <w:t>er</w:t>
      </w:r>
      <w:r w:rsidR="00897612" w:rsidRPr="009E6C4A">
        <w:rPr>
          <w:spacing w:val="-4"/>
        </w:rPr>
        <w:t xml:space="preserve"> mars 1988</w:t>
      </w:r>
      <w:r w:rsidR="009679C9" w:rsidRPr="009E6C4A">
        <w:rPr>
          <w:spacing w:val="-4"/>
        </w:rPr>
        <w:t xml:space="preserve"> au </w:t>
      </w:r>
      <w:r w:rsidR="00897612" w:rsidRPr="009E6C4A">
        <w:rPr>
          <w:spacing w:val="-4"/>
        </w:rPr>
        <w:t>30 septe</w:t>
      </w:r>
      <w:r w:rsidR="009E6C4A" w:rsidRPr="009E6C4A">
        <w:rPr>
          <w:spacing w:val="-4"/>
        </w:rPr>
        <w:t>mb</w:t>
      </w:r>
      <w:r w:rsidR="00897612" w:rsidRPr="009E6C4A">
        <w:rPr>
          <w:spacing w:val="-4"/>
        </w:rPr>
        <w:t xml:space="preserve">re </w:t>
      </w:r>
      <w:r w:rsidR="00897612">
        <w:t>199</w:t>
      </w:r>
      <w:r w:rsidR="00A0762E">
        <w:t>0</w:t>
      </w:r>
      <w:r w:rsidR="009679C9">
        <w:t xml:space="preserve"> comme</w:t>
      </w:r>
      <w:r w:rsidR="007F7748">
        <w:t xml:space="preserve"> des trimestres cotisés</w:t>
      </w:r>
      <w:r w:rsidR="00931CD7" w:rsidRPr="0023091C">
        <w:t xml:space="preserve"> </w:t>
      </w:r>
      <w:r w:rsidRPr="0023091C">
        <w:t xml:space="preserve">pour </w:t>
      </w:r>
      <w:r w:rsidR="007F7748">
        <w:t xml:space="preserve">l’ouverture du droit et </w:t>
      </w:r>
      <w:r w:rsidRPr="0023091C">
        <w:t xml:space="preserve">le calcul de ma pension, </w:t>
      </w:r>
      <w:r w:rsidR="007F7748">
        <w:t>conformément aux dispositions de l’article L 721-1, devenu L 382-15</w:t>
      </w:r>
      <w:r w:rsidR="009E6C4A">
        <w:t>,</w:t>
      </w:r>
      <w:r w:rsidR="007F7748">
        <w:t xml:space="preserve"> du Code de la Sécurité sociale, </w:t>
      </w:r>
      <w:r w:rsidR="00E83694">
        <w:t xml:space="preserve">ces </w:t>
      </w:r>
      <w:r w:rsidR="007A75B0">
        <w:t>1</w:t>
      </w:r>
      <w:r w:rsidR="00A0762E">
        <w:t>0</w:t>
      </w:r>
      <w:r w:rsidR="007A75B0">
        <w:t xml:space="preserve"> </w:t>
      </w:r>
      <w:r w:rsidR="00E83694">
        <w:t xml:space="preserve">trimestres s’ajoutant </w:t>
      </w:r>
      <w:r w:rsidR="009679C9">
        <w:t>à ceux</w:t>
      </w:r>
      <w:r w:rsidR="00741529" w:rsidRPr="0023091C">
        <w:t xml:space="preserve"> </w:t>
      </w:r>
      <w:r w:rsidRPr="0023091C">
        <w:t>qu</w:t>
      </w:r>
      <w:r w:rsidR="007F7748">
        <w:t>’elle</w:t>
      </w:r>
      <w:r w:rsidRPr="0023091C">
        <w:t xml:space="preserve"> a déjà validés</w:t>
      </w:r>
      <w:r w:rsidR="00716A5D">
        <w:t>,</w:t>
      </w:r>
    </w:p>
    <w:p w14:paraId="4F0B2DC3" w14:textId="640F6B3D" w:rsidR="007F7748" w:rsidRDefault="007F7748" w:rsidP="007F7748">
      <w:pPr>
        <w:pStyle w:val="listepuces30"/>
      </w:pPr>
      <w:r w:rsidRPr="007F7748">
        <w:rPr>
          <w:b/>
        </w:rPr>
        <w:t>Dire et juger</w:t>
      </w:r>
      <w:r>
        <w:t xml:space="preserve"> que la </w:t>
      </w:r>
      <w:r w:rsidRPr="00A0762E">
        <w:t xml:space="preserve">Cavimac </w:t>
      </w:r>
      <w:r w:rsidR="00415D60">
        <w:t xml:space="preserve">a commis une faute </w:t>
      </w:r>
      <w:r w:rsidR="009C5CCA">
        <w:t xml:space="preserve">de nature délictuelle </w:t>
      </w:r>
      <w:r>
        <w:t>en refusant de m’affilier et d’appeler les cotisations, par violation, notamment, des articles L 721-1 et L 721-2 (devenus L 382-15 et L 382-17), ainsi que de l’article R 381-57 (devenu R 382-84) alinéa 3, du Code de la Sécurité sociale,</w:t>
      </w:r>
    </w:p>
    <w:p w14:paraId="507B3D11" w14:textId="16794134" w:rsidR="0036322F" w:rsidRDefault="009C5CCA" w:rsidP="007F7748">
      <w:pPr>
        <w:pStyle w:val="listepuces30"/>
      </w:pPr>
      <w:r>
        <w:rPr>
          <w:b/>
        </w:rPr>
        <w:t>Condamner</w:t>
      </w:r>
      <w:r w:rsidR="007F7748">
        <w:t xml:space="preserve"> la Cavimac </w:t>
      </w:r>
      <w:r>
        <w:t xml:space="preserve">à </w:t>
      </w:r>
      <w:r w:rsidR="004C4D75">
        <w:t>assumer</w:t>
      </w:r>
      <w:r>
        <w:t xml:space="preserve"> les cotisations afférentes à </w:t>
      </w:r>
      <w:r w:rsidR="00364F50">
        <w:t>mes trimestres</w:t>
      </w:r>
      <w:r>
        <w:t xml:space="preserve"> d’activité du 1</w:t>
      </w:r>
      <w:r w:rsidRPr="009C5CCA">
        <w:rPr>
          <w:vertAlign w:val="superscript"/>
        </w:rPr>
        <w:t>er</w:t>
      </w:r>
      <w:r>
        <w:t xml:space="preserve"> avril 1988 au 30 septembre 1990</w:t>
      </w:r>
      <w:r w:rsidR="007F7748">
        <w:t xml:space="preserve"> </w:t>
      </w:r>
      <w:r w:rsidR="00CF044F">
        <w:t>à titre indemnitaire</w:t>
      </w:r>
      <w:r w:rsidR="000D4A88">
        <w:t>,</w:t>
      </w:r>
      <w:r>
        <w:t xml:space="preserve"> </w:t>
      </w:r>
      <w:r w:rsidR="004C4D75">
        <w:t>selon les dispositions des articles 1240 et 1241 du Code civil,</w:t>
      </w:r>
    </w:p>
    <w:p w14:paraId="505F9625" w14:textId="09F5C423" w:rsidR="007F7748" w:rsidRDefault="0036322F" w:rsidP="007F7748">
      <w:pPr>
        <w:pStyle w:val="listepuces30"/>
      </w:pPr>
      <w:r>
        <w:rPr>
          <w:b/>
        </w:rPr>
        <w:t xml:space="preserve">Condamner </w:t>
      </w:r>
      <w:r w:rsidRPr="00CF044F">
        <w:t>la Cavimac</w:t>
      </w:r>
      <w:r>
        <w:rPr>
          <w:b/>
        </w:rPr>
        <w:t xml:space="preserve"> </w:t>
      </w:r>
      <w:r w:rsidR="009C5CCA">
        <w:t xml:space="preserve">à me verser </w:t>
      </w:r>
      <w:r w:rsidR="00901167">
        <w:t>45 248</w:t>
      </w:r>
      <w:r w:rsidR="000D4A88">
        <w:t xml:space="preserve"> € en réparation de ma perte de chance</w:t>
      </w:r>
      <w:r w:rsidR="00500466">
        <w:t xml:space="preserve"> de percevoir ma pension sans décote à compter du 1</w:t>
      </w:r>
      <w:r w:rsidR="00500466" w:rsidRPr="00500466">
        <w:rPr>
          <w:vertAlign w:val="superscript"/>
        </w:rPr>
        <w:t>er</w:t>
      </w:r>
      <w:r w:rsidR="00500466">
        <w:t xml:space="preserve"> décembre 2018</w:t>
      </w:r>
      <w:r w:rsidR="007F7748">
        <w:t>, conformément aux dispositions de</w:t>
      </w:r>
      <w:r w:rsidR="000D4A88">
        <w:t>s</w:t>
      </w:r>
      <w:r w:rsidR="007F7748">
        <w:t xml:space="preserve"> article</w:t>
      </w:r>
      <w:r w:rsidR="000D4A88">
        <w:t>s</w:t>
      </w:r>
      <w:r w:rsidR="007F7748">
        <w:t xml:space="preserve"> 1240 </w:t>
      </w:r>
      <w:r w:rsidR="000D4A88">
        <w:t xml:space="preserve">et 1241 </w:t>
      </w:r>
      <w:r w:rsidR="007F7748">
        <w:t>du Code civil</w:t>
      </w:r>
      <w:r w:rsidR="00415D60">
        <w:t>,</w:t>
      </w:r>
    </w:p>
    <w:p w14:paraId="23AC681B" w14:textId="449B4FD0" w:rsidR="00415D60" w:rsidRPr="0023091C" w:rsidRDefault="0023091C" w:rsidP="00D03B5D">
      <w:pPr>
        <w:pStyle w:val="listepuces30"/>
      </w:pPr>
      <w:r w:rsidRPr="000D4A88">
        <w:rPr>
          <w:b/>
        </w:rPr>
        <w:t>Condamner</w:t>
      </w:r>
      <w:r w:rsidR="00DF0E1A">
        <w:t xml:space="preserve"> la Cavimac à me verser </w:t>
      </w:r>
      <w:r w:rsidR="00776D61">
        <w:t>1 500</w:t>
      </w:r>
      <w:r w:rsidR="00931CD7" w:rsidRPr="0023091C">
        <w:t xml:space="preserve"> </w:t>
      </w:r>
      <w:r w:rsidRPr="0023091C">
        <w:t xml:space="preserve">€ au titre de l’article 700 du </w:t>
      </w:r>
      <w:r w:rsidR="001B6D15">
        <w:t>C</w:t>
      </w:r>
      <w:r w:rsidRPr="0023091C">
        <w:t xml:space="preserve">ode de </w:t>
      </w:r>
      <w:r w:rsidR="001B6D15">
        <w:t>P</w:t>
      </w:r>
      <w:r w:rsidRPr="0023091C">
        <w:t>rocédure civile</w:t>
      </w:r>
      <w:r w:rsidR="000D4A88">
        <w:t xml:space="preserve"> et </w:t>
      </w:r>
      <w:r w:rsidR="00415D60" w:rsidRPr="00746EBC">
        <w:t>aux entiers dépens.</w:t>
      </w:r>
    </w:p>
    <w:p w14:paraId="3B7C003A" w14:textId="77777777" w:rsidR="004603D6" w:rsidRDefault="00480C2E">
      <w:pPr>
        <w:ind w:left="360" w:hanging="360"/>
        <w:jc w:val="both"/>
        <w:rPr>
          <w:rFonts w:ascii="Arial Narrow" w:eastAsia="Calibri" w:hAnsi="Arial Narrow"/>
          <w:b/>
          <w:bCs/>
          <w:sz w:val="22"/>
          <w:szCs w:val="22"/>
        </w:rPr>
      </w:pPr>
      <w:r w:rsidRPr="00480C2E">
        <w:rPr>
          <w:rFonts w:ascii="Arial Narrow" w:eastAsia="Calibri" w:hAnsi="Arial Narrow"/>
          <w:b/>
          <w:bCs/>
          <w:sz w:val="22"/>
          <w:szCs w:val="22"/>
        </w:rPr>
        <w:t>Sous toutes réserves.</w:t>
      </w:r>
    </w:p>
    <w:sectPr w:rsidR="004603D6" w:rsidSect="001D0F30">
      <w:footerReference w:type="default" r:id="rId11"/>
      <w:endnotePr>
        <w:numFmt w:val="decimal"/>
      </w:endnotePr>
      <w:pgSz w:w="11906" w:h="16838"/>
      <w:pgMar w:top="1418" w:right="1418" w:bottom="1418" w:left="1418" w:header="709" w:footer="8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B7AB4" w14:textId="77777777" w:rsidR="001A6202" w:rsidRDefault="001A6202" w:rsidP="00437985">
      <w:r>
        <w:separator/>
      </w:r>
    </w:p>
  </w:endnote>
  <w:endnote w:type="continuationSeparator" w:id="0">
    <w:p w14:paraId="7E49D598" w14:textId="77777777" w:rsidR="001A6202" w:rsidRDefault="001A6202"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Lucida Sans Unicode">
    <w:panose1 w:val="020B0602030504020204"/>
    <w:charset w:val="00"/>
    <w:family w:val="swiss"/>
    <w:pitch w:val="variable"/>
    <w:sig w:usb0="80000AFF" w:usb1="0000396B" w:usb2="00000000" w:usb3="00000000" w:csb0="000000B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A2DF" w14:textId="204D6582" w:rsidR="007F464F" w:rsidRPr="005D4EFF" w:rsidRDefault="003B7665" w:rsidP="005D4EFF">
    <w:pPr>
      <w:pStyle w:val="Pieddepage"/>
      <w:pBdr>
        <w:top w:val="single" w:sz="4" w:space="0" w:color="auto"/>
      </w:pBdr>
      <w:tabs>
        <w:tab w:val="clear" w:pos="4536"/>
        <w:tab w:val="center" w:pos="4860"/>
        <w:tab w:val="left" w:pos="8364"/>
      </w:tabs>
      <w:rPr>
        <w:rFonts w:ascii="Arial Narrow" w:hAnsi="Arial Narrow"/>
      </w:rPr>
    </w:pPr>
    <w:r>
      <w:rPr>
        <w:rStyle w:val="Numrodepage"/>
        <w:rFonts w:ascii="Arial Narrow" w:hAnsi="Arial Narrow"/>
      </w:rPr>
      <w:t>I............</w:t>
    </w:r>
    <w:r w:rsidR="007F464F">
      <w:rPr>
        <w:rStyle w:val="Numrodepage"/>
        <w:rFonts w:ascii="Arial Narrow" w:hAnsi="Arial Narrow"/>
      </w:rPr>
      <w:t xml:space="preserve"> </w:t>
    </w:r>
    <w:r>
      <w:rPr>
        <w:rStyle w:val="Numrodepage"/>
        <w:rFonts w:ascii="Arial Narrow" w:hAnsi="Arial Narrow"/>
      </w:rPr>
      <w:t>G............</w:t>
    </w:r>
    <w:r w:rsidR="007F464F">
      <w:rPr>
        <w:rStyle w:val="Numrodepage"/>
        <w:rFonts w:ascii="Arial Narrow" w:hAnsi="Arial Narrow"/>
      </w:rPr>
      <w:t xml:space="preserve"> - </w:t>
    </w:r>
    <w:r w:rsidR="007F464F" w:rsidRPr="008B2A3C">
      <w:rPr>
        <w:rStyle w:val="Numrodepage"/>
        <w:rFonts w:ascii="Arial Narrow" w:hAnsi="Arial Narrow"/>
      </w:rPr>
      <w:t xml:space="preserve">Recours </w:t>
    </w:r>
    <w:r w:rsidR="007F464F">
      <w:rPr>
        <w:rStyle w:val="Numrodepage"/>
        <w:rFonts w:ascii="Arial Narrow" w:hAnsi="Arial Narrow"/>
      </w:rPr>
      <w:t>20180513</w:t>
    </w:r>
    <w:r w:rsidR="007F464F" w:rsidRPr="008B2A3C">
      <w:rPr>
        <w:rStyle w:val="Numrodepage"/>
        <w:rFonts w:ascii="Arial Narrow" w:hAnsi="Arial Narrow"/>
      </w:rPr>
      <w:t xml:space="preserve"> - </w:t>
    </w:r>
    <w:r w:rsidR="007F464F" w:rsidRPr="00294E63">
      <w:rPr>
        <w:rStyle w:val="Numrodepage"/>
        <w:rFonts w:ascii="Arial Narrow" w:hAnsi="Arial Narrow"/>
      </w:rPr>
      <w:t xml:space="preserve">Conclusions du </w:t>
    </w:r>
    <w:r w:rsidR="007F464F">
      <w:rPr>
        <w:rStyle w:val="Numrodepage"/>
        <w:rFonts w:ascii="Arial Narrow" w:hAnsi="Arial Narrow"/>
      </w:rPr>
      <w:t>30 novembre</w:t>
    </w:r>
    <w:r w:rsidR="007F464F" w:rsidRPr="00BD7DA4">
      <w:rPr>
        <w:rStyle w:val="Numrodepage"/>
        <w:rFonts w:ascii="Arial Narrow" w:hAnsi="Arial Narrow"/>
      </w:rPr>
      <w:t xml:space="preserve"> 2018</w:t>
    </w:r>
    <w:r w:rsidR="007F464F">
      <w:rPr>
        <w:rStyle w:val="Numrodepage"/>
        <w:rFonts w:ascii="Arial Narrow" w:hAnsi="Arial Narrow"/>
      </w:rPr>
      <w:t>.</w:t>
    </w:r>
    <w:r w:rsidR="007F464F">
      <w:tab/>
    </w:r>
    <w:r w:rsidR="007F464F" w:rsidRPr="00651D35">
      <w:rPr>
        <w:rStyle w:val="Numrodepage"/>
        <w:rFonts w:ascii="Arial Narrow" w:hAnsi="Arial Narrow"/>
      </w:rPr>
      <w:fldChar w:fldCharType="begin"/>
    </w:r>
    <w:r w:rsidR="007F464F" w:rsidRPr="00651D35">
      <w:rPr>
        <w:rStyle w:val="Numrodepage"/>
        <w:rFonts w:ascii="Arial Narrow" w:hAnsi="Arial Narrow"/>
      </w:rPr>
      <w:instrText xml:space="preserve"> PAGE </w:instrText>
    </w:r>
    <w:r w:rsidR="007F464F" w:rsidRPr="00651D35">
      <w:rPr>
        <w:rStyle w:val="Numrodepage"/>
        <w:rFonts w:ascii="Arial Narrow" w:hAnsi="Arial Narrow"/>
      </w:rPr>
      <w:fldChar w:fldCharType="separate"/>
    </w:r>
    <w:r w:rsidR="007F464F">
      <w:rPr>
        <w:rStyle w:val="Numrodepage"/>
        <w:rFonts w:ascii="Arial Narrow" w:hAnsi="Arial Narrow"/>
        <w:noProof/>
      </w:rPr>
      <w:t>1</w:t>
    </w:r>
    <w:r w:rsidR="007F464F" w:rsidRPr="00651D35">
      <w:rPr>
        <w:rStyle w:val="Numrodepage"/>
        <w:rFonts w:ascii="Arial Narrow" w:hAnsi="Arial Narrow"/>
      </w:rPr>
      <w:fldChar w:fldCharType="end"/>
    </w:r>
    <w:r w:rsidR="007F464F" w:rsidRPr="00651D35">
      <w:rPr>
        <w:rStyle w:val="Numrodepage"/>
        <w:rFonts w:ascii="Arial Narrow" w:hAnsi="Arial Narrow"/>
      </w:rPr>
      <w:t xml:space="preserve"> / </w:t>
    </w:r>
    <w:r w:rsidR="007F464F" w:rsidRPr="00651D35">
      <w:rPr>
        <w:rStyle w:val="Numrodepage"/>
        <w:rFonts w:ascii="Arial Narrow" w:hAnsi="Arial Narrow"/>
      </w:rPr>
      <w:fldChar w:fldCharType="begin"/>
    </w:r>
    <w:r w:rsidR="007F464F" w:rsidRPr="00651D35">
      <w:rPr>
        <w:rStyle w:val="Numrodepage"/>
        <w:rFonts w:ascii="Arial Narrow" w:hAnsi="Arial Narrow"/>
      </w:rPr>
      <w:instrText xml:space="preserve"> NUMPAGES </w:instrText>
    </w:r>
    <w:r w:rsidR="007F464F" w:rsidRPr="00651D35">
      <w:rPr>
        <w:rStyle w:val="Numrodepage"/>
        <w:rFonts w:ascii="Arial Narrow" w:hAnsi="Arial Narrow"/>
      </w:rPr>
      <w:fldChar w:fldCharType="separate"/>
    </w:r>
    <w:r w:rsidR="007F464F">
      <w:rPr>
        <w:rStyle w:val="Numrodepage"/>
        <w:rFonts w:ascii="Arial Narrow" w:hAnsi="Arial Narrow"/>
        <w:noProof/>
      </w:rPr>
      <w:t>27</w:t>
    </w:r>
    <w:r w:rsidR="007F464F" w:rsidRPr="00651D35">
      <w:rPr>
        <w:rStyle w:val="Numrodepage"/>
        <w:rFonts w:ascii="Arial Narrow" w:hAnsi="Arial Narrow"/>
      </w:rPr>
      <w:fldChar w:fldCharType="end"/>
    </w:r>
    <w:r w:rsidR="007F464F" w:rsidRPr="00C048E1">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E79F" w14:textId="77777777" w:rsidR="001A6202" w:rsidRDefault="001A6202" w:rsidP="00437985">
      <w:r>
        <w:separator/>
      </w:r>
    </w:p>
  </w:footnote>
  <w:footnote w:type="continuationSeparator" w:id="0">
    <w:p w14:paraId="5DA24F55" w14:textId="77777777" w:rsidR="001A6202" w:rsidRDefault="001A6202" w:rsidP="00437985">
      <w:r>
        <w:continuationSeparator/>
      </w:r>
    </w:p>
  </w:footnote>
  <w:footnote w:id="1">
    <w:p w14:paraId="42AEB083" w14:textId="7DFAC4C5" w:rsidR="007F464F" w:rsidRDefault="007F464F">
      <w:pPr>
        <w:pStyle w:val="Notedebasdepage"/>
      </w:pPr>
      <w:r>
        <w:rPr>
          <w:rStyle w:val="Appelnotedebasdep"/>
        </w:rPr>
        <w:footnoteRef/>
      </w:r>
      <w:r>
        <w:t xml:space="preserve"> Les professes sont les religieuses qui ont prononcé publiquement des vœux religieux. La religieuse prononce d’abord des vœux de 1 an ou 3 ans puis des vœux “perpétuels”.</w:t>
      </w:r>
    </w:p>
  </w:footnote>
  <w:footnote w:id="2">
    <w:p w14:paraId="6C086DDE" w14:textId="5B5CD79E" w:rsidR="007F464F" w:rsidRDefault="007F464F" w:rsidP="00C80D9A">
      <w:pPr>
        <w:pStyle w:val="Notedebasdepage"/>
      </w:pPr>
      <w:r>
        <w:rPr>
          <w:rStyle w:val="Appelnotedebasdep"/>
        </w:rPr>
        <w:footnoteRef/>
      </w:r>
      <w:r>
        <w:t xml:space="preserve"> Les conditions d’assujettissement sont définies par la loi (dans le cas présent par la loi 78-4 du 2 janvier 1978). La loi 2003-775 du 21 août 2003, a permis, dans certaines conditions, le rachat de périodes d’études. En effet, les étudiants ne sont pas assujettis à l’assurance vieillesse. Le terme « rachat » s’adresse donc uniquement à des périodes pour lesquelles les intéressés ne sont pas assujettis à l’assurance vieillesse. L’article L 382-29-1 CSS, auquel la Cavimac fait implicitement référence, utilise le terme « rachat » et renvoie à l’article L 351-14-1 créé par la loi 2003-775. Il ne peut donc viser que des périodes pour lesquelles l’intéressé n’est pas assujetti à l’assurance vieillesse.</w:t>
      </w:r>
    </w:p>
  </w:footnote>
  <w:footnote w:id="3">
    <w:p w14:paraId="5D9607E3" w14:textId="0FD1AF72" w:rsidR="007F464F" w:rsidRDefault="007F464F" w:rsidP="00783847">
      <w:pPr>
        <w:pStyle w:val="Notedebasdepage"/>
        <w:spacing w:before="120"/>
      </w:pPr>
      <w:r>
        <w:rPr>
          <w:rStyle w:val="Appelnotedebasdep"/>
        </w:rPr>
        <w:footnoteRef/>
      </w:r>
      <w:r>
        <w:t xml:space="preserve"> La loi n° 97-1164 du 19 décembre 1997 (article 19) a réalisé l’intégration financière du régime vieillesse dans le régime général : les réserves financières gérées par la Camavic ont été transférées au régime général, les taux des cotisations ont été relevés et alignés sur ceux du régime général, les règles de liquidation des pensions (pour les périodes postérieures au 1</w:t>
      </w:r>
      <w:r w:rsidRPr="00165C9C">
        <w:rPr>
          <w:vertAlign w:val="superscript"/>
        </w:rPr>
        <w:t>er</w:t>
      </w:r>
      <w:r>
        <w:t xml:space="preserve"> janvier 1998) ont été alignées sur celles du régime général.</w:t>
      </w:r>
    </w:p>
    <w:p w14:paraId="5FB9772A" w14:textId="5DAD2D97" w:rsidR="007F464F" w:rsidRDefault="007F464F" w:rsidP="00783847">
      <w:pPr>
        <w:pStyle w:val="Notedebasdepage"/>
        <w:spacing w:before="120"/>
        <w:ind w:firstLine="0"/>
      </w:pPr>
      <w:r>
        <w:t xml:space="preserve">La loi n° 99-641 du 27 juillet 1999 (article 71) a dissous la Camac et la Camavic et les a remplacées par la Cavimac (dans le présent document, par souci de simplification, nous utilisons le terme Cavimac, pour désigner la Caisse depuis son origine). Et la loi n° 2001-1246 du 21 décembre 2001 s’inscrit dans la poursuite des mesures d’alignement du régime des cultes sur celui du régime général. </w:t>
      </w:r>
    </w:p>
    <w:p w14:paraId="691D6F15" w14:textId="25117F2B" w:rsidR="007F464F" w:rsidRDefault="007F464F" w:rsidP="00783847">
      <w:pPr>
        <w:pStyle w:val="Notedebasdepage"/>
        <w:spacing w:before="120"/>
        <w:ind w:firstLine="0"/>
      </w:pPr>
      <w:r>
        <w:t>L’article 75 de la loi n° 2005-1579 du 19 décembre 2005 a parachevé l’évolution engagée en intégrant juridiquement le régime d’assurance vieillesse des cultes au sein du régime général. Et c’est ainsi que le chapitre II du titre VIII du livre III s’intitule : « Personnes rattachées au régime général pour l’ensemble des risques ».</w:t>
      </w:r>
    </w:p>
  </w:footnote>
  <w:footnote w:id="4">
    <w:p w14:paraId="711EEB2F" w14:textId="43A5AFD6" w:rsidR="007F464F" w:rsidRDefault="007F464F" w:rsidP="006F04B2">
      <w:pPr>
        <w:pStyle w:val="Notedebasdepage"/>
      </w:pPr>
      <w:r>
        <w:rPr>
          <w:rStyle w:val="Appelnotedebasdep"/>
        </w:rPr>
        <w:footnoteRef/>
      </w:r>
      <w:r>
        <w:t xml:space="preserve"> La Caisse dédiée aux personnels des cultes n’</w:t>
      </w:r>
      <w:r w:rsidRPr="00445D95">
        <w:t xml:space="preserve">a consulté </w:t>
      </w:r>
      <w:r>
        <w:t xml:space="preserve">la commission consultative </w:t>
      </w:r>
      <w:r w:rsidRPr="00445D95">
        <w:t xml:space="preserve">que 3 ou 4 fois en </w:t>
      </w:r>
      <w:r>
        <w:t>40</w:t>
      </w:r>
      <w:r w:rsidRPr="00445D95">
        <w:t xml:space="preserve"> ans d’existence. Elle ne l’a pas consultée sur les critère</w:t>
      </w:r>
      <w:r>
        <w:t>s</w:t>
      </w:r>
      <w:r w:rsidRPr="00445D95">
        <w:t xml:space="preserve"> de la tonsure, du diaconat, </w:t>
      </w:r>
      <w:r>
        <w:t>du 1</w:t>
      </w:r>
      <w:r w:rsidRPr="008109B6">
        <w:rPr>
          <w:vertAlign w:val="superscript"/>
        </w:rPr>
        <w:t>er</w:t>
      </w:r>
      <w:r>
        <w:t xml:space="preserve"> engagement, </w:t>
      </w:r>
      <w:r w:rsidRPr="00445D95">
        <w:t>du prononcé des vœux</w:t>
      </w:r>
      <w:r>
        <w:t>, de la reconnaissance cultuelle.</w:t>
      </w:r>
    </w:p>
  </w:footnote>
  <w:footnote w:id="5">
    <w:p w14:paraId="2BB865A4" w14:textId="0519D98F" w:rsidR="007F464F" w:rsidRDefault="007F464F">
      <w:pPr>
        <w:pStyle w:val="Notedebasdepage"/>
      </w:pPr>
      <w:r>
        <w:rPr>
          <w:rStyle w:val="Appelnotedebasdep"/>
        </w:rPr>
        <w:footnoteRef/>
      </w:r>
      <w:r>
        <w:t xml:space="preserve"> Par souci de simplification, nous utiliserons le terme « Cavimac » pour désigner la Caisse des cultes, y compris pour les périodes où elle se nommait Camavic.</w:t>
      </w:r>
    </w:p>
  </w:footnote>
  <w:footnote w:id="6">
    <w:p w14:paraId="5342DD51" w14:textId="3B2B50EE" w:rsidR="007F464F" w:rsidRDefault="007F464F">
      <w:pPr>
        <w:pStyle w:val="Notedebasdepage"/>
      </w:pPr>
      <w:r>
        <w:rPr>
          <w:rStyle w:val="Appelnotedebasdep"/>
        </w:rPr>
        <w:footnoteRef/>
      </w:r>
      <w:r>
        <w:t xml:space="preserve"> Depuis le 1</w:t>
      </w:r>
      <w:r w:rsidRPr="00C7047E">
        <w:rPr>
          <w:vertAlign w:val="superscript"/>
        </w:rPr>
        <w:t>er</w:t>
      </w:r>
      <w:r>
        <w:t xml:space="preserve"> janvier 1998, la Cavimac constitue un régime autonome au sein du régime général ; avant cette date, elle constituait un régime « divers ».</w:t>
      </w:r>
    </w:p>
  </w:footnote>
  <w:footnote w:id="7">
    <w:p w14:paraId="0B34406E" w14:textId="77777777" w:rsidR="007F464F" w:rsidRPr="00953EAA" w:rsidRDefault="007F464F" w:rsidP="00A9642D">
      <w:pPr>
        <w:pStyle w:val="Notedebasdepage"/>
      </w:pPr>
      <w:r>
        <w:rPr>
          <w:rStyle w:val="Appelnotedebasdep"/>
        </w:rPr>
        <w:footnoteRef/>
      </w:r>
      <w:r>
        <w:t xml:space="preserve"> </w:t>
      </w:r>
      <w:r w:rsidRPr="00953EAA">
        <w:t>« Les vœux […] ne peuvent certainement pas constituer un élément qui donne juridiquement un caractère particulier à une association. Ces vœux ne produisent aucun effet reconnu par la loi civile. Au point de vue du droit moderne, ce ne sont pas des manifestations extérieures de la volonté en vue de produire un effet de droit. Les vœux de pauvreté, de chasteté et d’obéissance sont des résolutions intérieures qui relèvent de la conscience individuelle de chacun, que le législateur ne peut pas connaître, n’a pas le droit de connaître. Il ne peut donc pas fonder tout un système législatif sur un acte de volonté intérieure qui échappe entièrement à son emprise »</w:t>
      </w:r>
      <w:r>
        <w:t>.</w:t>
      </w:r>
      <w:r w:rsidRPr="00953EAA">
        <w:t xml:space="preserve"> Léon Duguit. Traité de droit constitutionnel, t 5, Paris 1925, p. 646-647.</w:t>
      </w:r>
    </w:p>
  </w:footnote>
  <w:footnote w:id="8">
    <w:p w14:paraId="01F8A892" w14:textId="60D375F3" w:rsidR="007F464F" w:rsidRDefault="007F464F">
      <w:pPr>
        <w:pStyle w:val="Notedebasdepage"/>
      </w:pPr>
      <w:r>
        <w:rPr>
          <w:rStyle w:val="Appelnotedebasdep"/>
        </w:rPr>
        <w:footnoteRef/>
      </w:r>
      <w:r>
        <w:t xml:space="preserve"> </w:t>
      </w:r>
      <w:r w:rsidRPr="00130F3C">
        <w:t>Loi VIATTE, loi n° 50-222, 19 février 1950.</w:t>
      </w:r>
    </w:p>
  </w:footnote>
  <w:footnote w:id="9">
    <w:p w14:paraId="584213E8" w14:textId="77777777" w:rsidR="007F464F" w:rsidRPr="00F92E49" w:rsidRDefault="007F464F" w:rsidP="005B0D3C">
      <w:pPr>
        <w:pStyle w:val="Notedebasdepage"/>
      </w:pPr>
      <w:r>
        <w:rPr>
          <w:rStyle w:val="Appelnotedebasdep"/>
        </w:rPr>
        <w:footnoteRef/>
      </w:r>
      <w:r>
        <w:t xml:space="preserve"> </w:t>
      </w:r>
      <w:r w:rsidRPr="00FF7651">
        <w:t>À l’origine</w:t>
      </w:r>
      <w:r>
        <w:t>,</w:t>
      </w:r>
      <w:r w:rsidRPr="00F92E49">
        <w:t xml:space="preserve"> </w:t>
      </w:r>
      <w:r w:rsidRPr="00FF7651">
        <w:t>le culte catholique disposait de 27 administrateurs sur 31</w:t>
      </w:r>
      <w:r>
        <w:t>.</w:t>
      </w:r>
      <w:r w:rsidRPr="00FF7651">
        <w:t xml:space="preserve"> </w:t>
      </w:r>
      <w:r>
        <w:t xml:space="preserve">Aujourd’hui, sur </w:t>
      </w:r>
      <w:r w:rsidRPr="00F92E49">
        <w:t>27 administrateurs</w:t>
      </w:r>
      <w:r>
        <w:t xml:space="preserve">, </w:t>
      </w:r>
      <w:r w:rsidRPr="00F92E49">
        <w:t>18 représentent le</w:t>
      </w:r>
      <w:r>
        <w:t>s autorités du</w:t>
      </w:r>
      <w:r w:rsidRPr="00F92E49">
        <w:t xml:space="preserve"> culte catholique, </w:t>
      </w:r>
      <w:r>
        <w:t>7</w:t>
      </w:r>
      <w:r w:rsidRPr="00F92E49">
        <w:t xml:space="preserve"> les </w:t>
      </w:r>
      <w:r>
        <w:t xml:space="preserve">autorités des </w:t>
      </w:r>
      <w:r w:rsidRPr="00F92E49">
        <w:t xml:space="preserve">autres cultes, et 2 </w:t>
      </w:r>
      <w:r>
        <w:t xml:space="preserve">seulement </w:t>
      </w:r>
      <w:r w:rsidRPr="00F92E49">
        <w:t>représentent les assurés.</w:t>
      </w:r>
    </w:p>
  </w:footnote>
  <w:footnote w:id="10">
    <w:p w14:paraId="7A028D6F" w14:textId="43DC7695" w:rsidR="007F464F" w:rsidRPr="00317A14" w:rsidRDefault="007F464F" w:rsidP="00953EAA">
      <w:pPr>
        <w:pStyle w:val="Notedebasdepage"/>
      </w:pPr>
      <w:r>
        <w:rPr>
          <w:rStyle w:val="Appelnotedebasdep"/>
        </w:rPr>
        <w:footnoteRef/>
      </w:r>
      <w:r>
        <w:t xml:space="preserve"> L’omission d’affiliation et de recouvrement de cotisations varie de 5 à</w:t>
      </w:r>
      <w:r w:rsidRPr="00A14C86">
        <w:t xml:space="preserve"> </w:t>
      </w:r>
      <w:r>
        <w:t>80</w:t>
      </w:r>
      <w:r w:rsidRPr="00A14C86">
        <w:t xml:space="preserve"> trimestres</w:t>
      </w:r>
      <w:r>
        <w:t>, (de 1 à 20 ans </w:t>
      </w:r>
      <w:proofErr w:type="gramStart"/>
      <w:r>
        <w:t>!)...</w:t>
      </w:r>
      <w:proofErr w:type="gramEnd"/>
      <w:r>
        <w:t xml:space="preserve"> pour les cas connus</w:t>
      </w:r>
      <w:r w:rsidRPr="00A14C86">
        <w:t>.</w:t>
      </w:r>
    </w:p>
  </w:footnote>
  <w:footnote w:id="11">
    <w:p w14:paraId="4EF8D994" w14:textId="77777777" w:rsidR="007F464F" w:rsidRDefault="007F464F" w:rsidP="00660225">
      <w:pPr>
        <w:pStyle w:val="Notedebasdepage"/>
      </w:pPr>
      <w:r>
        <w:rPr>
          <w:rStyle w:val="Appelnotedebasdep"/>
        </w:rPr>
        <w:footnoteRef/>
      </w:r>
      <w:r>
        <w:t xml:space="preserve"> Pourvois 08-13856, publié, 08-13.857, 08-13.858, 08 13.859, 08-13.860. Les 5 arrêts de la cour d’appel de Rennes du 13 février 2008 </w:t>
      </w:r>
      <w:r w:rsidRPr="00A648B6">
        <w:rPr>
          <w:spacing w:val="-2"/>
        </w:rPr>
        <w:t>contestés par la Cavimac sont passés en force de chose jugée : RG 06/03973, RG 07/00929, RG 07/00930 RG 07/00931, RG 07/00932.</w:t>
      </w:r>
    </w:p>
  </w:footnote>
  <w:footnote w:id="12">
    <w:p w14:paraId="3BBFDF27" w14:textId="77777777" w:rsidR="007F464F" w:rsidRPr="0014155D" w:rsidRDefault="007F464F" w:rsidP="00660225">
      <w:pPr>
        <w:pStyle w:val="Notedebasdepage"/>
      </w:pPr>
      <w:r>
        <w:rPr>
          <w:rStyle w:val="Appelnotedebasdep"/>
        </w:rPr>
        <w:footnoteRef/>
      </w:r>
      <w:r>
        <w:t xml:space="preserve"> </w:t>
      </w:r>
      <w:r w:rsidRPr="0014155D">
        <w:rPr>
          <w:b/>
        </w:rPr>
        <w:t>Arrêts du 20 janvier 2012</w:t>
      </w:r>
      <w:r w:rsidRPr="0014155D">
        <w:t xml:space="preserve"> : </w:t>
      </w:r>
      <w:r w:rsidRPr="0014155D">
        <w:tab/>
        <w:t>Pourvois 10-24603 &amp; 10-24615, Pourvois 10-26845 &amp; 10-26873, publiés au bulletin,</w:t>
      </w:r>
    </w:p>
    <w:p w14:paraId="4AE0B395" w14:textId="77777777" w:rsidR="007F464F" w:rsidRPr="0014155D" w:rsidRDefault="007F464F" w:rsidP="00660225">
      <w:pPr>
        <w:spacing w:before="0"/>
        <w:ind w:left="142"/>
        <w:jc w:val="both"/>
        <w:rPr>
          <w:rFonts w:ascii="Arial Narrow" w:eastAsia="Calibri" w:hAnsi="Arial Narrow"/>
          <w:sz w:val="18"/>
          <w:szCs w:val="18"/>
        </w:rPr>
      </w:pPr>
      <w:r w:rsidRPr="0014155D">
        <w:rPr>
          <w:rFonts w:ascii="Arial Narrow" w:eastAsia="Calibri" w:hAnsi="Arial Narrow"/>
          <w:sz w:val="18"/>
          <w:szCs w:val="18"/>
        </w:rPr>
        <w:t xml:space="preserve">Pourvois 10-24604 &amp; 10-24616, 10-24606 &amp; 10 24618, 10-26853 &amp; 10-26874 </w:t>
      </w:r>
    </w:p>
    <w:p w14:paraId="295641DB" w14:textId="77777777" w:rsidR="007F464F" w:rsidRPr="0014155D" w:rsidRDefault="007F464F" w:rsidP="00660225">
      <w:pPr>
        <w:spacing w:before="0"/>
        <w:ind w:left="284" w:hanging="142"/>
        <w:jc w:val="both"/>
        <w:rPr>
          <w:rFonts w:ascii="Arial Narrow" w:eastAsia="Calibri" w:hAnsi="Arial Narrow"/>
          <w:sz w:val="18"/>
          <w:szCs w:val="18"/>
        </w:rPr>
      </w:pPr>
      <w:r w:rsidRPr="0014155D">
        <w:rPr>
          <w:rFonts w:ascii="Arial Narrow" w:eastAsia="Calibri" w:hAnsi="Arial Narrow"/>
          <w:b/>
          <w:sz w:val="18"/>
          <w:szCs w:val="18"/>
        </w:rPr>
        <w:t>Arrêt du 31 mai 2012</w:t>
      </w:r>
      <w:r w:rsidRPr="0014155D">
        <w:rPr>
          <w:rFonts w:ascii="Arial Narrow" w:eastAsia="Calibri" w:hAnsi="Arial Narrow"/>
          <w:sz w:val="18"/>
          <w:szCs w:val="18"/>
        </w:rPr>
        <w:t xml:space="preserve"> : 11-15294 &amp; 11 15426 ; </w:t>
      </w:r>
      <w:r w:rsidRPr="0014155D">
        <w:rPr>
          <w:rFonts w:ascii="Arial Narrow" w:eastAsia="Calibri" w:hAnsi="Arial Narrow"/>
          <w:b/>
          <w:sz w:val="18"/>
          <w:szCs w:val="18"/>
        </w:rPr>
        <w:t>Arrêt du 21 juin 2012</w:t>
      </w:r>
      <w:r w:rsidRPr="0014155D">
        <w:rPr>
          <w:rFonts w:ascii="Arial Narrow" w:eastAsia="Calibri" w:hAnsi="Arial Narrow"/>
          <w:sz w:val="18"/>
          <w:szCs w:val="18"/>
        </w:rPr>
        <w:t xml:space="preserve"> : 11-18801 &amp; 11-19079 ; </w:t>
      </w:r>
      <w:r w:rsidRPr="0014155D">
        <w:rPr>
          <w:rFonts w:ascii="Arial Narrow" w:eastAsia="Calibri" w:hAnsi="Arial Narrow"/>
          <w:b/>
          <w:sz w:val="18"/>
          <w:szCs w:val="18"/>
        </w:rPr>
        <w:t>Arrêt du 11 octobre 2012</w:t>
      </w:r>
      <w:r w:rsidRPr="0014155D">
        <w:rPr>
          <w:rFonts w:ascii="Arial Narrow" w:eastAsia="Calibri" w:hAnsi="Arial Narrow"/>
          <w:sz w:val="18"/>
          <w:szCs w:val="18"/>
        </w:rPr>
        <w:t> : 11-20775.</w:t>
      </w:r>
    </w:p>
    <w:p w14:paraId="6D294985" w14:textId="77777777" w:rsidR="007F464F" w:rsidRDefault="007F464F" w:rsidP="00660225">
      <w:pPr>
        <w:pStyle w:val="Notedebasdepage"/>
      </w:pPr>
      <w:r w:rsidRPr="000B4615">
        <w:t xml:space="preserve">Les arrêts </w:t>
      </w:r>
      <w:r>
        <w:t>contestés par la Cavimac sont donc passés en force de chose jugée</w:t>
      </w:r>
      <w:r w:rsidRPr="000B4615">
        <w:t xml:space="preserve"> : </w:t>
      </w:r>
      <w:r>
        <w:t xml:space="preserve">CA </w:t>
      </w:r>
      <w:r w:rsidRPr="000B4615">
        <w:t>Dijon, arrêt</w:t>
      </w:r>
      <w:r>
        <w:t>s</w:t>
      </w:r>
      <w:r w:rsidRPr="000B4615">
        <w:t xml:space="preserve"> du 8 juillet 2010, RG 09/00882 </w:t>
      </w:r>
      <w:r>
        <w:t>et</w:t>
      </w:r>
      <w:r w:rsidRPr="000B4615">
        <w:t xml:space="preserve"> RG </w:t>
      </w:r>
      <w:r w:rsidRPr="0014155D">
        <w:rPr>
          <w:spacing w:val="-2"/>
        </w:rPr>
        <w:t>09/00939, arrêt du 31 mars 2011, RG 09/01153, CA Chambéry, arrêt du 13 juillet 2010, RG 09/02783, CA Rennes, arrêts du 22 septembre</w:t>
      </w:r>
      <w:r w:rsidRPr="000B4615">
        <w:t xml:space="preserve"> 2010, RG 09/02149, </w:t>
      </w:r>
      <w:r>
        <w:t>et</w:t>
      </w:r>
      <w:r w:rsidRPr="000B4615">
        <w:t xml:space="preserve"> RG 07/05333</w:t>
      </w:r>
      <w:r>
        <w:t xml:space="preserve">, </w:t>
      </w:r>
      <w:r w:rsidRPr="000B4615">
        <w:t>arrêt</w:t>
      </w:r>
      <w:r>
        <w:t>s</w:t>
      </w:r>
      <w:r w:rsidRPr="000B4615">
        <w:t xml:space="preserve"> du 9 février 2011, RG 09/04144, </w:t>
      </w:r>
      <w:r>
        <w:t>CA</w:t>
      </w:r>
      <w:r w:rsidRPr="000B4615">
        <w:t xml:space="preserve"> Grenoble, arrêt du 10 mai 2011, RG 10/03622</w:t>
      </w:r>
      <w:r>
        <w:t>.</w:t>
      </w:r>
    </w:p>
    <w:p w14:paraId="63F660C9" w14:textId="77777777" w:rsidR="007F464F" w:rsidRPr="005C6DEA" w:rsidRDefault="007F464F" w:rsidP="00660225">
      <w:pPr>
        <w:pStyle w:val="Notedebasdepage"/>
      </w:pPr>
      <w:r w:rsidRPr="005C6DEA">
        <w:t>Depuis 2006, 60 arrêts émanant de 17 cours d’appel différentes et 31 arrêts de la Cour de cassation ont rejeté les arguments de la Cavimac.</w:t>
      </w:r>
    </w:p>
  </w:footnote>
  <w:footnote w:id="13">
    <w:p w14:paraId="365F37E1" w14:textId="0A081C34" w:rsidR="007F464F" w:rsidRPr="00486A7A" w:rsidRDefault="007F464F" w:rsidP="008E2BBA">
      <w:pPr>
        <w:pStyle w:val="Notedebasdepage"/>
      </w:pPr>
      <w:r>
        <w:rPr>
          <w:rStyle w:val="Appelnotedebasdep"/>
        </w:rPr>
        <w:footnoteRef/>
      </w:r>
      <w:r>
        <w:t xml:space="preserve"> </w:t>
      </w:r>
      <w:r w:rsidRPr="00FC7B95">
        <w:t>L</w:t>
      </w:r>
      <w:r>
        <w:t>es</w:t>
      </w:r>
      <w:r w:rsidRPr="00FC7B95">
        <w:t xml:space="preserve"> </w:t>
      </w:r>
      <w:r>
        <w:t>c</w:t>
      </w:r>
      <w:r w:rsidRPr="00FC7B95">
        <w:t>our</w:t>
      </w:r>
      <w:r>
        <w:t>s</w:t>
      </w:r>
      <w:r w:rsidRPr="00FC7B95">
        <w:t xml:space="preserve"> d’appel de Rennes</w:t>
      </w:r>
      <w:r>
        <w:t>,</w:t>
      </w:r>
      <w:r w:rsidRPr="00FC7B95">
        <w:t xml:space="preserve"> de Douai</w:t>
      </w:r>
      <w:r>
        <w:t>,</w:t>
      </w:r>
      <w:r w:rsidRPr="00FC7B95">
        <w:t xml:space="preserve"> d’Angers</w:t>
      </w:r>
      <w:r>
        <w:t xml:space="preserve">, de Dijon, de Chambéry, etc. </w:t>
      </w:r>
      <w:r w:rsidRPr="00FC7B95">
        <w:t>ont également rejeté l’application de l’article L 382-29-1 aux périodes de postulat, noviciat et séminaire</w:t>
      </w:r>
      <w:r>
        <w:t xml:space="preserve"> après avoir déterminé la qualité de l’intéressé au regard de l’article L 382-15 (Cf. pièce 23). La cour d’appel de Lyon a prononcé 4 arrêts condamnant la Cavimac à valider des périodes de séminaire, de postulat et de noviciat (arrêts du 27 novembre 2012, RG 12/00955, RG 12/01341, RG 12/01158 et du </w:t>
      </w:r>
      <w:r w:rsidRPr="005C2B21">
        <w:t>1</w:t>
      </w:r>
      <w:r>
        <w:t>7</w:t>
      </w:r>
      <w:r w:rsidRPr="005C2B21">
        <w:t xml:space="preserve"> octobre 2017</w:t>
      </w:r>
      <w:r>
        <w:t>, RG 16/05015).</w:t>
      </w:r>
    </w:p>
  </w:footnote>
  <w:footnote w:id="14">
    <w:p w14:paraId="59A63043" w14:textId="77777777" w:rsidR="007F464F" w:rsidRDefault="007F464F" w:rsidP="00FB51C4">
      <w:pPr>
        <w:pStyle w:val="Notedebasdepage"/>
      </w:pPr>
      <w:r>
        <w:rPr>
          <w:rStyle w:val="Appelnotedebasdep"/>
        </w:rPr>
        <w:footnoteRef/>
      </w:r>
      <w:r>
        <w:t xml:space="preserve"> Il convient de préciser que le mot « formation » recouvre plusieurs sens. Formation peut désigner :</w:t>
      </w:r>
    </w:p>
    <w:p w14:paraId="579650E2" w14:textId="77777777" w:rsidR="007F464F" w:rsidRDefault="007F464F" w:rsidP="00FB51C4">
      <w:pPr>
        <w:pStyle w:val="Notedebasdepage"/>
      </w:pPr>
      <w:r>
        <w:t>-</w:t>
      </w:r>
      <w:r>
        <w:tab/>
        <w:t>1. ce qui se forme : une création, un développement : la formation d’une nation, la formation de l’embryon,</w:t>
      </w:r>
    </w:p>
    <w:p w14:paraId="3CA9C013" w14:textId="77777777" w:rsidR="007F464F" w:rsidRDefault="007F464F" w:rsidP="00FB51C4">
      <w:pPr>
        <w:pStyle w:val="Notedebasdepage"/>
      </w:pPr>
      <w:r>
        <w:t>-</w:t>
      </w:r>
      <w:r>
        <w:tab/>
        <w:t>2. ce qui est formé : une formation géologique,</w:t>
      </w:r>
    </w:p>
    <w:p w14:paraId="573A67CD" w14:textId="10B8F297" w:rsidR="007F464F" w:rsidRDefault="007F464F" w:rsidP="00FB51C4">
      <w:pPr>
        <w:pStyle w:val="Notedebasdepage"/>
      </w:pPr>
      <w:r>
        <w:t>-</w:t>
      </w:r>
      <w:r>
        <w:tab/>
        <w:t>3. ce qui est constitué pour exercer une activité : un groupe, une équipe : une formation militaire, une formation sportive, symphonique,</w:t>
      </w:r>
    </w:p>
    <w:p w14:paraId="76AD0793" w14:textId="77777777" w:rsidR="007F464F" w:rsidRDefault="007F464F" w:rsidP="00FB51C4">
      <w:pPr>
        <w:pStyle w:val="Notedebasdepage"/>
      </w:pPr>
      <w:r>
        <w:t>-</w:t>
      </w:r>
      <w:r>
        <w:tab/>
        <w:t>4. ce qui est en cours d’acquisition chez un individu : une éducation, une instruction : la formation intellectuelle, la formation universitaire,</w:t>
      </w:r>
    </w:p>
    <w:p w14:paraId="67088604" w14:textId="77777777" w:rsidR="007F464F" w:rsidRDefault="007F464F" w:rsidP="00FB51C4">
      <w:pPr>
        <w:pStyle w:val="Notedebasdepage"/>
      </w:pPr>
      <w:r>
        <w:t>-</w:t>
      </w:r>
      <w:r>
        <w:tab/>
        <w:t>5. ce qui constitue une preuve de capacité : une probation par conformation dans un mode de vie : la formation religieuse.</w:t>
      </w:r>
    </w:p>
  </w:footnote>
  <w:footnote w:id="15">
    <w:p w14:paraId="0E9BDAF0" w14:textId="6D70ACD5" w:rsidR="007F464F" w:rsidRDefault="007F464F">
      <w:pPr>
        <w:pStyle w:val="Notedebasdepage"/>
      </w:pPr>
      <w:r>
        <w:rPr>
          <w:rStyle w:val="Appelnotedebasdep"/>
        </w:rPr>
        <w:footnoteRef/>
      </w:r>
      <w:r>
        <w:t xml:space="preserve"> Dans cette affaire, l’omission d’appel de cotisations portait sur 70 trimestres (17,5 ans). En effet, jusqu’en 2006, la Cavimac refusait d’affilier les membres de collectivités religieuses qui n’étaient pas agréées comme des « instituts de vie consacrée » au sens du droit canon (Cf. pièce 13).</w:t>
      </w:r>
    </w:p>
    <w:p w14:paraId="15E28973" w14:textId="581DC045" w:rsidR="007F464F" w:rsidRDefault="007F464F" w:rsidP="00A01059">
      <w:pPr>
        <w:pStyle w:val="Notedebasdepage"/>
        <w:ind w:firstLine="0"/>
      </w:pPr>
      <w:r>
        <w:t>Il convient de signaler que ce jugement a été infirmé par la cour d’appel d’Aix en Provence (arrêt du 23 mai 2018, RG 17/08714), mais il apparaît que les motivations de cet arrêt se fondent sur le droit canon, c’est pourquoi l’intéressé a formé un pourvoi devant la Cour de cassation.</w:t>
      </w:r>
    </w:p>
  </w:footnote>
  <w:footnote w:id="16">
    <w:p w14:paraId="5E95B020" w14:textId="77777777" w:rsidR="007F464F" w:rsidRDefault="007F464F">
      <w:pPr>
        <w:pStyle w:val="Notedebasdepage"/>
      </w:pPr>
      <w:r>
        <w:rPr>
          <w:rStyle w:val="Appelnotedebasdep"/>
        </w:rPr>
        <w:footnoteRef/>
      </w:r>
      <w:r>
        <w:t xml:space="preserve"> Le groupe de travail a limité son étude au cas des novices et des séminaristes. Il</w:t>
      </w:r>
      <w:r w:rsidRPr="006B5048">
        <w:t xml:space="preserve"> a omis d’enquêter sur les membres des associations de fidèles pour lesquels les cotisations n’ont pas été appelées de 1979 à 2006 ainsi que sur les membres des cultes autres que catholiques, qui, par effet d’aubaine, ont pu agir de la même manière.</w:t>
      </w:r>
    </w:p>
    <w:p w14:paraId="0AA3E4F6" w14:textId="4D696006" w:rsidR="007F464F" w:rsidRDefault="007F464F" w:rsidP="00550FD8">
      <w:pPr>
        <w:pStyle w:val="Notedebasdepage"/>
        <w:ind w:firstLine="0"/>
      </w:pPr>
      <w:r>
        <w:t>I</w:t>
      </w:r>
      <w:r w:rsidRPr="00EE6F0A">
        <w:t xml:space="preserve">l faut préciser que ce chiffrage est limité à 14 000 des 25 000 cas </w:t>
      </w:r>
      <w:r>
        <w:t xml:space="preserve">recensés </w:t>
      </w:r>
      <w:r w:rsidRPr="00EE6F0A">
        <w:t>et qu’il n’applique pas l’actualisation de 2,5 % par année de retard prévue à l’article R 351-11</w:t>
      </w:r>
      <w:r>
        <w:t> ; il est donc très largement inférieur à la réalité</w:t>
      </w:r>
      <w:r w:rsidRPr="00EE6F0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54716F4"/>
    <w:multiLevelType w:val="hybridMultilevel"/>
    <w:tmpl w:val="016AB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D2572F"/>
    <w:multiLevelType w:val="multilevel"/>
    <w:tmpl w:val="F7D09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D81FEE"/>
    <w:multiLevelType w:val="hybridMultilevel"/>
    <w:tmpl w:val="5900A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2477064"/>
    <w:multiLevelType w:val="hybridMultilevel"/>
    <w:tmpl w:val="8352430E"/>
    <w:lvl w:ilvl="0" w:tplc="326A99A2">
      <w:start w:val="1"/>
      <w:numFmt w:val="decimal"/>
      <w:lvlText w:val="%1."/>
      <w:lvlJc w:val="left"/>
      <w:pPr>
        <w:ind w:left="644" w:hanging="360"/>
      </w:pPr>
      <w:rPr>
        <w:rFonts w:hint="default"/>
        <w:u w:val="singl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0" w15:restartNumberingAfterBreak="0">
    <w:nsid w:val="45B60923"/>
    <w:multiLevelType w:val="hybridMultilevel"/>
    <w:tmpl w:val="E7D0D0FC"/>
    <w:lvl w:ilvl="0" w:tplc="11D0CE80">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1E7205"/>
    <w:multiLevelType w:val="hybridMultilevel"/>
    <w:tmpl w:val="2ACE8D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4"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5"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6"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7" w15:restartNumberingAfterBreak="0">
    <w:nsid w:val="71CC683F"/>
    <w:multiLevelType w:val="multilevel"/>
    <w:tmpl w:val="8E3E4792"/>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8" w15:restartNumberingAfterBreak="0">
    <w:nsid w:val="77F83063"/>
    <w:multiLevelType w:val="hybridMultilevel"/>
    <w:tmpl w:val="DD384862"/>
    <w:lvl w:ilvl="0" w:tplc="0128B40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15:restartNumberingAfterBreak="0">
    <w:nsid w:val="783F5ADA"/>
    <w:multiLevelType w:val="hybridMultilevel"/>
    <w:tmpl w:val="286E4E50"/>
    <w:lvl w:ilvl="0" w:tplc="CCBE1310">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6"/>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9"/>
  </w:num>
  <w:num w:numId="13">
    <w:abstractNumId w:val="17"/>
  </w:num>
  <w:num w:numId="14">
    <w:abstractNumId w:val="23"/>
  </w:num>
  <w:num w:numId="15">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574"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0"/>
  </w:num>
  <w:num w:numId="17">
    <w:abstractNumId w:val="12"/>
  </w:num>
  <w:num w:numId="18">
    <w:abstractNumId w:val="14"/>
  </w:num>
  <w:num w:numId="19">
    <w:abstractNumId w:val="27"/>
  </w:num>
  <w:num w:numId="20">
    <w:abstractNumId w:val="29"/>
  </w:num>
  <w:num w:numId="21">
    <w:abstractNumId w:val="20"/>
  </w:num>
  <w:num w:numId="22">
    <w:abstractNumId w:val="25"/>
  </w:num>
  <w:num w:numId="23">
    <w:abstractNumId w:val="16"/>
  </w:num>
  <w:num w:numId="24">
    <w:abstractNumId w:val="22"/>
  </w:num>
  <w:num w:numId="25">
    <w:abstractNumId w:val="27"/>
    <w:lvlOverride w:ilvl="0">
      <w:lvl w:ilvl="0">
        <w:start w:val="1"/>
        <w:numFmt w:val="decimal"/>
        <w:pStyle w:val="Titre1"/>
        <w:isLgl/>
        <w:lvlText w:val="%1."/>
        <w:lvlJc w:val="left"/>
        <w:pPr>
          <w:tabs>
            <w:tab w:val="num" w:pos="502"/>
          </w:tabs>
          <w:ind w:left="502" w:hanging="360"/>
        </w:pPr>
        <w:rPr>
          <w:rFonts w:cs="Times New Roman" w:hint="default"/>
          <w:b/>
          <w:i w:val="0"/>
          <w:color w:val="auto"/>
          <w:sz w:val="24"/>
          <w:szCs w:val="24"/>
          <w:lang w:val="fr-FR"/>
        </w:rPr>
      </w:lvl>
    </w:lvlOverride>
    <w:lvlOverride w:ilvl="1">
      <w:lvl w:ilvl="1">
        <w:start w:val="1"/>
        <w:numFmt w:val="decimal"/>
        <w:pStyle w:val="Titre2"/>
        <w:isLgl/>
        <w:lvlText w:val="%1.%2."/>
        <w:lvlJc w:val="left"/>
        <w:pPr>
          <w:tabs>
            <w:tab w:val="num" w:pos="1560"/>
          </w:tabs>
          <w:ind w:left="1560" w:hanging="1134"/>
        </w:pPr>
        <w:rPr>
          <w:rFonts w:ascii="Arial Narrow" w:hAnsi="Arial Narrow" w:cs="Times New Roman" w:hint="default"/>
          <w:b/>
          <w:i w:val="0"/>
          <w:caps w:val="0"/>
          <w:strike w:val="0"/>
          <w:dstrike w:val="0"/>
          <w:vanish w:val="0"/>
          <w:sz w:val="22"/>
          <w:szCs w:val="22"/>
          <w:u w:val="none"/>
          <w:effect w:val="none"/>
          <w:vertAlign w:val="baseline"/>
        </w:rPr>
      </w:lvl>
    </w:lvlOverride>
    <w:lvlOverride w:ilvl="2">
      <w:lvl w:ilvl="2">
        <w:start w:val="1"/>
        <w:numFmt w:val="decimal"/>
        <w:pStyle w:val="Titre3"/>
        <w:lvlText w:val="%1.%2.%3."/>
        <w:lvlJc w:val="left"/>
        <w:pPr>
          <w:tabs>
            <w:tab w:val="num" w:pos="1004"/>
          </w:tabs>
          <w:ind w:left="788" w:hanging="504"/>
        </w:pPr>
        <w:rPr>
          <w:rFonts w:ascii="Arial Narrow" w:hAnsi="Arial Narrow" w:cs="Times New Roman" w:hint="default"/>
          <w:b/>
          <w:i w:val="0"/>
          <w:caps w:val="0"/>
          <w:strike w:val="0"/>
          <w:dstrike w:val="0"/>
          <w:vanish w:val="0"/>
          <w:sz w:val="22"/>
          <w:szCs w:val="22"/>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26">
    <w:abstractNumId w:val="13"/>
  </w:num>
  <w:num w:numId="27">
    <w:abstractNumId w:val="18"/>
  </w:num>
  <w:num w:numId="28">
    <w:abstractNumId w:val="28"/>
  </w:num>
  <w:num w:numId="29">
    <w:abstractNumId w:val="21"/>
  </w:num>
  <w:num w:numId="30">
    <w:abstractNumId w:val="15"/>
  </w:num>
  <w:num w:numId="3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C4"/>
    <w:rsid w:val="00000468"/>
    <w:rsid w:val="000006A8"/>
    <w:rsid w:val="0000075C"/>
    <w:rsid w:val="00000849"/>
    <w:rsid w:val="00000A8B"/>
    <w:rsid w:val="00000EFE"/>
    <w:rsid w:val="000019A6"/>
    <w:rsid w:val="00001BB2"/>
    <w:rsid w:val="000026AA"/>
    <w:rsid w:val="000028C1"/>
    <w:rsid w:val="00002A3D"/>
    <w:rsid w:val="00002D8C"/>
    <w:rsid w:val="00003739"/>
    <w:rsid w:val="000039A9"/>
    <w:rsid w:val="00004A1A"/>
    <w:rsid w:val="00004C90"/>
    <w:rsid w:val="00004D8B"/>
    <w:rsid w:val="00004E91"/>
    <w:rsid w:val="000052E1"/>
    <w:rsid w:val="00005C8C"/>
    <w:rsid w:val="000061AA"/>
    <w:rsid w:val="00006368"/>
    <w:rsid w:val="00006B8B"/>
    <w:rsid w:val="00006BD8"/>
    <w:rsid w:val="00007098"/>
    <w:rsid w:val="0000719A"/>
    <w:rsid w:val="000071AF"/>
    <w:rsid w:val="00007725"/>
    <w:rsid w:val="00007A86"/>
    <w:rsid w:val="00007DE5"/>
    <w:rsid w:val="0001012C"/>
    <w:rsid w:val="000109A2"/>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17AD4"/>
    <w:rsid w:val="00020C5C"/>
    <w:rsid w:val="00021374"/>
    <w:rsid w:val="000214E0"/>
    <w:rsid w:val="00021948"/>
    <w:rsid w:val="00022F42"/>
    <w:rsid w:val="000231AE"/>
    <w:rsid w:val="0002333D"/>
    <w:rsid w:val="0002384B"/>
    <w:rsid w:val="00023B75"/>
    <w:rsid w:val="00023DD8"/>
    <w:rsid w:val="00023FE9"/>
    <w:rsid w:val="0002434D"/>
    <w:rsid w:val="0002491F"/>
    <w:rsid w:val="00024A16"/>
    <w:rsid w:val="00025040"/>
    <w:rsid w:val="00025947"/>
    <w:rsid w:val="00025B52"/>
    <w:rsid w:val="00025DC5"/>
    <w:rsid w:val="000263C0"/>
    <w:rsid w:val="0002653D"/>
    <w:rsid w:val="00027236"/>
    <w:rsid w:val="00027BF4"/>
    <w:rsid w:val="00027F8E"/>
    <w:rsid w:val="00027FA2"/>
    <w:rsid w:val="00030546"/>
    <w:rsid w:val="0003132D"/>
    <w:rsid w:val="00031FF7"/>
    <w:rsid w:val="00032220"/>
    <w:rsid w:val="00032414"/>
    <w:rsid w:val="00032846"/>
    <w:rsid w:val="000328C0"/>
    <w:rsid w:val="000335C3"/>
    <w:rsid w:val="000338DC"/>
    <w:rsid w:val="0003410A"/>
    <w:rsid w:val="0003500B"/>
    <w:rsid w:val="000350BF"/>
    <w:rsid w:val="00035204"/>
    <w:rsid w:val="00035875"/>
    <w:rsid w:val="00035A18"/>
    <w:rsid w:val="000360C3"/>
    <w:rsid w:val="000360D1"/>
    <w:rsid w:val="000369A7"/>
    <w:rsid w:val="00036CD8"/>
    <w:rsid w:val="00036E01"/>
    <w:rsid w:val="0003758F"/>
    <w:rsid w:val="00037644"/>
    <w:rsid w:val="000377E2"/>
    <w:rsid w:val="00040506"/>
    <w:rsid w:val="00040D16"/>
    <w:rsid w:val="00040E45"/>
    <w:rsid w:val="00040F93"/>
    <w:rsid w:val="0004120B"/>
    <w:rsid w:val="000413B1"/>
    <w:rsid w:val="00041CEE"/>
    <w:rsid w:val="00041DF4"/>
    <w:rsid w:val="00042134"/>
    <w:rsid w:val="0004250C"/>
    <w:rsid w:val="00042580"/>
    <w:rsid w:val="0004266F"/>
    <w:rsid w:val="00042DFF"/>
    <w:rsid w:val="00042FC0"/>
    <w:rsid w:val="00043421"/>
    <w:rsid w:val="0004423F"/>
    <w:rsid w:val="0004425E"/>
    <w:rsid w:val="00044809"/>
    <w:rsid w:val="00046B5F"/>
    <w:rsid w:val="00046FDD"/>
    <w:rsid w:val="000473F1"/>
    <w:rsid w:val="0005004E"/>
    <w:rsid w:val="0005009A"/>
    <w:rsid w:val="000513DD"/>
    <w:rsid w:val="000518F6"/>
    <w:rsid w:val="00051BEB"/>
    <w:rsid w:val="00051C5D"/>
    <w:rsid w:val="00051F7A"/>
    <w:rsid w:val="00051F7D"/>
    <w:rsid w:val="00052BC3"/>
    <w:rsid w:val="000533D2"/>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19D7"/>
    <w:rsid w:val="00062291"/>
    <w:rsid w:val="000624AD"/>
    <w:rsid w:val="00062713"/>
    <w:rsid w:val="00062836"/>
    <w:rsid w:val="00062F24"/>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30F"/>
    <w:rsid w:val="00072C0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52D"/>
    <w:rsid w:val="000816DB"/>
    <w:rsid w:val="000817C0"/>
    <w:rsid w:val="00081A52"/>
    <w:rsid w:val="00081AA4"/>
    <w:rsid w:val="000823E4"/>
    <w:rsid w:val="00082513"/>
    <w:rsid w:val="000826C5"/>
    <w:rsid w:val="00082A10"/>
    <w:rsid w:val="00082C1F"/>
    <w:rsid w:val="000833E5"/>
    <w:rsid w:val="00083B82"/>
    <w:rsid w:val="00083CDC"/>
    <w:rsid w:val="00083DE6"/>
    <w:rsid w:val="00084026"/>
    <w:rsid w:val="000840FE"/>
    <w:rsid w:val="00084A4F"/>
    <w:rsid w:val="00084BF9"/>
    <w:rsid w:val="000855C0"/>
    <w:rsid w:val="00085E29"/>
    <w:rsid w:val="00086689"/>
    <w:rsid w:val="00086EC6"/>
    <w:rsid w:val="00087B67"/>
    <w:rsid w:val="00087CFF"/>
    <w:rsid w:val="00087E44"/>
    <w:rsid w:val="00087EB3"/>
    <w:rsid w:val="0009020F"/>
    <w:rsid w:val="0009055A"/>
    <w:rsid w:val="00090ADF"/>
    <w:rsid w:val="00090B0F"/>
    <w:rsid w:val="00090DEE"/>
    <w:rsid w:val="000924F3"/>
    <w:rsid w:val="00092661"/>
    <w:rsid w:val="00092B66"/>
    <w:rsid w:val="00092DC2"/>
    <w:rsid w:val="0009300E"/>
    <w:rsid w:val="00093D23"/>
    <w:rsid w:val="00094212"/>
    <w:rsid w:val="000942E4"/>
    <w:rsid w:val="000947E4"/>
    <w:rsid w:val="000955BB"/>
    <w:rsid w:val="0009569B"/>
    <w:rsid w:val="0009574E"/>
    <w:rsid w:val="00095D04"/>
    <w:rsid w:val="00095E53"/>
    <w:rsid w:val="00096754"/>
    <w:rsid w:val="00096EA4"/>
    <w:rsid w:val="00096FD6"/>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A796A"/>
    <w:rsid w:val="000B0AA8"/>
    <w:rsid w:val="000B11B3"/>
    <w:rsid w:val="000B1681"/>
    <w:rsid w:val="000B17E5"/>
    <w:rsid w:val="000B2050"/>
    <w:rsid w:val="000B26D0"/>
    <w:rsid w:val="000B2D1E"/>
    <w:rsid w:val="000B34E7"/>
    <w:rsid w:val="000B35A9"/>
    <w:rsid w:val="000B38BF"/>
    <w:rsid w:val="000B3903"/>
    <w:rsid w:val="000B3E8E"/>
    <w:rsid w:val="000B4012"/>
    <w:rsid w:val="000B4615"/>
    <w:rsid w:val="000B4A38"/>
    <w:rsid w:val="000B4C1B"/>
    <w:rsid w:val="000B4CEC"/>
    <w:rsid w:val="000B5048"/>
    <w:rsid w:val="000B54F4"/>
    <w:rsid w:val="000B6712"/>
    <w:rsid w:val="000B6AB6"/>
    <w:rsid w:val="000B6EC5"/>
    <w:rsid w:val="000B777C"/>
    <w:rsid w:val="000B77AE"/>
    <w:rsid w:val="000B7811"/>
    <w:rsid w:val="000B7A3B"/>
    <w:rsid w:val="000B7E59"/>
    <w:rsid w:val="000C05CB"/>
    <w:rsid w:val="000C069F"/>
    <w:rsid w:val="000C123A"/>
    <w:rsid w:val="000C15A1"/>
    <w:rsid w:val="000C1693"/>
    <w:rsid w:val="000C201F"/>
    <w:rsid w:val="000C2D2C"/>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2E5"/>
    <w:rsid w:val="000D3DBF"/>
    <w:rsid w:val="000D406E"/>
    <w:rsid w:val="000D4235"/>
    <w:rsid w:val="000D444E"/>
    <w:rsid w:val="000D459E"/>
    <w:rsid w:val="000D4A88"/>
    <w:rsid w:val="000D58A5"/>
    <w:rsid w:val="000D5C90"/>
    <w:rsid w:val="000D5EF0"/>
    <w:rsid w:val="000D6344"/>
    <w:rsid w:val="000D6524"/>
    <w:rsid w:val="000D7105"/>
    <w:rsid w:val="000D77DB"/>
    <w:rsid w:val="000D78D9"/>
    <w:rsid w:val="000D7D13"/>
    <w:rsid w:val="000D7DF8"/>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52"/>
    <w:rsid w:val="000E75E4"/>
    <w:rsid w:val="000E7A1C"/>
    <w:rsid w:val="000E7D72"/>
    <w:rsid w:val="000F066A"/>
    <w:rsid w:val="000F0932"/>
    <w:rsid w:val="000F0AD0"/>
    <w:rsid w:val="000F0CC8"/>
    <w:rsid w:val="000F0DEF"/>
    <w:rsid w:val="000F15C4"/>
    <w:rsid w:val="000F16DF"/>
    <w:rsid w:val="000F18A7"/>
    <w:rsid w:val="000F1E22"/>
    <w:rsid w:val="000F1F55"/>
    <w:rsid w:val="000F22CB"/>
    <w:rsid w:val="000F24C1"/>
    <w:rsid w:val="000F2826"/>
    <w:rsid w:val="000F3426"/>
    <w:rsid w:val="000F375E"/>
    <w:rsid w:val="000F3CF5"/>
    <w:rsid w:val="000F3FC0"/>
    <w:rsid w:val="000F40AA"/>
    <w:rsid w:val="000F4AE7"/>
    <w:rsid w:val="000F4DB1"/>
    <w:rsid w:val="000F4E78"/>
    <w:rsid w:val="000F5936"/>
    <w:rsid w:val="000F5EE0"/>
    <w:rsid w:val="000F6538"/>
    <w:rsid w:val="000F6883"/>
    <w:rsid w:val="000F68A4"/>
    <w:rsid w:val="000F6FAF"/>
    <w:rsid w:val="000F7F06"/>
    <w:rsid w:val="001003ED"/>
    <w:rsid w:val="0010097B"/>
    <w:rsid w:val="00100C14"/>
    <w:rsid w:val="00100C30"/>
    <w:rsid w:val="001012FF"/>
    <w:rsid w:val="001013F1"/>
    <w:rsid w:val="001026AD"/>
    <w:rsid w:val="0010297C"/>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778"/>
    <w:rsid w:val="00111F9F"/>
    <w:rsid w:val="0011270E"/>
    <w:rsid w:val="0011271B"/>
    <w:rsid w:val="00113900"/>
    <w:rsid w:val="00113C68"/>
    <w:rsid w:val="001143D7"/>
    <w:rsid w:val="00114529"/>
    <w:rsid w:val="00114B4A"/>
    <w:rsid w:val="00114FEE"/>
    <w:rsid w:val="00115A58"/>
    <w:rsid w:val="00115C3F"/>
    <w:rsid w:val="00116DA0"/>
    <w:rsid w:val="001171B2"/>
    <w:rsid w:val="00117737"/>
    <w:rsid w:val="0012143E"/>
    <w:rsid w:val="00121875"/>
    <w:rsid w:val="00121893"/>
    <w:rsid w:val="001225DE"/>
    <w:rsid w:val="00122E3A"/>
    <w:rsid w:val="00122E55"/>
    <w:rsid w:val="0012389B"/>
    <w:rsid w:val="00124104"/>
    <w:rsid w:val="00124A92"/>
    <w:rsid w:val="0012528C"/>
    <w:rsid w:val="00125348"/>
    <w:rsid w:val="00125402"/>
    <w:rsid w:val="00125B77"/>
    <w:rsid w:val="001265DF"/>
    <w:rsid w:val="00126615"/>
    <w:rsid w:val="00126719"/>
    <w:rsid w:val="0012681A"/>
    <w:rsid w:val="00127FEA"/>
    <w:rsid w:val="00130848"/>
    <w:rsid w:val="00130C04"/>
    <w:rsid w:val="00130CDB"/>
    <w:rsid w:val="00130E12"/>
    <w:rsid w:val="00130F3C"/>
    <w:rsid w:val="00131CA1"/>
    <w:rsid w:val="00131DE0"/>
    <w:rsid w:val="00132184"/>
    <w:rsid w:val="00132270"/>
    <w:rsid w:val="00132FC0"/>
    <w:rsid w:val="001331B6"/>
    <w:rsid w:val="00133317"/>
    <w:rsid w:val="00133540"/>
    <w:rsid w:val="00135407"/>
    <w:rsid w:val="00135607"/>
    <w:rsid w:val="001357B9"/>
    <w:rsid w:val="00135A07"/>
    <w:rsid w:val="00135C88"/>
    <w:rsid w:val="00136193"/>
    <w:rsid w:val="00136F15"/>
    <w:rsid w:val="00137043"/>
    <w:rsid w:val="0013792A"/>
    <w:rsid w:val="001401DF"/>
    <w:rsid w:val="00140520"/>
    <w:rsid w:val="00140728"/>
    <w:rsid w:val="0014087B"/>
    <w:rsid w:val="00140A29"/>
    <w:rsid w:val="00141097"/>
    <w:rsid w:val="00141A02"/>
    <w:rsid w:val="0014232C"/>
    <w:rsid w:val="0014247F"/>
    <w:rsid w:val="00142AD0"/>
    <w:rsid w:val="00142C86"/>
    <w:rsid w:val="00143066"/>
    <w:rsid w:val="00143351"/>
    <w:rsid w:val="001434D8"/>
    <w:rsid w:val="00143865"/>
    <w:rsid w:val="001439C6"/>
    <w:rsid w:val="00143B25"/>
    <w:rsid w:val="00143C68"/>
    <w:rsid w:val="00143DA3"/>
    <w:rsid w:val="0014462B"/>
    <w:rsid w:val="001449A4"/>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2DF"/>
    <w:rsid w:val="001603E7"/>
    <w:rsid w:val="00160A95"/>
    <w:rsid w:val="00160D49"/>
    <w:rsid w:val="00160D6F"/>
    <w:rsid w:val="00160DF6"/>
    <w:rsid w:val="00161AF8"/>
    <w:rsid w:val="001622BC"/>
    <w:rsid w:val="001624E5"/>
    <w:rsid w:val="00162A40"/>
    <w:rsid w:val="00162C06"/>
    <w:rsid w:val="00162CBB"/>
    <w:rsid w:val="00162D94"/>
    <w:rsid w:val="00162F8D"/>
    <w:rsid w:val="001635AC"/>
    <w:rsid w:val="0016374B"/>
    <w:rsid w:val="00164313"/>
    <w:rsid w:val="001648CB"/>
    <w:rsid w:val="00164C19"/>
    <w:rsid w:val="00165467"/>
    <w:rsid w:val="001656A0"/>
    <w:rsid w:val="001656ED"/>
    <w:rsid w:val="00165C9C"/>
    <w:rsid w:val="00166B99"/>
    <w:rsid w:val="00167C93"/>
    <w:rsid w:val="001700EA"/>
    <w:rsid w:val="001706ED"/>
    <w:rsid w:val="00171A0B"/>
    <w:rsid w:val="00171B6D"/>
    <w:rsid w:val="00171C14"/>
    <w:rsid w:val="001723F4"/>
    <w:rsid w:val="00173C04"/>
    <w:rsid w:val="00173CCE"/>
    <w:rsid w:val="00174830"/>
    <w:rsid w:val="00174F50"/>
    <w:rsid w:val="00175F47"/>
    <w:rsid w:val="00176612"/>
    <w:rsid w:val="00176711"/>
    <w:rsid w:val="00177D74"/>
    <w:rsid w:val="0018023E"/>
    <w:rsid w:val="00180A09"/>
    <w:rsid w:val="0018139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AC2"/>
    <w:rsid w:val="00191BD6"/>
    <w:rsid w:val="00191F0D"/>
    <w:rsid w:val="00191FD9"/>
    <w:rsid w:val="00192347"/>
    <w:rsid w:val="00192473"/>
    <w:rsid w:val="00192B9B"/>
    <w:rsid w:val="0019360D"/>
    <w:rsid w:val="001937FC"/>
    <w:rsid w:val="00193BDD"/>
    <w:rsid w:val="00193EE6"/>
    <w:rsid w:val="0019408D"/>
    <w:rsid w:val="00194308"/>
    <w:rsid w:val="001945EB"/>
    <w:rsid w:val="001950FA"/>
    <w:rsid w:val="001953C9"/>
    <w:rsid w:val="00196CCD"/>
    <w:rsid w:val="00196D1E"/>
    <w:rsid w:val="0019733B"/>
    <w:rsid w:val="00197574"/>
    <w:rsid w:val="00197891"/>
    <w:rsid w:val="00197B7F"/>
    <w:rsid w:val="001A000E"/>
    <w:rsid w:val="001A15A3"/>
    <w:rsid w:val="001A186B"/>
    <w:rsid w:val="001A2149"/>
    <w:rsid w:val="001A219D"/>
    <w:rsid w:val="001A2469"/>
    <w:rsid w:val="001A2E01"/>
    <w:rsid w:val="001A2ECB"/>
    <w:rsid w:val="001A31AC"/>
    <w:rsid w:val="001A32C1"/>
    <w:rsid w:val="001A3426"/>
    <w:rsid w:val="001A39EF"/>
    <w:rsid w:val="001A3C45"/>
    <w:rsid w:val="001A4596"/>
    <w:rsid w:val="001A47DE"/>
    <w:rsid w:val="001A4A3F"/>
    <w:rsid w:val="001A5E1B"/>
    <w:rsid w:val="001A5E52"/>
    <w:rsid w:val="001A6202"/>
    <w:rsid w:val="001A62B7"/>
    <w:rsid w:val="001A635C"/>
    <w:rsid w:val="001A7441"/>
    <w:rsid w:val="001A75B3"/>
    <w:rsid w:val="001B0199"/>
    <w:rsid w:val="001B02AD"/>
    <w:rsid w:val="001B0567"/>
    <w:rsid w:val="001B09A3"/>
    <w:rsid w:val="001B0B4B"/>
    <w:rsid w:val="001B1073"/>
    <w:rsid w:val="001B15C1"/>
    <w:rsid w:val="001B2706"/>
    <w:rsid w:val="001B27A9"/>
    <w:rsid w:val="001B30E1"/>
    <w:rsid w:val="001B3697"/>
    <w:rsid w:val="001B3975"/>
    <w:rsid w:val="001B4185"/>
    <w:rsid w:val="001B4B6F"/>
    <w:rsid w:val="001B4D3F"/>
    <w:rsid w:val="001B573E"/>
    <w:rsid w:val="001B59D9"/>
    <w:rsid w:val="001B6D15"/>
    <w:rsid w:val="001B7328"/>
    <w:rsid w:val="001B7C84"/>
    <w:rsid w:val="001C0D3D"/>
    <w:rsid w:val="001C0F92"/>
    <w:rsid w:val="001C14F5"/>
    <w:rsid w:val="001C15F8"/>
    <w:rsid w:val="001C196B"/>
    <w:rsid w:val="001C1ADA"/>
    <w:rsid w:val="001C23FE"/>
    <w:rsid w:val="001C2556"/>
    <w:rsid w:val="001C25DF"/>
    <w:rsid w:val="001C2991"/>
    <w:rsid w:val="001C2C48"/>
    <w:rsid w:val="001C2DB9"/>
    <w:rsid w:val="001C36D8"/>
    <w:rsid w:val="001C3932"/>
    <w:rsid w:val="001C3C8F"/>
    <w:rsid w:val="001C3E9E"/>
    <w:rsid w:val="001C3F8C"/>
    <w:rsid w:val="001C47E7"/>
    <w:rsid w:val="001C47F8"/>
    <w:rsid w:val="001C4C68"/>
    <w:rsid w:val="001C4D02"/>
    <w:rsid w:val="001C4E63"/>
    <w:rsid w:val="001C5256"/>
    <w:rsid w:val="001C5831"/>
    <w:rsid w:val="001C6DA4"/>
    <w:rsid w:val="001C71BF"/>
    <w:rsid w:val="001C75B9"/>
    <w:rsid w:val="001C77FD"/>
    <w:rsid w:val="001D02E4"/>
    <w:rsid w:val="001D05B1"/>
    <w:rsid w:val="001D06D8"/>
    <w:rsid w:val="001D0D56"/>
    <w:rsid w:val="001D0F30"/>
    <w:rsid w:val="001D144F"/>
    <w:rsid w:val="001D24EF"/>
    <w:rsid w:val="001D2AD4"/>
    <w:rsid w:val="001D2E17"/>
    <w:rsid w:val="001D3376"/>
    <w:rsid w:val="001D36D8"/>
    <w:rsid w:val="001D4160"/>
    <w:rsid w:val="001D4B8C"/>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1D51"/>
    <w:rsid w:val="001E2197"/>
    <w:rsid w:val="001E2C36"/>
    <w:rsid w:val="001E2CA6"/>
    <w:rsid w:val="001E3068"/>
    <w:rsid w:val="001E3126"/>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6F"/>
    <w:rsid w:val="001E6C70"/>
    <w:rsid w:val="001E6E29"/>
    <w:rsid w:val="001E70D4"/>
    <w:rsid w:val="001E751F"/>
    <w:rsid w:val="001E7F68"/>
    <w:rsid w:val="001E7FAA"/>
    <w:rsid w:val="001F02B2"/>
    <w:rsid w:val="001F0305"/>
    <w:rsid w:val="001F2169"/>
    <w:rsid w:val="001F2218"/>
    <w:rsid w:val="001F2A51"/>
    <w:rsid w:val="001F2E3F"/>
    <w:rsid w:val="001F3099"/>
    <w:rsid w:val="001F357D"/>
    <w:rsid w:val="001F3BEB"/>
    <w:rsid w:val="001F46F5"/>
    <w:rsid w:val="001F4802"/>
    <w:rsid w:val="001F4A4F"/>
    <w:rsid w:val="001F4C22"/>
    <w:rsid w:val="001F4C33"/>
    <w:rsid w:val="001F4F8B"/>
    <w:rsid w:val="001F4FF3"/>
    <w:rsid w:val="001F58DA"/>
    <w:rsid w:val="001F58EE"/>
    <w:rsid w:val="001F598E"/>
    <w:rsid w:val="001F6004"/>
    <w:rsid w:val="001F63E4"/>
    <w:rsid w:val="001F6706"/>
    <w:rsid w:val="001F6D89"/>
    <w:rsid w:val="001F7046"/>
    <w:rsid w:val="001F731D"/>
    <w:rsid w:val="001F74E2"/>
    <w:rsid w:val="001F77B0"/>
    <w:rsid w:val="001F7967"/>
    <w:rsid w:val="001F7EA9"/>
    <w:rsid w:val="002001C9"/>
    <w:rsid w:val="002003E0"/>
    <w:rsid w:val="002005DF"/>
    <w:rsid w:val="00200719"/>
    <w:rsid w:val="00200DE4"/>
    <w:rsid w:val="00200FDA"/>
    <w:rsid w:val="00201BB2"/>
    <w:rsid w:val="00201BDB"/>
    <w:rsid w:val="00201F06"/>
    <w:rsid w:val="00202628"/>
    <w:rsid w:val="00203244"/>
    <w:rsid w:val="00203EB7"/>
    <w:rsid w:val="002049C5"/>
    <w:rsid w:val="00204F7F"/>
    <w:rsid w:val="0020530B"/>
    <w:rsid w:val="00205EE0"/>
    <w:rsid w:val="0020618C"/>
    <w:rsid w:val="00206961"/>
    <w:rsid w:val="00206B01"/>
    <w:rsid w:val="00206E53"/>
    <w:rsid w:val="00210B9B"/>
    <w:rsid w:val="002110A2"/>
    <w:rsid w:val="0021110A"/>
    <w:rsid w:val="00211296"/>
    <w:rsid w:val="00211633"/>
    <w:rsid w:val="00211780"/>
    <w:rsid w:val="00211B98"/>
    <w:rsid w:val="0021285D"/>
    <w:rsid w:val="00212F12"/>
    <w:rsid w:val="0021339A"/>
    <w:rsid w:val="002135DB"/>
    <w:rsid w:val="00213983"/>
    <w:rsid w:val="00213ACB"/>
    <w:rsid w:val="00213C30"/>
    <w:rsid w:val="00213CD2"/>
    <w:rsid w:val="00213EFD"/>
    <w:rsid w:val="00214B54"/>
    <w:rsid w:val="00214C5A"/>
    <w:rsid w:val="00215187"/>
    <w:rsid w:val="00215522"/>
    <w:rsid w:val="00215D4A"/>
    <w:rsid w:val="002167AD"/>
    <w:rsid w:val="0021707B"/>
    <w:rsid w:val="0021709A"/>
    <w:rsid w:val="0021717C"/>
    <w:rsid w:val="00217867"/>
    <w:rsid w:val="002178A6"/>
    <w:rsid w:val="00217936"/>
    <w:rsid w:val="0021795F"/>
    <w:rsid w:val="00220559"/>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38"/>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D11"/>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1DD"/>
    <w:rsid w:val="0024192B"/>
    <w:rsid w:val="00242226"/>
    <w:rsid w:val="00242449"/>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392"/>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048"/>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3CB3"/>
    <w:rsid w:val="00264F67"/>
    <w:rsid w:val="00265094"/>
    <w:rsid w:val="0026566F"/>
    <w:rsid w:val="00266354"/>
    <w:rsid w:val="00266D44"/>
    <w:rsid w:val="00266D4B"/>
    <w:rsid w:val="00266F8E"/>
    <w:rsid w:val="0026721A"/>
    <w:rsid w:val="00267682"/>
    <w:rsid w:val="002676D0"/>
    <w:rsid w:val="002678C9"/>
    <w:rsid w:val="002678DF"/>
    <w:rsid w:val="00267B3F"/>
    <w:rsid w:val="00270070"/>
    <w:rsid w:val="0027032F"/>
    <w:rsid w:val="002717DC"/>
    <w:rsid w:val="002718E8"/>
    <w:rsid w:val="00272981"/>
    <w:rsid w:val="002729DA"/>
    <w:rsid w:val="0027300C"/>
    <w:rsid w:val="0027371B"/>
    <w:rsid w:val="00274C59"/>
    <w:rsid w:val="00275124"/>
    <w:rsid w:val="0027593E"/>
    <w:rsid w:val="00275BE9"/>
    <w:rsid w:val="00275F91"/>
    <w:rsid w:val="00276173"/>
    <w:rsid w:val="002763AB"/>
    <w:rsid w:val="00276E5C"/>
    <w:rsid w:val="00280015"/>
    <w:rsid w:val="00280504"/>
    <w:rsid w:val="0028072F"/>
    <w:rsid w:val="00280F29"/>
    <w:rsid w:val="00280F93"/>
    <w:rsid w:val="00281049"/>
    <w:rsid w:val="00281930"/>
    <w:rsid w:val="00281BDF"/>
    <w:rsid w:val="00281DAB"/>
    <w:rsid w:val="00281ECB"/>
    <w:rsid w:val="00282762"/>
    <w:rsid w:val="002827A0"/>
    <w:rsid w:val="002828B4"/>
    <w:rsid w:val="00282925"/>
    <w:rsid w:val="0028299D"/>
    <w:rsid w:val="00282BB7"/>
    <w:rsid w:val="00282BDB"/>
    <w:rsid w:val="00283406"/>
    <w:rsid w:val="00283441"/>
    <w:rsid w:val="00283682"/>
    <w:rsid w:val="0028394B"/>
    <w:rsid w:val="00283C1E"/>
    <w:rsid w:val="00284E3F"/>
    <w:rsid w:val="002862DA"/>
    <w:rsid w:val="0028661F"/>
    <w:rsid w:val="00286C37"/>
    <w:rsid w:val="00287AF6"/>
    <w:rsid w:val="00290944"/>
    <w:rsid w:val="00290C52"/>
    <w:rsid w:val="00290EF4"/>
    <w:rsid w:val="002927FB"/>
    <w:rsid w:val="00292843"/>
    <w:rsid w:val="00292C1B"/>
    <w:rsid w:val="00292CAE"/>
    <w:rsid w:val="00293379"/>
    <w:rsid w:val="002934EA"/>
    <w:rsid w:val="00293793"/>
    <w:rsid w:val="00294052"/>
    <w:rsid w:val="002948FD"/>
    <w:rsid w:val="00294A00"/>
    <w:rsid w:val="00294D85"/>
    <w:rsid w:val="00294E63"/>
    <w:rsid w:val="00295779"/>
    <w:rsid w:val="00296538"/>
    <w:rsid w:val="00296904"/>
    <w:rsid w:val="00296F55"/>
    <w:rsid w:val="00297117"/>
    <w:rsid w:val="002A0387"/>
    <w:rsid w:val="002A043E"/>
    <w:rsid w:val="002A075B"/>
    <w:rsid w:val="002A088A"/>
    <w:rsid w:val="002A12D1"/>
    <w:rsid w:val="002A164A"/>
    <w:rsid w:val="002A16C0"/>
    <w:rsid w:val="002A1C71"/>
    <w:rsid w:val="002A2212"/>
    <w:rsid w:val="002A2573"/>
    <w:rsid w:val="002A33B9"/>
    <w:rsid w:val="002A3C3C"/>
    <w:rsid w:val="002A411C"/>
    <w:rsid w:val="002A475D"/>
    <w:rsid w:val="002A47E4"/>
    <w:rsid w:val="002A4D1D"/>
    <w:rsid w:val="002A4ECD"/>
    <w:rsid w:val="002A5FAA"/>
    <w:rsid w:val="002A67DD"/>
    <w:rsid w:val="002A6C41"/>
    <w:rsid w:val="002A7236"/>
    <w:rsid w:val="002A72CE"/>
    <w:rsid w:val="002A7431"/>
    <w:rsid w:val="002B007D"/>
    <w:rsid w:val="002B0503"/>
    <w:rsid w:val="002B13D2"/>
    <w:rsid w:val="002B1C85"/>
    <w:rsid w:val="002B35C4"/>
    <w:rsid w:val="002B3812"/>
    <w:rsid w:val="002B43C1"/>
    <w:rsid w:val="002B4544"/>
    <w:rsid w:val="002B47FC"/>
    <w:rsid w:val="002B4A0C"/>
    <w:rsid w:val="002B4FEB"/>
    <w:rsid w:val="002B5E7B"/>
    <w:rsid w:val="002B63D1"/>
    <w:rsid w:val="002B658A"/>
    <w:rsid w:val="002B6A6D"/>
    <w:rsid w:val="002B6C17"/>
    <w:rsid w:val="002B6D1F"/>
    <w:rsid w:val="002B6D39"/>
    <w:rsid w:val="002B74A9"/>
    <w:rsid w:val="002B7BDA"/>
    <w:rsid w:val="002B7F8E"/>
    <w:rsid w:val="002C02D6"/>
    <w:rsid w:val="002C09C5"/>
    <w:rsid w:val="002C1065"/>
    <w:rsid w:val="002C1431"/>
    <w:rsid w:val="002C1DBC"/>
    <w:rsid w:val="002C2092"/>
    <w:rsid w:val="002C21CA"/>
    <w:rsid w:val="002C276D"/>
    <w:rsid w:val="002C27BC"/>
    <w:rsid w:val="002C29FA"/>
    <w:rsid w:val="002C2E1C"/>
    <w:rsid w:val="002C2E4F"/>
    <w:rsid w:val="002C3F8D"/>
    <w:rsid w:val="002C4A22"/>
    <w:rsid w:val="002C4ABF"/>
    <w:rsid w:val="002C50AE"/>
    <w:rsid w:val="002C55D8"/>
    <w:rsid w:val="002C5CB2"/>
    <w:rsid w:val="002C643A"/>
    <w:rsid w:val="002C65BC"/>
    <w:rsid w:val="002C6836"/>
    <w:rsid w:val="002C709B"/>
    <w:rsid w:val="002C7113"/>
    <w:rsid w:val="002C7B11"/>
    <w:rsid w:val="002C7E88"/>
    <w:rsid w:val="002D0BFA"/>
    <w:rsid w:val="002D1815"/>
    <w:rsid w:val="002D1928"/>
    <w:rsid w:val="002D25E5"/>
    <w:rsid w:val="002D2989"/>
    <w:rsid w:val="002D2C11"/>
    <w:rsid w:val="002D2F7D"/>
    <w:rsid w:val="002D31EB"/>
    <w:rsid w:val="002D3D01"/>
    <w:rsid w:val="002D3D14"/>
    <w:rsid w:val="002D49E0"/>
    <w:rsid w:val="002D4A02"/>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468C"/>
    <w:rsid w:val="002E5A8C"/>
    <w:rsid w:val="002E5D51"/>
    <w:rsid w:val="002E6087"/>
    <w:rsid w:val="002E6225"/>
    <w:rsid w:val="002E6B29"/>
    <w:rsid w:val="002E6ED1"/>
    <w:rsid w:val="002E7697"/>
    <w:rsid w:val="002E7978"/>
    <w:rsid w:val="002E7A25"/>
    <w:rsid w:val="002E7BE9"/>
    <w:rsid w:val="002E7DEF"/>
    <w:rsid w:val="002E7E90"/>
    <w:rsid w:val="002F0221"/>
    <w:rsid w:val="002F0AF6"/>
    <w:rsid w:val="002F0BCD"/>
    <w:rsid w:val="002F102F"/>
    <w:rsid w:val="002F13AF"/>
    <w:rsid w:val="002F1BBB"/>
    <w:rsid w:val="002F2EAE"/>
    <w:rsid w:val="002F375E"/>
    <w:rsid w:val="002F434D"/>
    <w:rsid w:val="002F4F1C"/>
    <w:rsid w:val="002F5688"/>
    <w:rsid w:val="002F5694"/>
    <w:rsid w:val="002F6B93"/>
    <w:rsid w:val="002F6C2F"/>
    <w:rsid w:val="002F76C9"/>
    <w:rsid w:val="002F7890"/>
    <w:rsid w:val="002F7BEB"/>
    <w:rsid w:val="0030022E"/>
    <w:rsid w:val="00300271"/>
    <w:rsid w:val="003005B3"/>
    <w:rsid w:val="00301128"/>
    <w:rsid w:val="003018D0"/>
    <w:rsid w:val="00301DE8"/>
    <w:rsid w:val="00302817"/>
    <w:rsid w:val="0030291C"/>
    <w:rsid w:val="00302C3B"/>
    <w:rsid w:val="003031CF"/>
    <w:rsid w:val="0030347B"/>
    <w:rsid w:val="00303BF7"/>
    <w:rsid w:val="00303D79"/>
    <w:rsid w:val="00303EDD"/>
    <w:rsid w:val="00304596"/>
    <w:rsid w:val="00304651"/>
    <w:rsid w:val="00304CAC"/>
    <w:rsid w:val="00304DCD"/>
    <w:rsid w:val="003061B3"/>
    <w:rsid w:val="00306600"/>
    <w:rsid w:val="00306CBF"/>
    <w:rsid w:val="003076F1"/>
    <w:rsid w:val="003077B5"/>
    <w:rsid w:val="00307A9E"/>
    <w:rsid w:val="003105F0"/>
    <w:rsid w:val="003111A8"/>
    <w:rsid w:val="00311629"/>
    <w:rsid w:val="0031181F"/>
    <w:rsid w:val="00311D85"/>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0D"/>
    <w:rsid w:val="00316A58"/>
    <w:rsid w:val="00316AEA"/>
    <w:rsid w:val="00316DEA"/>
    <w:rsid w:val="00317A14"/>
    <w:rsid w:val="003200E1"/>
    <w:rsid w:val="0032046F"/>
    <w:rsid w:val="00320621"/>
    <w:rsid w:val="003207C3"/>
    <w:rsid w:val="00320FE1"/>
    <w:rsid w:val="00321451"/>
    <w:rsid w:val="0032158B"/>
    <w:rsid w:val="00321626"/>
    <w:rsid w:val="00321768"/>
    <w:rsid w:val="00321E5A"/>
    <w:rsid w:val="00321E80"/>
    <w:rsid w:val="003223FF"/>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1CD9"/>
    <w:rsid w:val="0033246B"/>
    <w:rsid w:val="00332DC3"/>
    <w:rsid w:val="003334AF"/>
    <w:rsid w:val="003335D5"/>
    <w:rsid w:val="003337E8"/>
    <w:rsid w:val="00334A52"/>
    <w:rsid w:val="0033537A"/>
    <w:rsid w:val="00335FB7"/>
    <w:rsid w:val="00336015"/>
    <w:rsid w:val="003367FC"/>
    <w:rsid w:val="00336D20"/>
    <w:rsid w:val="00336F31"/>
    <w:rsid w:val="00340129"/>
    <w:rsid w:val="0034029A"/>
    <w:rsid w:val="003402B6"/>
    <w:rsid w:val="0034030E"/>
    <w:rsid w:val="003404A1"/>
    <w:rsid w:val="00340733"/>
    <w:rsid w:val="00340F93"/>
    <w:rsid w:val="00341085"/>
    <w:rsid w:val="00341B33"/>
    <w:rsid w:val="00341B8D"/>
    <w:rsid w:val="00343051"/>
    <w:rsid w:val="003439C9"/>
    <w:rsid w:val="00344C95"/>
    <w:rsid w:val="0034543B"/>
    <w:rsid w:val="00345561"/>
    <w:rsid w:val="003455D7"/>
    <w:rsid w:val="003458E7"/>
    <w:rsid w:val="0034687C"/>
    <w:rsid w:val="00346954"/>
    <w:rsid w:val="00346EE3"/>
    <w:rsid w:val="00347B16"/>
    <w:rsid w:val="003507CA"/>
    <w:rsid w:val="00350CE6"/>
    <w:rsid w:val="00350DD2"/>
    <w:rsid w:val="00351027"/>
    <w:rsid w:val="00351149"/>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760"/>
    <w:rsid w:val="00360D63"/>
    <w:rsid w:val="0036155B"/>
    <w:rsid w:val="003625DC"/>
    <w:rsid w:val="00363168"/>
    <w:rsid w:val="0036322F"/>
    <w:rsid w:val="0036335D"/>
    <w:rsid w:val="00363AF6"/>
    <w:rsid w:val="00363D11"/>
    <w:rsid w:val="00364D76"/>
    <w:rsid w:val="00364F50"/>
    <w:rsid w:val="00365750"/>
    <w:rsid w:val="00365B8C"/>
    <w:rsid w:val="00365D2A"/>
    <w:rsid w:val="00366509"/>
    <w:rsid w:val="00366517"/>
    <w:rsid w:val="00366529"/>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014"/>
    <w:rsid w:val="003763F9"/>
    <w:rsid w:val="003766F5"/>
    <w:rsid w:val="00376767"/>
    <w:rsid w:val="00376D75"/>
    <w:rsid w:val="00376EB8"/>
    <w:rsid w:val="00376FE8"/>
    <w:rsid w:val="00377036"/>
    <w:rsid w:val="00377127"/>
    <w:rsid w:val="0037787C"/>
    <w:rsid w:val="00377EF3"/>
    <w:rsid w:val="003808FF"/>
    <w:rsid w:val="003809CB"/>
    <w:rsid w:val="00380AF4"/>
    <w:rsid w:val="00380C6E"/>
    <w:rsid w:val="00381265"/>
    <w:rsid w:val="00381AA0"/>
    <w:rsid w:val="003820DA"/>
    <w:rsid w:val="003821A4"/>
    <w:rsid w:val="00382456"/>
    <w:rsid w:val="0038248D"/>
    <w:rsid w:val="0038287C"/>
    <w:rsid w:val="00382B2F"/>
    <w:rsid w:val="00383209"/>
    <w:rsid w:val="00383592"/>
    <w:rsid w:val="0038379E"/>
    <w:rsid w:val="00383825"/>
    <w:rsid w:val="00383A02"/>
    <w:rsid w:val="003840C6"/>
    <w:rsid w:val="003849DD"/>
    <w:rsid w:val="00384E1A"/>
    <w:rsid w:val="0038524E"/>
    <w:rsid w:val="003853FD"/>
    <w:rsid w:val="003863B6"/>
    <w:rsid w:val="003863C6"/>
    <w:rsid w:val="0038645D"/>
    <w:rsid w:val="003866B0"/>
    <w:rsid w:val="003868A9"/>
    <w:rsid w:val="0038776B"/>
    <w:rsid w:val="00387F75"/>
    <w:rsid w:val="00390A43"/>
    <w:rsid w:val="003916E7"/>
    <w:rsid w:val="00391E62"/>
    <w:rsid w:val="003930C9"/>
    <w:rsid w:val="003936B9"/>
    <w:rsid w:val="003936BC"/>
    <w:rsid w:val="003937A8"/>
    <w:rsid w:val="00393A55"/>
    <w:rsid w:val="00393AA2"/>
    <w:rsid w:val="00393C36"/>
    <w:rsid w:val="00394346"/>
    <w:rsid w:val="00394394"/>
    <w:rsid w:val="003945BD"/>
    <w:rsid w:val="003947E1"/>
    <w:rsid w:val="00395A09"/>
    <w:rsid w:val="00395ED8"/>
    <w:rsid w:val="00395FCE"/>
    <w:rsid w:val="00396CE8"/>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2AD"/>
    <w:rsid w:val="003A4613"/>
    <w:rsid w:val="003A4CD6"/>
    <w:rsid w:val="003A4D41"/>
    <w:rsid w:val="003A5088"/>
    <w:rsid w:val="003A58EF"/>
    <w:rsid w:val="003A6448"/>
    <w:rsid w:val="003A7595"/>
    <w:rsid w:val="003B0137"/>
    <w:rsid w:val="003B01F7"/>
    <w:rsid w:val="003B0CCA"/>
    <w:rsid w:val="003B168C"/>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665"/>
    <w:rsid w:val="003B7884"/>
    <w:rsid w:val="003B7921"/>
    <w:rsid w:val="003C0332"/>
    <w:rsid w:val="003C0432"/>
    <w:rsid w:val="003C0553"/>
    <w:rsid w:val="003C08EE"/>
    <w:rsid w:val="003C1121"/>
    <w:rsid w:val="003C1531"/>
    <w:rsid w:val="003C335B"/>
    <w:rsid w:val="003C3571"/>
    <w:rsid w:val="003C3AD0"/>
    <w:rsid w:val="003C4836"/>
    <w:rsid w:val="003C4B4F"/>
    <w:rsid w:val="003C578E"/>
    <w:rsid w:val="003C5AC2"/>
    <w:rsid w:val="003C5D07"/>
    <w:rsid w:val="003C6EAF"/>
    <w:rsid w:val="003C726C"/>
    <w:rsid w:val="003C735E"/>
    <w:rsid w:val="003C76FA"/>
    <w:rsid w:val="003D0108"/>
    <w:rsid w:val="003D0936"/>
    <w:rsid w:val="003D11CC"/>
    <w:rsid w:val="003D16E5"/>
    <w:rsid w:val="003D1812"/>
    <w:rsid w:val="003D18D1"/>
    <w:rsid w:val="003D19E9"/>
    <w:rsid w:val="003D1A1F"/>
    <w:rsid w:val="003D1BC4"/>
    <w:rsid w:val="003D2465"/>
    <w:rsid w:val="003D2A6F"/>
    <w:rsid w:val="003D2CA9"/>
    <w:rsid w:val="003D2D6C"/>
    <w:rsid w:val="003D30EC"/>
    <w:rsid w:val="003D3324"/>
    <w:rsid w:val="003D3EC9"/>
    <w:rsid w:val="003D4AA7"/>
    <w:rsid w:val="003D4B4F"/>
    <w:rsid w:val="003D5C77"/>
    <w:rsid w:val="003D5C83"/>
    <w:rsid w:val="003D622F"/>
    <w:rsid w:val="003D6729"/>
    <w:rsid w:val="003D6843"/>
    <w:rsid w:val="003D702D"/>
    <w:rsid w:val="003D7342"/>
    <w:rsid w:val="003D7C15"/>
    <w:rsid w:val="003D7EC1"/>
    <w:rsid w:val="003D7FE5"/>
    <w:rsid w:val="003E137A"/>
    <w:rsid w:val="003E1447"/>
    <w:rsid w:val="003E1B0C"/>
    <w:rsid w:val="003E23AD"/>
    <w:rsid w:val="003E24CC"/>
    <w:rsid w:val="003E2B1B"/>
    <w:rsid w:val="003E3215"/>
    <w:rsid w:val="003E342F"/>
    <w:rsid w:val="003E3FD6"/>
    <w:rsid w:val="003E4249"/>
    <w:rsid w:val="003E4359"/>
    <w:rsid w:val="003E43A8"/>
    <w:rsid w:val="003E4643"/>
    <w:rsid w:val="003E4921"/>
    <w:rsid w:val="003E55A1"/>
    <w:rsid w:val="003E582C"/>
    <w:rsid w:val="003E59C1"/>
    <w:rsid w:val="003E59D0"/>
    <w:rsid w:val="003E5C71"/>
    <w:rsid w:val="003E5CE8"/>
    <w:rsid w:val="003E61BC"/>
    <w:rsid w:val="003E6642"/>
    <w:rsid w:val="003E6808"/>
    <w:rsid w:val="003E7AAB"/>
    <w:rsid w:val="003E7F68"/>
    <w:rsid w:val="003F058E"/>
    <w:rsid w:val="003F05E7"/>
    <w:rsid w:val="003F0C29"/>
    <w:rsid w:val="003F1981"/>
    <w:rsid w:val="003F1BE0"/>
    <w:rsid w:val="003F1F93"/>
    <w:rsid w:val="003F221F"/>
    <w:rsid w:val="003F222A"/>
    <w:rsid w:val="003F2363"/>
    <w:rsid w:val="003F2C1F"/>
    <w:rsid w:val="003F2D80"/>
    <w:rsid w:val="003F33FE"/>
    <w:rsid w:val="003F3A18"/>
    <w:rsid w:val="003F4114"/>
    <w:rsid w:val="003F4611"/>
    <w:rsid w:val="003F49D5"/>
    <w:rsid w:val="003F4C29"/>
    <w:rsid w:val="003F4F8F"/>
    <w:rsid w:val="003F50CA"/>
    <w:rsid w:val="003F50ED"/>
    <w:rsid w:val="003F51CE"/>
    <w:rsid w:val="003F52FF"/>
    <w:rsid w:val="003F540E"/>
    <w:rsid w:val="003F5927"/>
    <w:rsid w:val="003F59A9"/>
    <w:rsid w:val="003F66D5"/>
    <w:rsid w:val="003F6F29"/>
    <w:rsid w:val="003F70CA"/>
    <w:rsid w:val="003F71C6"/>
    <w:rsid w:val="003F7C1A"/>
    <w:rsid w:val="0040027C"/>
    <w:rsid w:val="00400FFF"/>
    <w:rsid w:val="00401ECD"/>
    <w:rsid w:val="004020BA"/>
    <w:rsid w:val="004020FF"/>
    <w:rsid w:val="0040251E"/>
    <w:rsid w:val="004025F9"/>
    <w:rsid w:val="0040264A"/>
    <w:rsid w:val="004027A8"/>
    <w:rsid w:val="00402B6E"/>
    <w:rsid w:val="00402F67"/>
    <w:rsid w:val="00403919"/>
    <w:rsid w:val="0040458C"/>
    <w:rsid w:val="00404718"/>
    <w:rsid w:val="00404A5C"/>
    <w:rsid w:val="00404D75"/>
    <w:rsid w:val="00404EC2"/>
    <w:rsid w:val="00404FDE"/>
    <w:rsid w:val="00405394"/>
    <w:rsid w:val="0040592D"/>
    <w:rsid w:val="00405BC7"/>
    <w:rsid w:val="00407437"/>
    <w:rsid w:val="00410AF0"/>
    <w:rsid w:val="00412A9B"/>
    <w:rsid w:val="00412D35"/>
    <w:rsid w:val="0041307F"/>
    <w:rsid w:val="004134E6"/>
    <w:rsid w:val="00413A5D"/>
    <w:rsid w:val="00413B11"/>
    <w:rsid w:val="00413CF5"/>
    <w:rsid w:val="004144D7"/>
    <w:rsid w:val="004145F7"/>
    <w:rsid w:val="00414940"/>
    <w:rsid w:val="0041548F"/>
    <w:rsid w:val="00415B50"/>
    <w:rsid w:val="00415D2F"/>
    <w:rsid w:val="00415D60"/>
    <w:rsid w:val="00415EFF"/>
    <w:rsid w:val="004160BD"/>
    <w:rsid w:val="004161C3"/>
    <w:rsid w:val="00416975"/>
    <w:rsid w:val="00416BBA"/>
    <w:rsid w:val="00416DF8"/>
    <w:rsid w:val="00417113"/>
    <w:rsid w:val="0041750C"/>
    <w:rsid w:val="004202CC"/>
    <w:rsid w:val="004204C3"/>
    <w:rsid w:val="00420635"/>
    <w:rsid w:val="00420D6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783"/>
    <w:rsid w:val="00426B8E"/>
    <w:rsid w:val="00426ECC"/>
    <w:rsid w:val="0042751D"/>
    <w:rsid w:val="00427630"/>
    <w:rsid w:val="00427740"/>
    <w:rsid w:val="00430100"/>
    <w:rsid w:val="00430375"/>
    <w:rsid w:val="00430449"/>
    <w:rsid w:val="00431654"/>
    <w:rsid w:val="004318D0"/>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AF4"/>
    <w:rsid w:val="00437E9D"/>
    <w:rsid w:val="004402C4"/>
    <w:rsid w:val="0044043B"/>
    <w:rsid w:val="00440682"/>
    <w:rsid w:val="004410ED"/>
    <w:rsid w:val="00441985"/>
    <w:rsid w:val="00441BD7"/>
    <w:rsid w:val="00442362"/>
    <w:rsid w:val="00442FED"/>
    <w:rsid w:val="00442FEE"/>
    <w:rsid w:val="0044323C"/>
    <w:rsid w:val="004432BC"/>
    <w:rsid w:val="00443374"/>
    <w:rsid w:val="004434D1"/>
    <w:rsid w:val="00443FAD"/>
    <w:rsid w:val="0044413A"/>
    <w:rsid w:val="00444819"/>
    <w:rsid w:val="00444C35"/>
    <w:rsid w:val="004451E3"/>
    <w:rsid w:val="00445341"/>
    <w:rsid w:val="00445D39"/>
    <w:rsid w:val="004464F8"/>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C2D"/>
    <w:rsid w:val="00455D6B"/>
    <w:rsid w:val="00455DE6"/>
    <w:rsid w:val="004566F3"/>
    <w:rsid w:val="00456BBC"/>
    <w:rsid w:val="0045729A"/>
    <w:rsid w:val="004572C2"/>
    <w:rsid w:val="00457682"/>
    <w:rsid w:val="004603D6"/>
    <w:rsid w:val="00460AE9"/>
    <w:rsid w:val="00461062"/>
    <w:rsid w:val="00461351"/>
    <w:rsid w:val="00461747"/>
    <w:rsid w:val="00462021"/>
    <w:rsid w:val="00462263"/>
    <w:rsid w:val="0046258E"/>
    <w:rsid w:val="00462971"/>
    <w:rsid w:val="00462F4C"/>
    <w:rsid w:val="00463D1C"/>
    <w:rsid w:val="004642D7"/>
    <w:rsid w:val="004646E6"/>
    <w:rsid w:val="0046476C"/>
    <w:rsid w:val="00464EEE"/>
    <w:rsid w:val="0046502A"/>
    <w:rsid w:val="00466C36"/>
    <w:rsid w:val="00467A7D"/>
    <w:rsid w:val="0047043B"/>
    <w:rsid w:val="004704D7"/>
    <w:rsid w:val="0047101F"/>
    <w:rsid w:val="004718AE"/>
    <w:rsid w:val="00471A85"/>
    <w:rsid w:val="00471B98"/>
    <w:rsid w:val="004720E8"/>
    <w:rsid w:val="004728F7"/>
    <w:rsid w:val="00472D26"/>
    <w:rsid w:val="00473382"/>
    <w:rsid w:val="004735E0"/>
    <w:rsid w:val="00473709"/>
    <w:rsid w:val="00473717"/>
    <w:rsid w:val="004739F5"/>
    <w:rsid w:val="00473B11"/>
    <w:rsid w:val="004746E0"/>
    <w:rsid w:val="00474A69"/>
    <w:rsid w:val="00474B53"/>
    <w:rsid w:val="00475B9B"/>
    <w:rsid w:val="00476014"/>
    <w:rsid w:val="00476410"/>
    <w:rsid w:val="004768F7"/>
    <w:rsid w:val="00476E6C"/>
    <w:rsid w:val="0047734E"/>
    <w:rsid w:val="004779DB"/>
    <w:rsid w:val="00477DB8"/>
    <w:rsid w:val="00480787"/>
    <w:rsid w:val="00480C2E"/>
    <w:rsid w:val="00480E3C"/>
    <w:rsid w:val="00481278"/>
    <w:rsid w:val="004812B3"/>
    <w:rsid w:val="004840C5"/>
    <w:rsid w:val="004844B8"/>
    <w:rsid w:val="004845F4"/>
    <w:rsid w:val="0048485B"/>
    <w:rsid w:val="00484F66"/>
    <w:rsid w:val="0048561D"/>
    <w:rsid w:val="00486555"/>
    <w:rsid w:val="00486A7A"/>
    <w:rsid w:val="00486AFF"/>
    <w:rsid w:val="00486D3C"/>
    <w:rsid w:val="004874B4"/>
    <w:rsid w:val="004877E3"/>
    <w:rsid w:val="0049046E"/>
    <w:rsid w:val="00490AA6"/>
    <w:rsid w:val="00490C32"/>
    <w:rsid w:val="004919E2"/>
    <w:rsid w:val="00492188"/>
    <w:rsid w:val="00492B9F"/>
    <w:rsid w:val="00492E5F"/>
    <w:rsid w:val="0049394C"/>
    <w:rsid w:val="00493A0F"/>
    <w:rsid w:val="00493DC5"/>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0A58"/>
    <w:rsid w:val="004A10E6"/>
    <w:rsid w:val="004A1A63"/>
    <w:rsid w:val="004A211A"/>
    <w:rsid w:val="004A29E6"/>
    <w:rsid w:val="004A386E"/>
    <w:rsid w:val="004A3943"/>
    <w:rsid w:val="004A41BF"/>
    <w:rsid w:val="004A425F"/>
    <w:rsid w:val="004A4273"/>
    <w:rsid w:val="004A498F"/>
    <w:rsid w:val="004A4D9F"/>
    <w:rsid w:val="004A5018"/>
    <w:rsid w:val="004A502C"/>
    <w:rsid w:val="004A53B7"/>
    <w:rsid w:val="004A58D7"/>
    <w:rsid w:val="004A59BA"/>
    <w:rsid w:val="004A5EA7"/>
    <w:rsid w:val="004A6C0B"/>
    <w:rsid w:val="004A6DDB"/>
    <w:rsid w:val="004A740C"/>
    <w:rsid w:val="004A7436"/>
    <w:rsid w:val="004A765C"/>
    <w:rsid w:val="004A778A"/>
    <w:rsid w:val="004A7D8C"/>
    <w:rsid w:val="004A7F15"/>
    <w:rsid w:val="004B0657"/>
    <w:rsid w:val="004B123F"/>
    <w:rsid w:val="004B1633"/>
    <w:rsid w:val="004B163C"/>
    <w:rsid w:val="004B2075"/>
    <w:rsid w:val="004B231F"/>
    <w:rsid w:val="004B243E"/>
    <w:rsid w:val="004B28CB"/>
    <w:rsid w:val="004B2D2C"/>
    <w:rsid w:val="004B3668"/>
    <w:rsid w:val="004B3D62"/>
    <w:rsid w:val="004B46DA"/>
    <w:rsid w:val="004B4B21"/>
    <w:rsid w:val="004B534F"/>
    <w:rsid w:val="004B55C1"/>
    <w:rsid w:val="004B56A6"/>
    <w:rsid w:val="004B56E0"/>
    <w:rsid w:val="004B598B"/>
    <w:rsid w:val="004B5C8D"/>
    <w:rsid w:val="004B6070"/>
    <w:rsid w:val="004B621A"/>
    <w:rsid w:val="004B62AB"/>
    <w:rsid w:val="004B6696"/>
    <w:rsid w:val="004B6717"/>
    <w:rsid w:val="004B6742"/>
    <w:rsid w:val="004B6C17"/>
    <w:rsid w:val="004B7574"/>
    <w:rsid w:val="004B7783"/>
    <w:rsid w:val="004B7D8D"/>
    <w:rsid w:val="004C08CF"/>
    <w:rsid w:val="004C0DD8"/>
    <w:rsid w:val="004C0E55"/>
    <w:rsid w:val="004C186E"/>
    <w:rsid w:val="004C1D5A"/>
    <w:rsid w:val="004C2142"/>
    <w:rsid w:val="004C2AA9"/>
    <w:rsid w:val="004C2C0B"/>
    <w:rsid w:val="004C2F5E"/>
    <w:rsid w:val="004C328F"/>
    <w:rsid w:val="004C40F5"/>
    <w:rsid w:val="004C42A4"/>
    <w:rsid w:val="004C4ADA"/>
    <w:rsid w:val="004C4BBD"/>
    <w:rsid w:val="004C4D75"/>
    <w:rsid w:val="004C5854"/>
    <w:rsid w:val="004C5F2D"/>
    <w:rsid w:val="004C62E5"/>
    <w:rsid w:val="004C66D6"/>
    <w:rsid w:val="004C680F"/>
    <w:rsid w:val="004C6A1D"/>
    <w:rsid w:val="004C6A5E"/>
    <w:rsid w:val="004C71EF"/>
    <w:rsid w:val="004C7ACA"/>
    <w:rsid w:val="004C7C90"/>
    <w:rsid w:val="004C7FBB"/>
    <w:rsid w:val="004D0278"/>
    <w:rsid w:val="004D0501"/>
    <w:rsid w:val="004D0CE2"/>
    <w:rsid w:val="004D0D09"/>
    <w:rsid w:val="004D0E86"/>
    <w:rsid w:val="004D0EFD"/>
    <w:rsid w:val="004D138D"/>
    <w:rsid w:val="004D15F6"/>
    <w:rsid w:val="004D1793"/>
    <w:rsid w:val="004D1981"/>
    <w:rsid w:val="004D236B"/>
    <w:rsid w:val="004D2EED"/>
    <w:rsid w:val="004D3177"/>
    <w:rsid w:val="004D391C"/>
    <w:rsid w:val="004D3C4A"/>
    <w:rsid w:val="004D4A36"/>
    <w:rsid w:val="004D4A6B"/>
    <w:rsid w:val="004D4ECB"/>
    <w:rsid w:val="004D5446"/>
    <w:rsid w:val="004D58AE"/>
    <w:rsid w:val="004D5D7B"/>
    <w:rsid w:val="004D679D"/>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ABE"/>
    <w:rsid w:val="004E2B18"/>
    <w:rsid w:val="004E3046"/>
    <w:rsid w:val="004E3190"/>
    <w:rsid w:val="004E339C"/>
    <w:rsid w:val="004E3403"/>
    <w:rsid w:val="004E3765"/>
    <w:rsid w:val="004E39ED"/>
    <w:rsid w:val="004E3B44"/>
    <w:rsid w:val="004E3E06"/>
    <w:rsid w:val="004E4B04"/>
    <w:rsid w:val="004E507E"/>
    <w:rsid w:val="004E52D3"/>
    <w:rsid w:val="004E60FC"/>
    <w:rsid w:val="004E6460"/>
    <w:rsid w:val="004E6640"/>
    <w:rsid w:val="004E7247"/>
    <w:rsid w:val="004E733B"/>
    <w:rsid w:val="004E7902"/>
    <w:rsid w:val="004E7B36"/>
    <w:rsid w:val="004F03C6"/>
    <w:rsid w:val="004F07AE"/>
    <w:rsid w:val="004F0922"/>
    <w:rsid w:val="004F0D03"/>
    <w:rsid w:val="004F1261"/>
    <w:rsid w:val="004F194B"/>
    <w:rsid w:val="004F1DF7"/>
    <w:rsid w:val="004F1FCD"/>
    <w:rsid w:val="004F2185"/>
    <w:rsid w:val="004F21A0"/>
    <w:rsid w:val="004F21FD"/>
    <w:rsid w:val="004F2441"/>
    <w:rsid w:val="004F297A"/>
    <w:rsid w:val="004F331D"/>
    <w:rsid w:val="004F33ED"/>
    <w:rsid w:val="004F3652"/>
    <w:rsid w:val="004F3F9F"/>
    <w:rsid w:val="004F45F4"/>
    <w:rsid w:val="004F4F3F"/>
    <w:rsid w:val="004F543E"/>
    <w:rsid w:val="004F5E68"/>
    <w:rsid w:val="004F6100"/>
    <w:rsid w:val="004F648B"/>
    <w:rsid w:val="004F6501"/>
    <w:rsid w:val="004F7280"/>
    <w:rsid w:val="004F79B1"/>
    <w:rsid w:val="004F7E31"/>
    <w:rsid w:val="00500466"/>
    <w:rsid w:val="00500D0C"/>
    <w:rsid w:val="00500DFA"/>
    <w:rsid w:val="00501131"/>
    <w:rsid w:val="00501533"/>
    <w:rsid w:val="00501BFE"/>
    <w:rsid w:val="00501C3E"/>
    <w:rsid w:val="00501D24"/>
    <w:rsid w:val="00502507"/>
    <w:rsid w:val="0050312F"/>
    <w:rsid w:val="0050446E"/>
    <w:rsid w:val="0050460F"/>
    <w:rsid w:val="0050465C"/>
    <w:rsid w:val="00504AB2"/>
    <w:rsid w:val="00504AEA"/>
    <w:rsid w:val="00505B79"/>
    <w:rsid w:val="005062F3"/>
    <w:rsid w:val="00506C28"/>
    <w:rsid w:val="00507084"/>
    <w:rsid w:val="00507976"/>
    <w:rsid w:val="005079A0"/>
    <w:rsid w:val="00507A81"/>
    <w:rsid w:val="00507B30"/>
    <w:rsid w:val="00507B5B"/>
    <w:rsid w:val="00507EAB"/>
    <w:rsid w:val="005100E6"/>
    <w:rsid w:val="00510307"/>
    <w:rsid w:val="0051060F"/>
    <w:rsid w:val="00510EE9"/>
    <w:rsid w:val="00511790"/>
    <w:rsid w:val="005119FB"/>
    <w:rsid w:val="00511BE3"/>
    <w:rsid w:val="005128BD"/>
    <w:rsid w:val="0051419C"/>
    <w:rsid w:val="00514A28"/>
    <w:rsid w:val="00514B35"/>
    <w:rsid w:val="00514F62"/>
    <w:rsid w:val="0051511A"/>
    <w:rsid w:val="00515874"/>
    <w:rsid w:val="00515921"/>
    <w:rsid w:val="00515A14"/>
    <w:rsid w:val="00515D97"/>
    <w:rsid w:val="005160C2"/>
    <w:rsid w:val="005168F4"/>
    <w:rsid w:val="00516AA2"/>
    <w:rsid w:val="00516DD9"/>
    <w:rsid w:val="00516F90"/>
    <w:rsid w:val="00517258"/>
    <w:rsid w:val="00517580"/>
    <w:rsid w:val="005203B1"/>
    <w:rsid w:val="00520C38"/>
    <w:rsid w:val="005216A8"/>
    <w:rsid w:val="00521EE7"/>
    <w:rsid w:val="00521FDC"/>
    <w:rsid w:val="005220E8"/>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40"/>
    <w:rsid w:val="0052759F"/>
    <w:rsid w:val="005275CB"/>
    <w:rsid w:val="00527CC9"/>
    <w:rsid w:val="00530233"/>
    <w:rsid w:val="005304B3"/>
    <w:rsid w:val="00530D68"/>
    <w:rsid w:val="00531096"/>
    <w:rsid w:val="00531ABF"/>
    <w:rsid w:val="00531ADF"/>
    <w:rsid w:val="00531D15"/>
    <w:rsid w:val="00531D8A"/>
    <w:rsid w:val="00532077"/>
    <w:rsid w:val="0053267A"/>
    <w:rsid w:val="00532FA1"/>
    <w:rsid w:val="005343ED"/>
    <w:rsid w:val="005346DB"/>
    <w:rsid w:val="0053480C"/>
    <w:rsid w:val="00534859"/>
    <w:rsid w:val="00534EA5"/>
    <w:rsid w:val="005355B9"/>
    <w:rsid w:val="00535C4A"/>
    <w:rsid w:val="005363A1"/>
    <w:rsid w:val="005364AD"/>
    <w:rsid w:val="0053678A"/>
    <w:rsid w:val="00536951"/>
    <w:rsid w:val="00537870"/>
    <w:rsid w:val="00537B71"/>
    <w:rsid w:val="005404C8"/>
    <w:rsid w:val="00540510"/>
    <w:rsid w:val="005416C5"/>
    <w:rsid w:val="00541D61"/>
    <w:rsid w:val="00542592"/>
    <w:rsid w:val="00542819"/>
    <w:rsid w:val="00542946"/>
    <w:rsid w:val="00543029"/>
    <w:rsid w:val="0054392C"/>
    <w:rsid w:val="00543FBA"/>
    <w:rsid w:val="005442DF"/>
    <w:rsid w:val="00545321"/>
    <w:rsid w:val="00545739"/>
    <w:rsid w:val="00545824"/>
    <w:rsid w:val="005458E1"/>
    <w:rsid w:val="00545B41"/>
    <w:rsid w:val="00545E2D"/>
    <w:rsid w:val="00546687"/>
    <w:rsid w:val="00546F4B"/>
    <w:rsid w:val="00547445"/>
    <w:rsid w:val="00547790"/>
    <w:rsid w:val="00547AB1"/>
    <w:rsid w:val="00550099"/>
    <w:rsid w:val="0055042A"/>
    <w:rsid w:val="00550D9D"/>
    <w:rsid w:val="00550FD8"/>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2C59"/>
    <w:rsid w:val="00563139"/>
    <w:rsid w:val="0056313A"/>
    <w:rsid w:val="00563452"/>
    <w:rsid w:val="00563A4E"/>
    <w:rsid w:val="00563D61"/>
    <w:rsid w:val="00564353"/>
    <w:rsid w:val="00564395"/>
    <w:rsid w:val="0056459E"/>
    <w:rsid w:val="00564AEC"/>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B3C"/>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77DCF"/>
    <w:rsid w:val="0058015D"/>
    <w:rsid w:val="00580402"/>
    <w:rsid w:val="00580651"/>
    <w:rsid w:val="00581D25"/>
    <w:rsid w:val="005826C8"/>
    <w:rsid w:val="00583A9D"/>
    <w:rsid w:val="00583FC4"/>
    <w:rsid w:val="00584183"/>
    <w:rsid w:val="0058465D"/>
    <w:rsid w:val="00584F1E"/>
    <w:rsid w:val="0058500F"/>
    <w:rsid w:val="0058534C"/>
    <w:rsid w:val="00585CBF"/>
    <w:rsid w:val="005868D4"/>
    <w:rsid w:val="00586B27"/>
    <w:rsid w:val="00586CCE"/>
    <w:rsid w:val="005874D0"/>
    <w:rsid w:val="0058772A"/>
    <w:rsid w:val="00587F52"/>
    <w:rsid w:val="00590235"/>
    <w:rsid w:val="00590CFA"/>
    <w:rsid w:val="00591D37"/>
    <w:rsid w:val="00592A15"/>
    <w:rsid w:val="00592C73"/>
    <w:rsid w:val="00592D92"/>
    <w:rsid w:val="0059304C"/>
    <w:rsid w:val="0059306C"/>
    <w:rsid w:val="00593725"/>
    <w:rsid w:val="005938E7"/>
    <w:rsid w:val="00593D51"/>
    <w:rsid w:val="00593EA7"/>
    <w:rsid w:val="00593F10"/>
    <w:rsid w:val="00593F5E"/>
    <w:rsid w:val="005941FD"/>
    <w:rsid w:val="00594421"/>
    <w:rsid w:val="005947A9"/>
    <w:rsid w:val="0059499E"/>
    <w:rsid w:val="00594A6A"/>
    <w:rsid w:val="005953BD"/>
    <w:rsid w:val="00596739"/>
    <w:rsid w:val="00596F6C"/>
    <w:rsid w:val="00597319"/>
    <w:rsid w:val="00597C4D"/>
    <w:rsid w:val="005A0598"/>
    <w:rsid w:val="005A0746"/>
    <w:rsid w:val="005A09EA"/>
    <w:rsid w:val="005A0BC1"/>
    <w:rsid w:val="005A0FAC"/>
    <w:rsid w:val="005A1A49"/>
    <w:rsid w:val="005A310D"/>
    <w:rsid w:val="005A32E8"/>
    <w:rsid w:val="005A3AB6"/>
    <w:rsid w:val="005A3AF8"/>
    <w:rsid w:val="005A3D95"/>
    <w:rsid w:val="005A3F62"/>
    <w:rsid w:val="005A44CD"/>
    <w:rsid w:val="005A5BA6"/>
    <w:rsid w:val="005A5C6B"/>
    <w:rsid w:val="005A5FE1"/>
    <w:rsid w:val="005A65DA"/>
    <w:rsid w:val="005A69E1"/>
    <w:rsid w:val="005A7646"/>
    <w:rsid w:val="005A76B3"/>
    <w:rsid w:val="005A79FE"/>
    <w:rsid w:val="005A7A5A"/>
    <w:rsid w:val="005B005C"/>
    <w:rsid w:val="005B02BA"/>
    <w:rsid w:val="005B0515"/>
    <w:rsid w:val="005B08BE"/>
    <w:rsid w:val="005B0B8B"/>
    <w:rsid w:val="005B0D3C"/>
    <w:rsid w:val="005B11DA"/>
    <w:rsid w:val="005B12B4"/>
    <w:rsid w:val="005B1661"/>
    <w:rsid w:val="005B187F"/>
    <w:rsid w:val="005B18C1"/>
    <w:rsid w:val="005B1B03"/>
    <w:rsid w:val="005B2309"/>
    <w:rsid w:val="005B2647"/>
    <w:rsid w:val="005B2713"/>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10A1"/>
    <w:rsid w:val="005C1CDE"/>
    <w:rsid w:val="005C23E9"/>
    <w:rsid w:val="005C2B21"/>
    <w:rsid w:val="005C3731"/>
    <w:rsid w:val="005C399B"/>
    <w:rsid w:val="005C399C"/>
    <w:rsid w:val="005C39AF"/>
    <w:rsid w:val="005C3B69"/>
    <w:rsid w:val="005C41E5"/>
    <w:rsid w:val="005C42B4"/>
    <w:rsid w:val="005C4686"/>
    <w:rsid w:val="005C46F0"/>
    <w:rsid w:val="005C4883"/>
    <w:rsid w:val="005C4AEB"/>
    <w:rsid w:val="005C4E28"/>
    <w:rsid w:val="005C5153"/>
    <w:rsid w:val="005C5792"/>
    <w:rsid w:val="005C5A18"/>
    <w:rsid w:val="005C5FA7"/>
    <w:rsid w:val="005C629B"/>
    <w:rsid w:val="005C641B"/>
    <w:rsid w:val="005C647F"/>
    <w:rsid w:val="005C7097"/>
    <w:rsid w:val="005C70EA"/>
    <w:rsid w:val="005C7329"/>
    <w:rsid w:val="005C743D"/>
    <w:rsid w:val="005C767C"/>
    <w:rsid w:val="005C7E85"/>
    <w:rsid w:val="005D07E3"/>
    <w:rsid w:val="005D09AC"/>
    <w:rsid w:val="005D0B03"/>
    <w:rsid w:val="005D0FB1"/>
    <w:rsid w:val="005D12FB"/>
    <w:rsid w:val="005D1729"/>
    <w:rsid w:val="005D199D"/>
    <w:rsid w:val="005D19F0"/>
    <w:rsid w:val="005D1A1F"/>
    <w:rsid w:val="005D22A8"/>
    <w:rsid w:val="005D2340"/>
    <w:rsid w:val="005D269D"/>
    <w:rsid w:val="005D295F"/>
    <w:rsid w:val="005D2C8B"/>
    <w:rsid w:val="005D32F5"/>
    <w:rsid w:val="005D37BD"/>
    <w:rsid w:val="005D3E0A"/>
    <w:rsid w:val="005D4403"/>
    <w:rsid w:val="005D4447"/>
    <w:rsid w:val="005D4AED"/>
    <w:rsid w:val="005D4EFF"/>
    <w:rsid w:val="005D5250"/>
    <w:rsid w:val="005D57A8"/>
    <w:rsid w:val="005D6015"/>
    <w:rsid w:val="005D621A"/>
    <w:rsid w:val="005D6481"/>
    <w:rsid w:val="005D7E8A"/>
    <w:rsid w:val="005E010D"/>
    <w:rsid w:val="005E1B3E"/>
    <w:rsid w:val="005E1BAC"/>
    <w:rsid w:val="005E1CC5"/>
    <w:rsid w:val="005E2463"/>
    <w:rsid w:val="005E320C"/>
    <w:rsid w:val="005E3514"/>
    <w:rsid w:val="005E36FB"/>
    <w:rsid w:val="005E3DB5"/>
    <w:rsid w:val="005E3F3B"/>
    <w:rsid w:val="005E3F9F"/>
    <w:rsid w:val="005E4601"/>
    <w:rsid w:val="005E4D54"/>
    <w:rsid w:val="005E52C7"/>
    <w:rsid w:val="005E59D0"/>
    <w:rsid w:val="005E5CC3"/>
    <w:rsid w:val="005E63BB"/>
    <w:rsid w:val="005E6617"/>
    <w:rsid w:val="005E6F8A"/>
    <w:rsid w:val="005E7221"/>
    <w:rsid w:val="005E783F"/>
    <w:rsid w:val="005F00D6"/>
    <w:rsid w:val="005F04C1"/>
    <w:rsid w:val="005F06D6"/>
    <w:rsid w:val="005F0C7E"/>
    <w:rsid w:val="005F0DF2"/>
    <w:rsid w:val="005F17BB"/>
    <w:rsid w:val="005F1991"/>
    <w:rsid w:val="005F2199"/>
    <w:rsid w:val="005F21FD"/>
    <w:rsid w:val="005F2F7C"/>
    <w:rsid w:val="005F34A9"/>
    <w:rsid w:val="005F46A4"/>
    <w:rsid w:val="005F4C02"/>
    <w:rsid w:val="005F5323"/>
    <w:rsid w:val="005F57FA"/>
    <w:rsid w:val="005F63EB"/>
    <w:rsid w:val="005F640B"/>
    <w:rsid w:val="005F68CB"/>
    <w:rsid w:val="005F6B9C"/>
    <w:rsid w:val="005F778D"/>
    <w:rsid w:val="005F7AF5"/>
    <w:rsid w:val="00600477"/>
    <w:rsid w:val="0060082A"/>
    <w:rsid w:val="00600EB6"/>
    <w:rsid w:val="0060118F"/>
    <w:rsid w:val="006013A2"/>
    <w:rsid w:val="006014DE"/>
    <w:rsid w:val="00601588"/>
    <w:rsid w:val="00601971"/>
    <w:rsid w:val="0060230A"/>
    <w:rsid w:val="006023BD"/>
    <w:rsid w:val="00602C84"/>
    <w:rsid w:val="006034C2"/>
    <w:rsid w:val="006055C8"/>
    <w:rsid w:val="00605C34"/>
    <w:rsid w:val="0060613A"/>
    <w:rsid w:val="00606390"/>
    <w:rsid w:val="00606BAC"/>
    <w:rsid w:val="00606C9F"/>
    <w:rsid w:val="0060719E"/>
    <w:rsid w:val="006073DE"/>
    <w:rsid w:val="00607B23"/>
    <w:rsid w:val="00607DFA"/>
    <w:rsid w:val="006102FE"/>
    <w:rsid w:val="00610B48"/>
    <w:rsid w:val="006119C0"/>
    <w:rsid w:val="00611AA3"/>
    <w:rsid w:val="00611CE7"/>
    <w:rsid w:val="006123A1"/>
    <w:rsid w:val="00612897"/>
    <w:rsid w:val="00612B27"/>
    <w:rsid w:val="00612D00"/>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771"/>
    <w:rsid w:val="00623D2E"/>
    <w:rsid w:val="00623E6B"/>
    <w:rsid w:val="006245DE"/>
    <w:rsid w:val="00624DF9"/>
    <w:rsid w:val="006255AB"/>
    <w:rsid w:val="00625755"/>
    <w:rsid w:val="0062597C"/>
    <w:rsid w:val="006259A9"/>
    <w:rsid w:val="00625EE1"/>
    <w:rsid w:val="006266F6"/>
    <w:rsid w:val="00626AEC"/>
    <w:rsid w:val="00626D24"/>
    <w:rsid w:val="006271AE"/>
    <w:rsid w:val="006273B2"/>
    <w:rsid w:val="0062748D"/>
    <w:rsid w:val="00627A04"/>
    <w:rsid w:val="00627B40"/>
    <w:rsid w:val="00627BAF"/>
    <w:rsid w:val="0063003B"/>
    <w:rsid w:val="006300FE"/>
    <w:rsid w:val="006302BA"/>
    <w:rsid w:val="00630974"/>
    <w:rsid w:val="00630CFF"/>
    <w:rsid w:val="00630FF9"/>
    <w:rsid w:val="00631998"/>
    <w:rsid w:val="00631D11"/>
    <w:rsid w:val="00631DF1"/>
    <w:rsid w:val="006329F4"/>
    <w:rsid w:val="00633202"/>
    <w:rsid w:val="006335BB"/>
    <w:rsid w:val="00633A2A"/>
    <w:rsid w:val="00633C30"/>
    <w:rsid w:val="00633D99"/>
    <w:rsid w:val="00633E17"/>
    <w:rsid w:val="0063432F"/>
    <w:rsid w:val="00634367"/>
    <w:rsid w:val="00634E7F"/>
    <w:rsid w:val="0063514C"/>
    <w:rsid w:val="0063539F"/>
    <w:rsid w:val="006357C9"/>
    <w:rsid w:val="0063641F"/>
    <w:rsid w:val="006367F1"/>
    <w:rsid w:val="00636B44"/>
    <w:rsid w:val="006370F9"/>
    <w:rsid w:val="006373BB"/>
    <w:rsid w:val="0063743F"/>
    <w:rsid w:val="00637938"/>
    <w:rsid w:val="006379FA"/>
    <w:rsid w:val="00637D2D"/>
    <w:rsid w:val="00637EF8"/>
    <w:rsid w:val="00640430"/>
    <w:rsid w:val="0064068C"/>
    <w:rsid w:val="00640EC2"/>
    <w:rsid w:val="00641557"/>
    <w:rsid w:val="0064176A"/>
    <w:rsid w:val="0064184F"/>
    <w:rsid w:val="006418C0"/>
    <w:rsid w:val="0064192C"/>
    <w:rsid w:val="00641BA5"/>
    <w:rsid w:val="006424C8"/>
    <w:rsid w:val="006425AD"/>
    <w:rsid w:val="006430B3"/>
    <w:rsid w:val="0064320C"/>
    <w:rsid w:val="006433A7"/>
    <w:rsid w:val="006436A7"/>
    <w:rsid w:val="00643E1F"/>
    <w:rsid w:val="00643ECF"/>
    <w:rsid w:val="00644110"/>
    <w:rsid w:val="00644D44"/>
    <w:rsid w:val="006450D1"/>
    <w:rsid w:val="00645107"/>
    <w:rsid w:val="00645428"/>
    <w:rsid w:val="00645554"/>
    <w:rsid w:val="006455D4"/>
    <w:rsid w:val="00645784"/>
    <w:rsid w:val="00646123"/>
    <w:rsid w:val="006461F0"/>
    <w:rsid w:val="00646EA1"/>
    <w:rsid w:val="00647768"/>
    <w:rsid w:val="00647D0A"/>
    <w:rsid w:val="006503E8"/>
    <w:rsid w:val="006503F1"/>
    <w:rsid w:val="0065068F"/>
    <w:rsid w:val="006509E5"/>
    <w:rsid w:val="00650AAB"/>
    <w:rsid w:val="00650FFE"/>
    <w:rsid w:val="006510C1"/>
    <w:rsid w:val="006511E2"/>
    <w:rsid w:val="00651208"/>
    <w:rsid w:val="006517B7"/>
    <w:rsid w:val="00651BD5"/>
    <w:rsid w:val="00651D35"/>
    <w:rsid w:val="00651F82"/>
    <w:rsid w:val="006525F3"/>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57C51"/>
    <w:rsid w:val="00660225"/>
    <w:rsid w:val="00660521"/>
    <w:rsid w:val="0066066B"/>
    <w:rsid w:val="00660D19"/>
    <w:rsid w:val="0066148B"/>
    <w:rsid w:val="00661813"/>
    <w:rsid w:val="006620A3"/>
    <w:rsid w:val="00662261"/>
    <w:rsid w:val="00662C0B"/>
    <w:rsid w:val="006631C5"/>
    <w:rsid w:val="00663C57"/>
    <w:rsid w:val="006649DA"/>
    <w:rsid w:val="00664A5B"/>
    <w:rsid w:val="00664F13"/>
    <w:rsid w:val="0066513F"/>
    <w:rsid w:val="0066525E"/>
    <w:rsid w:val="0066568D"/>
    <w:rsid w:val="00665D88"/>
    <w:rsid w:val="006660BE"/>
    <w:rsid w:val="00666779"/>
    <w:rsid w:val="0067080B"/>
    <w:rsid w:val="00670DD5"/>
    <w:rsid w:val="00670E1F"/>
    <w:rsid w:val="00671771"/>
    <w:rsid w:val="00671788"/>
    <w:rsid w:val="006717AF"/>
    <w:rsid w:val="006718A7"/>
    <w:rsid w:val="00671BBF"/>
    <w:rsid w:val="00671E0F"/>
    <w:rsid w:val="00672409"/>
    <w:rsid w:val="00672B19"/>
    <w:rsid w:val="00672F8D"/>
    <w:rsid w:val="006738B0"/>
    <w:rsid w:val="00673FC2"/>
    <w:rsid w:val="0067416C"/>
    <w:rsid w:val="006747A6"/>
    <w:rsid w:val="00674870"/>
    <w:rsid w:val="0067493C"/>
    <w:rsid w:val="00674A77"/>
    <w:rsid w:val="00675550"/>
    <w:rsid w:val="00675CC9"/>
    <w:rsid w:val="006760E5"/>
    <w:rsid w:val="00676416"/>
    <w:rsid w:val="0067657B"/>
    <w:rsid w:val="00676585"/>
    <w:rsid w:val="006767E6"/>
    <w:rsid w:val="006769F7"/>
    <w:rsid w:val="00676DBF"/>
    <w:rsid w:val="00677832"/>
    <w:rsid w:val="006778B5"/>
    <w:rsid w:val="00680EE7"/>
    <w:rsid w:val="00681304"/>
    <w:rsid w:val="0068139F"/>
    <w:rsid w:val="006816C6"/>
    <w:rsid w:val="0068188A"/>
    <w:rsid w:val="00681B19"/>
    <w:rsid w:val="00681C39"/>
    <w:rsid w:val="00681CC9"/>
    <w:rsid w:val="00682413"/>
    <w:rsid w:val="00682585"/>
    <w:rsid w:val="00682DB0"/>
    <w:rsid w:val="0068341F"/>
    <w:rsid w:val="00683C0F"/>
    <w:rsid w:val="00683EA7"/>
    <w:rsid w:val="00684465"/>
    <w:rsid w:val="006847D9"/>
    <w:rsid w:val="00684CA1"/>
    <w:rsid w:val="006856BD"/>
    <w:rsid w:val="00686BD7"/>
    <w:rsid w:val="00686E6E"/>
    <w:rsid w:val="006872FC"/>
    <w:rsid w:val="00687BA4"/>
    <w:rsid w:val="00690A4C"/>
    <w:rsid w:val="006911A2"/>
    <w:rsid w:val="00691427"/>
    <w:rsid w:val="0069162F"/>
    <w:rsid w:val="00691660"/>
    <w:rsid w:val="0069272F"/>
    <w:rsid w:val="00693BA1"/>
    <w:rsid w:val="006940FA"/>
    <w:rsid w:val="0069413E"/>
    <w:rsid w:val="006943CE"/>
    <w:rsid w:val="0069575C"/>
    <w:rsid w:val="006959A0"/>
    <w:rsid w:val="0069631B"/>
    <w:rsid w:val="006963B2"/>
    <w:rsid w:val="00696B88"/>
    <w:rsid w:val="00696F81"/>
    <w:rsid w:val="00697010"/>
    <w:rsid w:val="006970E9"/>
    <w:rsid w:val="006977D1"/>
    <w:rsid w:val="00697F5E"/>
    <w:rsid w:val="006A04EA"/>
    <w:rsid w:val="006A07C9"/>
    <w:rsid w:val="006A0C99"/>
    <w:rsid w:val="006A0FF1"/>
    <w:rsid w:val="006A12C0"/>
    <w:rsid w:val="006A1452"/>
    <w:rsid w:val="006A145C"/>
    <w:rsid w:val="006A15CA"/>
    <w:rsid w:val="006A1AB5"/>
    <w:rsid w:val="006A1BB3"/>
    <w:rsid w:val="006A35A9"/>
    <w:rsid w:val="006A365D"/>
    <w:rsid w:val="006A3695"/>
    <w:rsid w:val="006A38F6"/>
    <w:rsid w:val="006A38FA"/>
    <w:rsid w:val="006A3CAB"/>
    <w:rsid w:val="006A3F56"/>
    <w:rsid w:val="006A4176"/>
    <w:rsid w:val="006A43C1"/>
    <w:rsid w:val="006A475F"/>
    <w:rsid w:val="006A4E39"/>
    <w:rsid w:val="006A5AA0"/>
    <w:rsid w:val="006A5CA1"/>
    <w:rsid w:val="006A632A"/>
    <w:rsid w:val="006A675E"/>
    <w:rsid w:val="006A679D"/>
    <w:rsid w:val="006A6D9D"/>
    <w:rsid w:val="006B038C"/>
    <w:rsid w:val="006B04FB"/>
    <w:rsid w:val="006B0C88"/>
    <w:rsid w:val="006B0E9F"/>
    <w:rsid w:val="006B129F"/>
    <w:rsid w:val="006B19FA"/>
    <w:rsid w:val="006B2924"/>
    <w:rsid w:val="006B2AA5"/>
    <w:rsid w:val="006B2D51"/>
    <w:rsid w:val="006B2D66"/>
    <w:rsid w:val="006B2F19"/>
    <w:rsid w:val="006B3A20"/>
    <w:rsid w:val="006B3D94"/>
    <w:rsid w:val="006B3D9F"/>
    <w:rsid w:val="006B42F3"/>
    <w:rsid w:val="006B465C"/>
    <w:rsid w:val="006B47FE"/>
    <w:rsid w:val="006B4BCD"/>
    <w:rsid w:val="006B5048"/>
    <w:rsid w:val="006B542C"/>
    <w:rsid w:val="006B5AAF"/>
    <w:rsid w:val="006B5B28"/>
    <w:rsid w:val="006B67FD"/>
    <w:rsid w:val="006B680E"/>
    <w:rsid w:val="006B6B30"/>
    <w:rsid w:val="006B7384"/>
    <w:rsid w:val="006B74CB"/>
    <w:rsid w:val="006B79D4"/>
    <w:rsid w:val="006C010D"/>
    <w:rsid w:val="006C024A"/>
    <w:rsid w:val="006C076A"/>
    <w:rsid w:val="006C14E1"/>
    <w:rsid w:val="006C1642"/>
    <w:rsid w:val="006C179B"/>
    <w:rsid w:val="006C198F"/>
    <w:rsid w:val="006C1E66"/>
    <w:rsid w:val="006C313C"/>
    <w:rsid w:val="006C33A8"/>
    <w:rsid w:val="006C35FA"/>
    <w:rsid w:val="006C368B"/>
    <w:rsid w:val="006C3E38"/>
    <w:rsid w:val="006C4382"/>
    <w:rsid w:val="006C45E4"/>
    <w:rsid w:val="006C512B"/>
    <w:rsid w:val="006C5674"/>
    <w:rsid w:val="006C58C5"/>
    <w:rsid w:val="006C66AE"/>
    <w:rsid w:val="006C7241"/>
    <w:rsid w:val="006C7442"/>
    <w:rsid w:val="006C758A"/>
    <w:rsid w:val="006C7FA7"/>
    <w:rsid w:val="006D0FE2"/>
    <w:rsid w:val="006D13AB"/>
    <w:rsid w:val="006D1476"/>
    <w:rsid w:val="006D1B43"/>
    <w:rsid w:val="006D1E20"/>
    <w:rsid w:val="006D2430"/>
    <w:rsid w:val="006D2C2E"/>
    <w:rsid w:val="006D2CC4"/>
    <w:rsid w:val="006D3C56"/>
    <w:rsid w:val="006D3C94"/>
    <w:rsid w:val="006D3E9A"/>
    <w:rsid w:val="006D4592"/>
    <w:rsid w:val="006D4ED4"/>
    <w:rsid w:val="006D50CB"/>
    <w:rsid w:val="006D55B7"/>
    <w:rsid w:val="006D584C"/>
    <w:rsid w:val="006D59B0"/>
    <w:rsid w:val="006D59CB"/>
    <w:rsid w:val="006D5DEE"/>
    <w:rsid w:val="006D699A"/>
    <w:rsid w:val="006D6DB9"/>
    <w:rsid w:val="006D6E76"/>
    <w:rsid w:val="006D79A8"/>
    <w:rsid w:val="006E0342"/>
    <w:rsid w:val="006E0609"/>
    <w:rsid w:val="006E1107"/>
    <w:rsid w:val="006E12F4"/>
    <w:rsid w:val="006E15DA"/>
    <w:rsid w:val="006E1A66"/>
    <w:rsid w:val="006E1AF2"/>
    <w:rsid w:val="006E1DA5"/>
    <w:rsid w:val="006E215F"/>
    <w:rsid w:val="006E27D8"/>
    <w:rsid w:val="006E2B02"/>
    <w:rsid w:val="006E3C5B"/>
    <w:rsid w:val="006E3D31"/>
    <w:rsid w:val="006E3E3C"/>
    <w:rsid w:val="006E47FB"/>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136F"/>
    <w:rsid w:val="006F25DE"/>
    <w:rsid w:val="006F2C53"/>
    <w:rsid w:val="006F2CBE"/>
    <w:rsid w:val="006F3013"/>
    <w:rsid w:val="006F34DE"/>
    <w:rsid w:val="006F34DF"/>
    <w:rsid w:val="006F3643"/>
    <w:rsid w:val="006F45C1"/>
    <w:rsid w:val="006F47B9"/>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80A"/>
    <w:rsid w:val="00701A4B"/>
    <w:rsid w:val="00702323"/>
    <w:rsid w:val="00702437"/>
    <w:rsid w:val="007026AF"/>
    <w:rsid w:val="007029EB"/>
    <w:rsid w:val="00702E1A"/>
    <w:rsid w:val="00703101"/>
    <w:rsid w:val="00703D27"/>
    <w:rsid w:val="007047CD"/>
    <w:rsid w:val="00704C42"/>
    <w:rsid w:val="00704CE4"/>
    <w:rsid w:val="00704DEB"/>
    <w:rsid w:val="00704FFD"/>
    <w:rsid w:val="00705372"/>
    <w:rsid w:val="00705DF7"/>
    <w:rsid w:val="00705E74"/>
    <w:rsid w:val="00706013"/>
    <w:rsid w:val="00706187"/>
    <w:rsid w:val="007066CE"/>
    <w:rsid w:val="00706801"/>
    <w:rsid w:val="007068A9"/>
    <w:rsid w:val="00706974"/>
    <w:rsid w:val="00706CE6"/>
    <w:rsid w:val="00707336"/>
    <w:rsid w:val="0070749B"/>
    <w:rsid w:val="00707E9E"/>
    <w:rsid w:val="00710625"/>
    <w:rsid w:val="00711274"/>
    <w:rsid w:val="007116CC"/>
    <w:rsid w:val="007119C5"/>
    <w:rsid w:val="00711F30"/>
    <w:rsid w:val="00711FE1"/>
    <w:rsid w:val="00712443"/>
    <w:rsid w:val="00712D40"/>
    <w:rsid w:val="00712F0D"/>
    <w:rsid w:val="00712FA9"/>
    <w:rsid w:val="00714D0C"/>
    <w:rsid w:val="00714F53"/>
    <w:rsid w:val="0071529E"/>
    <w:rsid w:val="00715596"/>
    <w:rsid w:val="00715AB2"/>
    <w:rsid w:val="00715E78"/>
    <w:rsid w:val="00716532"/>
    <w:rsid w:val="00716A5C"/>
    <w:rsid w:val="00716A5D"/>
    <w:rsid w:val="0071734B"/>
    <w:rsid w:val="007176BC"/>
    <w:rsid w:val="007176FC"/>
    <w:rsid w:val="007177D2"/>
    <w:rsid w:val="007179E6"/>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4ED"/>
    <w:rsid w:val="00725CD5"/>
    <w:rsid w:val="00725E4F"/>
    <w:rsid w:val="0072631F"/>
    <w:rsid w:val="007265CD"/>
    <w:rsid w:val="00726806"/>
    <w:rsid w:val="00726E0F"/>
    <w:rsid w:val="0072767E"/>
    <w:rsid w:val="00727C03"/>
    <w:rsid w:val="007303D1"/>
    <w:rsid w:val="007307B7"/>
    <w:rsid w:val="00730A9F"/>
    <w:rsid w:val="00731DD7"/>
    <w:rsid w:val="00732058"/>
    <w:rsid w:val="0073250F"/>
    <w:rsid w:val="00732779"/>
    <w:rsid w:val="00732C1B"/>
    <w:rsid w:val="007334C2"/>
    <w:rsid w:val="00733805"/>
    <w:rsid w:val="00733923"/>
    <w:rsid w:val="0073454A"/>
    <w:rsid w:val="00734794"/>
    <w:rsid w:val="00734968"/>
    <w:rsid w:val="0073498B"/>
    <w:rsid w:val="00734F2A"/>
    <w:rsid w:val="00734FE1"/>
    <w:rsid w:val="0073514F"/>
    <w:rsid w:val="00735C29"/>
    <w:rsid w:val="00735F5E"/>
    <w:rsid w:val="007369BE"/>
    <w:rsid w:val="00736DEF"/>
    <w:rsid w:val="00740104"/>
    <w:rsid w:val="00740418"/>
    <w:rsid w:val="00740CB4"/>
    <w:rsid w:val="00741529"/>
    <w:rsid w:val="00742509"/>
    <w:rsid w:val="00742C9B"/>
    <w:rsid w:val="00743BE1"/>
    <w:rsid w:val="00744A00"/>
    <w:rsid w:val="00744A9E"/>
    <w:rsid w:val="00745299"/>
    <w:rsid w:val="00745872"/>
    <w:rsid w:val="00745BBF"/>
    <w:rsid w:val="00745E03"/>
    <w:rsid w:val="00745EAA"/>
    <w:rsid w:val="00746CBB"/>
    <w:rsid w:val="00746D56"/>
    <w:rsid w:val="00746E5B"/>
    <w:rsid w:val="00746EBC"/>
    <w:rsid w:val="00747010"/>
    <w:rsid w:val="0074747C"/>
    <w:rsid w:val="007475A3"/>
    <w:rsid w:val="00750169"/>
    <w:rsid w:val="0075017A"/>
    <w:rsid w:val="007501D1"/>
    <w:rsid w:val="00750393"/>
    <w:rsid w:val="007504CD"/>
    <w:rsid w:val="007508D6"/>
    <w:rsid w:val="00750A4F"/>
    <w:rsid w:val="00751302"/>
    <w:rsid w:val="007513A0"/>
    <w:rsid w:val="00751A33"/>
    <w:rsid w:val="007523C3"/>
    <w:rsid w:val="00752682"/>
    <w:rsid w:val="00752A9D"/>
    <w:rsid w:val="00752ADA"/>
    <w:rsid w:val="00752B36"/>
    <w:rsid w:val="00752E9A"/>
    <w:rsid w:val="00753B6B"/>
    <w:rsid w:val="00753BF7"/>
    <w:rsid w:val="00753D1D"/>
    <w:rsid w:val="0075450C"/>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5E65"/>
    <w:rsid w:val="0076640D"/>
    <w:rsid w:val="00766427"/>
    <w:rsid w:val="007668B6"/>
    <w:rsid w:val="00766A75"/>
    <w:rsid w:val="00766BC4"/>
    <w:rsid w:val="00766C46"/>
    <w:rsid w:val="00766EEE"/>
    <w:rsid w:val="00767945"/>
    <w:rsid w:val="00767AE1"/>
    <w:rsid w:val="00770154"/>
    <w:rsid w:val="00770C53"/>
    <w:rsid w:val="00771C49"/>
    <w:rsid w:val="00772D5B"/>
    <w:rsid w:val="00772E15"/>
    <w:rsid w:val="007735F6"/>
    <w:rsid w:val="007737CE"/>
    <w:rsid w:val="007737F5"/>
    <w:rsid w:val="007738ED"/>
    <w:rsid w:val="007741DE"/>
    <w:rsid w:val="007750E5"/>
    <w:rsid w:val="00775F05"/>
    <w:rsid w:val="007761FC"/>
    <w:rsid w:val="007763EB"/>
    <w:rsid w:val="0077651A"/>
    <w:rsid w:val="0077695C"/>
    <w:rsid w:val="007769FE"/>
    <w:rsid w:val="00776D61"/>
    <w:rsid w:val="0077704B"/>
    <w:rsid w:val="00777650"/>
    <w:rsid w:val="007778A2"/>
    <w:rsid w:val="0077790A"/>
    <w:rsid w:val="00777946"/>
    <w:rsid w:val="00777DCE"/>
    <w:rsid w:val="007803F9"/>
    <w:rsid w:val="0078126A"/>
    <w:rsid w:val="007812CF"/>
    <w:rsid w:val="00781D0E"/>
    <w:rsid w:val="00781EEC"/>
    <w:rsid w:val="00782311"/>
    <w:rsid w:val="00782AFA"/>
    <w:rsid w:val="00782DC1"/>
    <w:rsid w:val="00782F84"/>
    <w:rsid w:val="00783090"/>
    <w:rsid w:val="007833D8"/>
    <w:rsid w:val="0078379C"/>
    <w:rsid w:val="007837C9"/>
    <w:rsid w:val="00783847"/>
    <w:rsid w:val="0078388E"/>
    <w:rsid w:val="00783B24"/>
    <w:rsid w:val="00783CA1"/>
    <w:rsid w:val="00783FD1"/>
    <w:rsid w:val="0078411B"/>
    <w:rsid w:val="00784326"/>
    <w:rsid w:val="007846A0"/>
    <w:rsid w:val="00785819"/>
    <w:rsid w:val="00785ADA"/>
    <w:rsid w:val="00785FAA"/>
    <w:rsid w:val="00787334"/>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AE2"/>
    <w:rsid w:val="007A3D10"/>
    <w:rsid w:val="007A4328"/>
    <w:rsid w:val="007A469B"/>
    <w:rsid w:val="007A4BBB"/>
    <w:rsid w:val="007A528A"/>
    <w:rsid w:val="007A5529"/>
    <w:rsid w:val="007A65D4"/>
    <w:rsid w:val="007A6B97"/>
    <w:rsid w:val="007A6C61"/>
    <w:rsid w:val="007A6F2A"/>
    <w:rsid w:val="007A6F40"/>
    <w:rsid w:val="007A717C"/>
    <w:rsid w:val="007A7565"/>
    <w:rsid w:val="007A75B0"/>
    <w:rsid w:val="007A7918"/>
    <w:rsid w:val="007A7AE3"/>
    <w:rsid w:val="007A7D57"/>
    <w:rsid w:val="007A7F75"/>
    <w:rsid w:val="007B05C9"/>
    <w:rsid w:val="007B08AA"/>
    <w:rsid w:val="007B1AC0"/>
    <w:rsid w:val="007B25F7"/>
    <w:rsid w:val="007B26AB"/>
    <w:rsid w:val="007B3204"/>
    <w:rsid w:val="007B374D"/>
    <w:rsid w:val="007B4148"/>
    <w:rsid w:val="007B4436"/>
    <w:rsid w:val="007B4807"/>
    <w:rsid w:val="007B4ACC"/>
    <w:rsid w:val="007B4E7C"/>
    <w:rsid w:val="007B5873"/>
    <w:rsid w:val="007B5F26"/>
    <w:rsid w:val="007B5F47"/>
    <w:rsid w:val="007B66E2"/>
    <w:rsid w:val="007B7507"/>
    <w:rsid w:val="007B75C6"/>
    <w:rsid w:val="007B79BD"/>
    <w:rsid w:val="007B7AA0"/>
    <w:rsid w:val="007C00DB"/>
    <w:rsid w:val="007C0210"/>
    <w:rsid w:val="007C0B68"/>
    <w:rsid w:val="007C0C37"/>
    <w:rsid w:val="007C1122"/>
    <w:rsid w:val="007C11B1"/>
    <w:rsid w:val="007C1780"/>
    <w:rsid w:val="007C19CC"/>
    <w:rsid w:val="007C22E9"/>
    <w:rsid w:val="007C2366"/>
    <w:rsid w:val="007C288E"/>
    <w:rsid w:val="007C2D78"/>
    <w:rsid w:val="007C328B"/>
    <w:rsid w:val="007C39BD"/>
    <w:rsid w:val="007C4D31"/>
    <w:rsid w:val="007C575C"/>
    <w:rsid w:val="007C5D5E"/>
    <w:rsid w:val="007C61A4"/>
    <w:rsid w:val="007C631B"/>
    <w:rsid w:val="007C68C7"/>
    <w:rsid w:val="007C6D1A"/>
    <w:rsid w:val="007C6DAE"/>
    <w:rsid w:val="007C7CAA"/>
    <w:rsid w:val="007D07F9"/>
    <w:rsid w:val="007D0BDC"/>
    <w:rsid w:val="007D156A"/>
    <w:rsid w:val="007D2542"/>
    <w:rsid w:val="007D2631"/>
    <w:rsid w:val="007D376F"/>
    <w:rsid w:val="007D3A2E"/>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792"/>
    <w:rsid w:val="007E67A9"/>
    <w:rsid w:val="007E6915"/>
    <w:rsid w:val="007E69F7"/>
    <w:rsid w:val="007E70E6"/>
    <w:rsid w:val="007E7709"/>
    <w:rsid w:val="007F010D"/>
    <w:rsid w:val="007F1020"/>
    <w:rsid w:val="007F12A6"/>
    <w:rsid w:val="007F131B"/>
    <w:rsid w:val="007F14F8"/>
    <w:rsid w:val="007F1E87"/>
    <w:rsid w:val="007F2225"/>
    <w:rsid w:val="007F222F"/>
    <w:rsid w:val="007F23B7"/>
    <w:rsid w:val="007F260A"/>
    <w:rsid w:val="007F27A1"/>
    <w:rsid w:val="007F382D"/>
    <w:rsid w:val="007F41C3"/>
    <w:rsid w:val="007F44FD"/>
    <w:rsid w:val="007F464F"/>
    <w:rsid w:val="007F51AB"/>
    <w:rsid w:val="007F5279"/>
    <w:rsid w:val="007F56A4"/>
    <w:rsid w:val="007F5A0B"/>
    <w:rsid w:val="007F5D69"/>
    <w:rsid w:val="007F6185"/>
    <w:rsid w:val="007F682E"/>
    <w:rsid w:val="007F6832"/>
    <w:rsid w:val="007F68CE"/>
    <w:rsid w:val="007F747E"/>
    <w:rsid w:val="007F7748"/>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3ED4"/>
    <w:rsid w:val="008042E8"/>
    <w:rsid w:val="008046E0"/>
    <w:rsid w:val="00804E99"/>
    <w:rsid w:val="00804FA1"/>
    <w:rsid w:val="00805709"/>
    <w:rsid w:val="00805D69"/>
    <w:rsid w:val="00805DAE"/>
    <w:rsid w:val="0080611E"/>
    <w:rsid w:val="008064C4"/>
    <w:rsid w:val="00806D4F"/>
    <w:rsid w:val="00807950"/>
    <w:rsid w:val="00807F15"/>
    <w:rsid w:val="00807F45"/>
    <w:rsid w:val="00810C81"/>
    <w:rsid w:val="00810D60"/>
    <w:rsid w:val="00810EED"/>
    <w:rsid w:val="00810F54"/>
    <w:rsid w:val="008117C6"/>
    <w:rsid w:val="008119D4"/>
    <w:rsid w:val="00812A89"/>
    <w:rsid w:val="00812A9F"/>
    <w:rsid w:val="00812B8F"/>
    <w:rsid w:val="00812ED8"/>
    <w:rsid w:val="00812F6D"/>
    <w:rsid w:val="00813126"/>
    <w:rsid w:val="00813688"/>
    <w:rsid w:val="00813771"/>
    <w:rsid w:val="00813BA4"/>
    <w:rsid w:val="00813CE5"/>
    <w:rsid w:val="008140D8"/>
    <w:rsid w:val="00814AA2"/>
    <w:rsid w:val="00814C0D"/>
    <w:rsid w:val="008155AC"/>
    <w:rsid w:val="0081569F"/>
    <w:rsid w:val="00815955"/>
    <w:rsid w:val="00816033"/>
    <w:rsid w:val="008164C7"/>
    <w:rsid w:val="00816982"/>
    <w:rsid w:val="00816B59"/>
    <w:rsid w:val="008174FC"/>
    <w:rsid w:val="0081765E"/>
    <w:rsid w:val="00817B32"/>
    <w:rsid w:val="00820A8A"/>
    <w:rsid w:val="00821104"/>
    <w:rsid w:val="00821621"/>
    <w:rsid w:val="00821650"/>
    <w:rsid w:val="008218BF"/>
    <w:rsid w:val="00821C74"/>
    <w:rsid w:val="008224B5"/>
    <w:rsid w:val="00822F6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6E1"/>
    <w:rsid w:val="00834FFB"/>
    <w:rsid w:val="008353A1"/>
    <w:rsid w:val="00835A56"/>
    <w:rsid w:val="00836124"/>
    <w:rsid w:val="0083642A"/>
    <w:rsid w:val="00836D71"/>
    <w:rsid w:val="00837B50"/>
    <w:rsid w:val="00840026"/>
    <w:rsid w:val="00840104"/>
    <w:rsid w:val="008409B4"/>
    <w:rsid w:val="00840CC9"/>
    <w:rsid w:val="00841860"/>
    <w:rsid w:val="0084244B"/>
    <w:rsid w:val="0084254E"/>
    <w:rsid w:val="008425E6"/>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C8"/>
    <w:rsid w:val="008479FA"/>
    <w:rsid w:val="00847F7B"/>
    <w:rsid w:val="0085014C"/>
    <w:rsid w:val="00850332"/>
    <w:rsid w:val="008506C9"/>
    <w:rsid w:val="0085093F"/>
    <w:rsid w:val="008509F8"/>
    <w:rsid w:val="00850BBD"/>
    <w:rsid w:val="0085116F"/>
    <w:rsid w:val="00851A1E"/>
    <w:rsid w:val="00851AA8"/>
    <w:rsid w:val="00851D96"/>
    <w:rsid w:val="00852EA2"/>
    <w:rsid w:val="00852EEA"/>
    <w:rsid w:val="00852FCD"/>
    <w:rsid w:val="00853052"/>
    <w:rsid w:val="00853B57"/>
    <w:rsid w:val="00855CB1"/>
    <w:rsid w:val="00856823"/>
    <w:rsid w:val="00856CF2"/>
    <w:rsid w:val="0085749F"/>
    <w:rsid w:val="00857BB0"/>
    <w:rsid w:val="00860DAC"/>
    <w:rsid w:val="008618EE"/>
    <w:rsid w:val="00861948"/>
    <w:rsid w:val="00861B5F"/>
    <w:rsid w:val="00861C7F"/>
    <w:rsid w:val="00861EE5"/>
    <w:rsid w:val="008622E7"/>
    <w:rsid w:val="00862417"/>
    <w:rsid w:val="00862ACA"/>
    <w:rsid w:val="00862F61"/>
    <w:rsid w:val="00863840"/>
    <w:rsid w:val="00863E33"/>
    <w:rsid w:val="00863F04"/>
    <w:rsid w:val="008640F9"/>
    <w:rsid w:val="0086434A"/>
    <w:rsid w:val="008644AF"/>
    <w:rsid w:val="008647C8"/>
    <w:rsid w:val="00864969"/>
    <w:rsid w:val="008649C1"/>
    <w:rsid w:val="008651D7"/>
    <w:rsid w:val="00865FF5"/>
    <w:rsid w:val="00866295"/>
    <w:rsid w:val="00866A84"/>
    <w:rsid w:val="00866D96"/>
    <w:rsid w:val="00866DD4"/>
    <w:rsid w:val="008670E0"/>
    <w:rsid w:val="00867B13"/>
    <w:rsid w:val="00870385"/>
    <w:rsid w:val="008707EB"/>
    <w:rsid w:val="00870D6F"/>
    <w:rsid w:val="0087147A"/>
    <w:rsid w:val="008725CA"/>
    <w:rsid w:val="00872E1B"/>
    <w:rsid w:val="008736D3"/>
    <w:rsid w:val="00873794"/>
    <w:rsid w:val="00873893"/>
    <w:rsid w:val="00873E1A"/>
    <w:rsid w:val="00873E8A"/>
    <w:rsid w:val="00874175"/>
    <w:rsid w:val="00874A7D"/>
    <w:rsid w:val="00874E9C"/>
    <w:rsid w:val="00875185"/>
    <w:rsid w:val="008754FB"/>
    <w:rsid w:val="00875909"/>
    <w:rsid w:val="008759A5"/>
    <w:rsid w:val="0087645F"/>
    <w:rsid w:val="008765CC"/>
    <w:rsid w:val="0087676F"/>
    <w:rsid w:val="008767F1"/>
    <w:rsid w:val="00876883"/>
    <w:rsid w:val="008768B0"/>
    <w:rsid w:val="00876C5E"/>
    <w:rsid w:val="00876D40"/>
    <w:rsid w:val="008771B8"/>
    <w:rsid w:val="008773FC"/>
    <w:rsid w:val="00877D0F"/>
    <w:rsid w:val="008804D0"/>
    <w:rsid w:val="00881146"/>
    <w:rsid w:val="008813BD"/>
    <w:rsid w:val="00881998"/>
    <w:rsid w:val="00881F60"/>
    <w:rsid w:val="00882478"/>
    <w:rsid w:val="00882CBA"/>
    <w:rsid w:val="00882CD1"/>
    <w:rsid w:val="00882EAC"/>
    <w:rsid w:val="00882F51"/>
    <w:rsid w:val="00882FFC"/>
    <w:rsid w:val="00883350"/>
    <w:rsid w:val="008837B7"/>
    <w:rsid w:val="00884081"/>
    <w:rsid w:val="00884907"/>
    <w:rsid w:val="00884ADD"/>
    <w:rsid w:val="00884C59"/>
    <w:rsid w:val="00884F62"/>
    <w:rsid w:val="00885222"/>
    <w:rsid w:val="008852D5"/>
    <w:rsid w:val="00885CC2"/>
    <w:rsid w:val="00886055"/>
    <w:rsid w:val="00886124"/>
    <w:rsid w:val="008862A9"/>
    <w:rsid w:val="0088643A"/>
    <w:rsid w:val="0088663E"/>
    <w:rsid w:val="008866A6"/>
    <w:rsid w:val="00886B94"/>
    <w:rsid w:val="00886BDA"/>
    <w:rsid w:val="00886EEB"/>
    <w:rsid w:val="00887499"/>
    <w:rsid w:val="00887A54"/>
    <w:rsid w:val="00887B2D"/>
    <w:rsid w:val="00890163"/>
    <w:rsid w:val="008902BE"/>
    <w:rsid w:val="00890CA1"/>
    <w:rsid w:val="0089154E"/>
    <w:rsid w:val="00891556"/>
    <w:rsid w:val="00891894"/>
    <w:rsid w:val="00891CB8"/>
    <w:rsid w:val="00891DA0"/>
    <w:rsid w:val="0089219B"/>
    <w:rsid w:val="00892627"/>
    <w:rsid w:val="00892922"/>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612"/>
    <w:rsid w:val="008977CA"/>
    <w:rsid w:val="008A096E"/>
    <w:rsid w:val="008A09F3"/>
    <w:rsid w:val="008A0AA5"/>
    <w:rsid w:val="008A0ABA"/>
    <w:rsid w:val="008A0D7F"/>
    <w:rsid w:val="008A1044"/>
    <w:rsid w:val="008A1373"/>
    <w:rsid w:val="008A14B6"/>
    <w:rsid w:val="008A1FE4"/>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B21"/>
    <w:rsid w:val="008A5CC2"/>
    <w:rsid w:val="008A6175"/>
    <w:rsid w:val="008A644C"/>
    <w:rsid w:val="008A7003"/>
    <w:rsid w:val="008A74B5"/>
    <w:rsid w:val="008A7EC9"/>
    <w:rsid w:val="008B00C3"/>
    <w:rsid w:val="008B00EE"/>
    <w:rsid w:val="008B0AD6"/>
    <w:rsid w:val="008B0B86"/>
    <w:rsid w:val="008B0CB9"/>
    <w:rsid w:val="008B10E1"/>
    <w:rsid w:val="008B177C"/>
    <w:rsid w:val="008B17C9"/>
    <w:rsid w:val="008B224B"/>
    <w:rsid w:val="008B2369"/>
    <w:rsid w:val="008B252B"/>
    <w:rsid w:val="008B287A"/>
    <w:rsid w:val="008B2A3C"/>
    <w:rsid w:val="008B2F26"/>
    <w:rsid w:val="008B339B"/>
    <w:rsid w:val="008B3530"/>
    <w:rsid w:val="008B38D8"/>
    <w:rsid w:val="008B3BA0"/>
    <w:rsid w:val="008B3E87"/>
    <w:rsid w:val="008B3F63"/>
    <w:rsid w:val="008B441F"/>
    <w:rsid w:val="008B4433"/>
    <w:rsid w:val="008B45ED"/>
    <w:rsid w:val="008B4830"/>
    <w:rsid w:val="008B49F3"/>
    <w:rsid w:val="008B4E07"/>
    <w:rsid w:val="008B5016"/>
    <w:rsid w:val="008B5429"/>
    <w:rsid w:val="008B55E0"/>
    <w:rsid w:val="008B5828"/>
    <w:rsid w:val="008B5C5C"/>
    <w:rsid w:val="008B5C85"/>
    <w:rsid w:val="008B5CD9"/>
    <w:rsid w:val="008B5D21"/>
    <w:rsid w:val="008B6764"/>
    <w:rsid w:val="008B70F0"/>
    <w:rsid w:val="008B7691"/>
    <w:rsid w:val="008C0B2D"/>
    <w:rsid w:val="008C0FD6"/>
    <w:rsid w:val="008C2342"/>
    <w:rsid w:val="008C238C"/>
    <w:rsid w:val="008C248E"/>
    <w:rsid w:val="008C3487"/>
    <w:rsid w:val="008C4AF7"/>
    <w:rsid w:val="008C4B6A"/>
    <w:rsid w:val="008C4C57"/>
    <w:rsid w:val="008C5131"/>
    <w:rsid w:val="008C5BC6"/>
    <w:rsid w:val="008C5D4F"/>
    <w:rsid w:val="008C5FE1"/>
    <w:rsid w:val="008C6AD0"/>
    <w:rsid w:val="008C7326"/>
    <w:rsid w:val="008C7AE9"/>
    <w:rsid w:val="008C7CB5"/>
    <w:rsid w:val="008D0248"/>
    <w:rsid w:val="008D02FA"/>
    <w:rsid w:val="008D0C10"/>
    <w:rsid w:val="008D152D"/>
    <w:rsid w:val="008D1698"/>
    <w:rsid w:val="008D19EB"/>
    <w:rsid w:val="008D1F6C"/>
    <w:rsid w:val="008D2270"/>
    <w:rsid w:val="008D2292"/>
    <w:rsid w:val="008D31DD"/>
    <w:rsid w:val="008D3319"/>
    <w:rsid w:val="008D3C98"/>
    <w:rsid w:val="008D3D6C"/>
    <w:rsid w:val="008D3F4E"/>
    <w:rsid w:val="008D42EB"/>
    <w:rsid w:val="008D4644"/>
    <w:rsid w:val="008D4694"/>
    <w:rsid w:val="008D4BEA"/>
    <w:rsid w:val="008D4E45"/>
    <w:rsid w:val="008D568B"/>
    <w:rsid w:val="008D58AF"/>
    <w:rsid w:val="008D786C"/>
    <w:rsid w:val="008E0308"/>
    <w:rsid w:val="008E0B51"/>
    <w:rsid w:val="008E0BA9"/>
    <w:rsid w:val="008E113F"/>
    <w:rsid w:val="008E1C07"/>
    <w:rsid w:val="008E24B2"/>
    <w:rsid w:val="008E2702"/>
    <w:rsid w:val="008E2BBA"/>
    <w:rsid w:val="008E2CAC"/>
    <w:rsid w:val="008E377F"/>
    <w:rsid w:val="008E3B61"/>
    <w:rsid w:val="008E3E16"/>
    <w:rsid w:val="008E3FD4"/>
    <w:rsid w:val="008E4B6F"/>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3FED"/>
    <w:rsid w:val="008F42B4"/>
    <w:rsid w:val="008F45B3"/>
    <w:rsid w:val="008F4869"/>
    <w:rsid w:val="008F5304"/>
    <w:rsid w:val="008F537C"/>
    <w:rsid w:val="008F5492"/>
    <w:rsid w:val="008F5BFC"/>
    <w:rsid w:val="008F5CAB"/>
    <w:rsid w:val="008F5E13"/>
    <w:rsid w:val="008F5E4D"/>
    <w:rsid w:val="008F6C1A"/>
    <w:rsid w:val="008F6F94"/>
    <w:rsid w:val="008F71B3"/>
    <w:rsid w:val="008F730B"/>
    <w:rsid w:val="008F7565"/>
    <w:rsid w:val="008F78FC"/>
    <w:rsid w:val="00900CDE"/>
    <w:rsid w:val="00901167"/>
    <w:rsid w:val="00901B08"/>
    <w:rsid w:val="00901B79"/>
    <w:rsid w:val="00901BED"/>
    <w:rsid w:val="009022D6"/>
    <w:rsid w:val="0090233F"/>
    <w:rsid w:val="00902A03"/>
    <w:rsid w:val="00902AD7"/>
    <w:rsid w:val="00902D83"/>
    <w:rsid w:val="00903123"/>
    <w:rsid w:val="00903653"/>
    <w:rsid w:val="0090439C"/>
    <w:rsid w:val="009043B1"/>
    <w:rsid w:val="009046F1"/>
    <w:rsid w:val="0090471B"/>
    <w:rsid w:val="00904C3E"/>
    <w:rsid w:val="0090610B"/>
    <w:rsid w:val="0090619A"/>
    <w:rsid w:val="009067ED"/>
    <w:rsid w:val="0090698C"/>
    <w:rsid w:val="00906A3C"/>
    <w:rsid w:val="00906BA8"/>
    <w:rsid w:val="00906C24"/>
    <w:rsid w:val="00906CF6"/>
    <w:rsid w:val="00906F48"/>
    <w:rsid w:val="0090779E"/>
    <w:rsid w:val="00907B02"/>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6C97"/>
    <w:rsid w:val="00917AAB"/>
    <w:rsid w:val="00920472"/>
    <w:rsid w:val="00920577"/>
    <w:rsid w:val="00920849"/>
    <w:rsid w:val="00920AD9"/>
    <w:rsid w:val="00921037"/>
    <w:rsid w:val="00921C86"/>
    <w:rsid w:val="00921E55"/>
    <w:rsid w:val="00921EBB"/>
    <w:rsid w:val="009241EF"/>
    <w:rsid w:val="009247E6"/>
    <w:rsid w:val="0092495C"/>
    <w:rsid w:val="00924CC1"/>
    <w:rsid w:val="00925C49"/>
    <w:rsid w:val="00925E1A"/>
    <w:rsid w:val="00926386"/>
    <w:rsid w:val="009267B6"/>
    <w:rsid w:val="009267E7"/>
    <w:rsid w:val="0092739F"/>
    <w:rsid w:val="009278ED"/>
    <w:rsid w:val="00927F02"/>
    <w:rsid w:val="00927F38"/>
    <w:rsid w:val="009303AE"/>
    <w:rsid w:val="00930BF1"/>
    <w:rsid w:val="00930CAD"/>
    <w:rsid w:val="00930E35"/>
    <w:rsid w:val="00931CD7"/>
    <w:rsid w:val="009322B8"/>
    <w:rsid w:val="009323A1"/>
    <w:rsid w:val="009323D5"/>
    <w:rsid w:val="00932F2C"/>
    <w:rsid w:val="009330B1"/>
    <w:rsid w:val="009333B0"/>
    <w:rsid w:val="0093351D"/>
    <w:rsid w:val="00934633"/>
    <w:rsid w:val="00934E41"/>
    <w:rsid w:val="00935B0E"/>
    <w:rsid w:val="0093686E"/>
    <w:rsid w:val="00936E91"/>
    <w:rsid w:val="009377E0"/>
    <w:rsid w:val="00937B53"/>
    <w:rsid w:val="00937C05"/>
    <w:rsid w:val="009402ED"/>
    <w:rsid w:val="00940454"/>
    <w:rsid w:val="00940B1C"/>
    <w:rsid w:val="00941BF5"/>
    <w:rsid w:val="0094275C"/>
    <w:rsid w:val="0094401F"/>
    <w:rsid w:val="009440C6"/>
    <w:rsid w:val="00944539"/>
    <w:rsid w:val="00944E5C"/>
    <w:rsid w:val="0094520D"/>
    <w:rsid w:val="009460AF"/>
    <w:rsid w:val="00946115"/>
    <w:rsid w:val="009466D7"/>
    <w:rsid w:val="009467D1"/>
    <w:rsid w:val="00947665"/>
    <w:rsid w:val="00947AC3"/>
    <w:rsid w:val="00947F33"/>
    <w:rsid w:val="00947F54"/>
    <w:rsid w:val="00947FD1"/>
    <w:rsid w:val="00950405"/>
    <w:rsid w:val="009509C3"/>
    <w:rsid w:val="00950CB9"/>
    <w:rsid w:val="00951AAA"/>
    <w:rsid w:val="00951BE8"/>
    <w:rsid w:val="00951F78"/>
    <w:rsid w:val="009521B7"/>
    <w:rsid w:val="009523D0"/>
    <w:rsid w:val="00953054"/>
    <w:rsid w:val="00953242"/>
    <w:rsid w:val="0095346E"/>
    <w:rsid w:val="00953E0C"/>
    <w:rsid w:val="00953EAA"/>
    <w:rsid w:val="00954056"/>
    <w:rsid w:val="009542BC"/>
    <w:rsid w:val="009544F6"/>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556D"/>
    <w:rsid w:val="00966AA1"/>
    <w:rsid w:val="00966C5A"/>
    <w:rsid w:val="00966E8A"/>
    <w:rsid w:val="009677F1"/>
    <w:rsid w:val="009679C9"/>
    <w:rsid w:val="009679D8"/>
    <w:rsid w:val="00967A90"/>
    <w:rsid w:val="00967B44"/>
    <w:rsid w:val="00970387"/>
    <w:rsid w:val="009719F4"/>
    <w:rsid w:val="00972186"/>
    <w:rsid w:val="009728E8"/>
    <w:rsid w:val="00972B85"/>
    <w:rsid w:val="00972C89"/>
    <w:rsid w:val="00972EBE"/>
    <w:rsid w:val="00973AE1"/>
    <w:rsid w:val="00973ED9"/>
    <w:rsid w:val="0097411A"/>
    <w:rsid w:val="0097427A"/>
    <w:rsid w:val="00974CEC"/>
    <w:rsid w:val="00974DBE"/>
    <w:rsid w:val="00974FC9"/>
    <w:rsid w:val="00975047"/>
    <w:rsid w:val="0097519B"/>
    <w:rsid w:val="00975379"/>
    <w:rsid w:val="00975611"/>
    <w:rsid w:val="00975F0B"/>
    <w:rsid w:val="0097619E"/>
    <w:rsid w:val="009764D7"/>
    <w:rsid w:val="00976C72"/>
    <w:rsid w:val="00976E12"/>
    <w:rsid w:val="00977991"/>
    <w:rsid w:val="00977F50"/>
    <w:rsid w:val="00980A9A"/>
    <w:rsid w:val="00980AF7"/>
    <w:rsid w:val="00980D19"/>
    <w:rsid w:val="00981192"/>
    <w:rsid w:val="00981950"/>
    <w:rsid w:val="00982366"/>
    <w:rsid w:val="009826B4"/>
    <w:rsid w:val="00982EFC"/>
    <w:rsid w:val="00983172"/>
    <w:rsid w:val="009835B0"/>
    <w:rsid w:val="009835B4"/>
    <w:rsid w:val="009838E7"/>
    <w:rsid w:val="00983BE7"/>
    <w:rsid w:val="00983E1D"/>
    <w:rsid w:val="00983F9D"/>
    <w:rsid w:val="0098402D"/>
    <w:rsid w:val="00984F7C"/>
    <w:rsid w:val="00985174"/>
    <w:rsid w:val="009855FC"/>
    <w:rsid w:val="009859DC"/>
    <w:rsid w:val="00985D5B"/>
    <w:rsid w:val="00986007"/>
    <w:rsid w:val="00986A8F"/>
    <w:rsid w:val="00986CD0"/>
    <w:rsid w:val="00987348"/>
    <w:rsid w:val="00987485"/>
    <w:rsid w:val="009877D0"/>
    <w:rsid w:val="00987AF9"/>
    <w:rsid w:val="009912B4"/>
    <w:rsid w:val="009917C6"/>
    <w:rsid w:val="00992045"/>
    <w:rsid w:val="00992D84"/>
    <w:rsid w:val="009937BE"/>
    <w:rsid w:val="009937DF"/>
    <w:rsid w:val="009939BA"/>
    <w:rsid w:val="00993B93"/>
    <w:rsid w:val="0099446F"/>
    <w:rsid w:val="00994571"/>
    <w:rsid w:val="009945FE"/>
    <w:rsid w:val="00994A0A"/>
    <w:rsid w:val="00995814"/>
    <w:rsid w:val="009958C1"/>
    <w:rsid w:val="00995A08"/>
    <w:rsid w:val="00996427"/>
    <w:rsid w:val="00996510"/>
    <w:rsid w:val="00996B15"/>
    <w:rsid w:val="0099761E"/>
    <w:rsid w:val="009978B2"/>
    <w:rsid w:val="00997AD7"/>
    <w:rsid w:val="00997C0C"/>
    <w:rsid w:val="00997E6F"/>
    <w:rsid w:val="009A0079"/>
    <w:rsid w:val="009A056A"/>
    <w:rsid w:val="009A089C"/>
    <w:rsid w:val="009A0DF8"/>
    <w:rsid w:val="009A0F4B"/>
    <w:rsid w:val="009A17F8"/>
    <w:rsid w:val="009A21AC"/>
    <w:rsid w:val="009A237E"/>
    <w:rsid w:val="009A24EE"/>
    <w:rsid w:val="009A25EE"/>
    <w:rsid w:val="009A3C4B"/>
    <w:rsid w:val="009A3FB6"/>
    <w:rsid w:val="009A4241"/>
    <w:rsid w:val="009A43A1"/>
    <w:rsid w:val="009A43DC"/>
    <w:rsid w:val="009A4C95"/>
    <w:rsid w:val="009A56A2"/>
    <w:rsid w:val="009A6049"/>
    <w:rsid w:val="009A72DA"/>
    <w:rsid w:val="009A78FD"/>
    <w:rsid w:val="009A7907"/>
    <w:rsid w:val="009B009E"/>
    <w:rsid w:val="009B02DB"/>
    <w:rsid w:val="009B0360"/>
    <w:rsid w:val="009B0ABB"/>
    <w:rsid w:val="009B1609"/>
    <w:rsid w:val="009B16E4"/>
    <w:rsid w:val="009B1B48"/>
    <w:rsid w:val="009B1D01"/>
    <w:rsid w:val="009B1FF9"/>
    <w:rsid w:val="009B29E8"/>
    <w:rsid w:val="009B2B3C"/>
    <w:rsid w:val="009B2F51"/>
    <w:rsid w:val="009B3096"/>
    <w:rsid w:val="009B33FC"/>
    <w:rsid w:val="009B3A32"/>
    <w:rsid w:val="009B4483"/>
    <w:rsid w:val="009B44B0"/>
    <w:rsid w:val="009B4DD3"/>
    <w:rsid w:val="009B5E27"/>
    <w:rsid w:val="009B5FD2"/>
    <w:rsid w:val="009B6320"/>
    <w:rsid w:val="009B7233"/>
    <w:rsid w:val="009B7A2F"/>
    <w:rsid w:val="009B7B0E"/>
    <w:rsid w:val="009B7D87"/>
    <w:rsid w:val="009B7E27"/>
    <w:rsid w:val="009B7F08"/>
    <w:rsid w:val="009C0072"/>
    <w:rsid w:val="009C014E"/>
    <w:rsid w:val="009C09AA"/>
    <w:rsid w:val="009C10A8"/>
    <w:rsid w:val="009C15C2"/>
    <w:rsid w:val="009C1B93"/>
    <w:rsid w:val="009C1BD5"/>
    <w:rsid w:val="009C1F6D"/>
    <w:rsid w:val="009C2417"/>
    <w:rsid w:val="009C245B"/>
    <w:rsid w:val="009C2C98"/>
    <w:rsid w:val="009C3479"/>
    <w:rsid w:val="009C395C"/>
    <w:rsid w:val="009C4172"/>
    <w:rsid w:val="009C421D"/>
    <w:rsid w:val="009C4E0F"/>
    <w:rsid w:val="009C4F2B"/>
    <w:rsid w:val="009C5740"/>
    <w:rsid w:val="009C5CCA"/>
    <w:rsid w:val="009C5D95"/>
    <w:rsid w:val="009C5E06"/>
    <w:rsid w:val="009C626E"/>
    <w:rsid w:val="009C6310"/>
    <w:rsid w:val="009C6E09"/>
    <w:rsid w:val="009C7164"/>
    <w:rsid w:val="009C75B5"/>
    <w:rsid w:val="009C7642"/>
    <w:rsid w:val="009C77B1"/>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775"/>
    <w:rsid w:val="009E0C4E"/>
    <w:rsid w:val="009E146A"/>
    <w:rsid w:val="009E1480"/>
    <w:rsid w:val="009E2167"/>
    <w:rsid w:val="009E218F"/>
    <w:rsid w:val="009E2560"/>
    <w:rsid w:val="009E2566"/>
    <w:rsid w:val="009E2984"/>
    <w:rsid w:val="009E2BA6"/>
    <w:rsid w:val="009E2D20"/>
    <w:rsid w:val="009E2DE7"/>
    <w:rsid w:val="009E32F8"/>
    <w:rsid w:val="009E3361"/>
    <w:rsid w:val="009E3F5E"/>
    <w:rsid w:val="009E3F8D"/>
    <w:rsid w:val="009E40FC"/>
    <w:rsid w:val="009E4776"/>
    <w:rsid w:val="009E4C72"/>
    <w:rsid w:val="009E4CFF"/>
    <w:rsid w:val="009E5047"/>
    <w:rsid w:val="009E54A8"/>
    <w:rsid w:val="009E562D"/>
    <w:rsid w:val="009E58B5"/>
    <w:rsid w:val="009E5D86"/>
    <w:rsid w:val="009E639D"/>
    <w:rsid w:val="009E64C2"/>
    <w:rsid w:val="009E6870"/>
    <w:rsid w:val="009E6BBF"/>
    <w:rsid w:val="009E6C4A"/>
    <w:rsid w:val="009E6CA6"/>
    <w:rsid w:val="009E77FB"/>
    <w:rsid w:val="009E7DD9"/>
    <w:rsid w:val="009F03E4"/>
    <w:rsid w:val="009F0631"/>
    <w:rsid w:val="009F08A5"/>
    <w:rsid w:val="009F0AE5"/>
    <w:rsid w:val="009F0E16"/>
    <w:rsid w:val="009F0EF1"/>
    <w:rsid w:val="009F11A6"/>
    <w:rsid w:val="009F195E"/>
    <w:rsid w:val="009F2B67"/>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059"/>
    <w:rsid w:val="00A01C9D"/>
    <w:rsid w:val="00A01CF4"/>
    <w:rsid w:val="00A01D8A"/>
    <w:rsid w:val="00A02B7F"/>
    <w:rsid w:val="00A02E40"/>
    <w:rsid w:val="00A0369F"/>
    <w:rsid w:val="00A03C29"/>
    <w:rsid w:val="00A03F9F"/>
    <w:rsid w:val="00A0477B"/>
    <w:rsid w:val="00A05308"/>
    <w:rsid w:val="00A05859"/>
    <w:rsid w:val="00A05AB2"/>
    <w:rsid w:val="00A064F1"/>
    <w:rsid w:val="00A06BFC"/>
    <w:rsid w:val="00A0762E"/>
    <w:rsid w:val="00A07F11"/>
    <w:rsid w:val="00A1039F"/>
    <w:rsid w:val="00A10503"/>
    <w:rsid w:val="00A1068E"/>
    <w:rsid w:val="00A1097B"/>
    <w:rsid w:val="00A10D5B"/>
    <w:rsid w:val="00A1127D"/>
    <w:rsid w:val="00A117C1"/>
    <w:rsid w:val="00A11F6D"/>
    <w:rsid w:val="00A120C9"/>
    <w:rsid w:val="00A12209"/>
    <w:rsid w:val="00A12952"/>
    <w:rsid w:val="00A13347"/>
    <w:rsid w:val="00A1348B"/>
    <w:rsid w:val="00A13F45"/>
    <w:rsid w:val="00A148FA"/>
    <w:rsid w:val="00A149F7"/>
    <w:rsid w:val="00A14E29"/>
    <w:rsid w:val="00A154B0"/>
    <w:rsid w:val="00A15942"/>
    <w:rsid w:val="00A15B0F"/>
    <w:rsid w:val="00A1636C"/>
    <w:rsid w:val="00A16409"/>
    <w:rsid w:val="00A1659E"/>
    <w:rsid w:val="00A16C95"/>
    <w:rsid w:val="00A20900"/>
    <w:rsid w:val="00A20924"/>
    <w:rsid w:val="00A20F47"/>
    <w:rsid w:val="00A215F8"/>
    <w:rsid w:val="00A2169B"/>
    <w:rsid w:val="00A21D4B"/>
    <w:rsid w:val="00A21EB6"/>
    <w:rsid w:val="00A21FCA"/>
    <w:rsid w:val="00A2214E"/>
    <w:rsid w:val="00A222F9"/>
    <w:rsid w:val="00A22640"/>
    <w:rsid w:val="00A2271D"/>
    <w:rsid w:val="00A227A9"/>
    <w:rsid w:val="00A23091"/>
    <w:rsid w:val="00A234B4"/>
    <w:rsid w:val="00A23581"/>
    <w:rsid w:val="00A2381B"/>
    <w:rsid w:val="00A238D1"/>
    <w:rsid w:val="00A23BFE"/>
    <w:rsid w:val="00A23F33"/>
    <w:rsid w:val="00A24560"/>
    <w:rsid w:val="00A24634"/>
    <w:rsid w:val="00A251A0"/>
    <w:rsid w:val="00A2531E"/>
    <w:rsid w:val="00A25690"/>
    <w:rsid w:val="00A266AA"/>
    <w:rsid w:val="00A27474"/>
    <w:rsid w:val="00A27D48"/>
    <w:rsid w:val="00A3017A"/>
    <w:rsid w:val="00A30589"/>
    <w:rsid w:val="00A3094D"/>
    <w:rsid w:val="00A309E3"/>
    <w:rsid w:val="00A30AC4"/>
    <w:rsid w:val="00A3131C"/>
    <w:rsid w:val="00A31852"/>
    <w:rsid w:val="00A31A9A"/>
    <w:rsid w:val="00A3236D"/>
    <w:rsid w:val="00A32C2C"/>
    <w:rsid w:val="00A331A1"/>
    <w:rsid w:val="00A3351D"/>
    <w:rsid w:val="00A33E28"/>
    <w:rsid w:val="00A35197"/>
    <w:rsid w:val="00A366D7"/>
    <w:rsid w:val="00A36D58"/>
    <w:rsid w:val="00A36EB4"/>
    <w:rsid w:val="00A374AE"/>
    <w:rsid w:val="00A37501"/>
    <w:rsid w:val="00A3796C"/>
    <w:rsid w:val="00A3799E"/>
    <w:rsid w:val="00A40E89"/>
    <w:rsid w:val="00A40EE9"/>
    <w:rsid w:val="00A4138A"/>
    <w:rsid w:val="00A41535"/>
    <w:rsid w:val="00A41610"/>
    <w:rsid w:val="00A41854"/>
    <w:rsid w:val="00A42461"/>
    <w:rsid w:val="00A426FD"/>
    <w:rsid w:val="00A42801"/>
    <w:rsid w:val="00A42F1A"/>
    <w:rsid w:val="00A43359"/>
    <w:rsid w:val="00A43A52"/>
    <w:rsid w:val="00A43A81"/>
    <w:rsid w:val="00A43CC6"/>
    <w:rsid w:val="00A43D4C"/>
    <w:rsid w:val="00A44176"/>
    <w:rsid w:val="00A447E9"/>
    <w:rsid w:val="00A44BBD"/>
    <w:rsid w:val="00A452FC"/>
    <w:rsid w:val="00A45732"/>
    <w:rsid w:val="00A46398"/>
    <w:rsid w:val="00A4644C"/>
    <w:rsid w:val="00A4742B"/>
    <w:rsid w:val="00A4747C"/>
    <w:rsid w:val="00A47565"/>
    <w:rsid w:val="00A478C4"/>
    <w:rsid w:val="00A47CD1"/>
    <w:rsid w:val="00A5078F"/>
    <w:rsid w:val="00A50999"/>
    <w:rsid w:val="00A50CBA"/>
    <w:rsid w:val="00A50D5E"/>
    <w:rsid w:val="00A51245"/>
    <w:rsid w:val="00A51BD6"/>
    <w:rsid w:val="00A52FD4"/>
    <w:rsid w:val="00A53059"/>
    <w:rsid w:val="00A53985"/>
    <w:rsid w:val="00A53E48"/>
    <w:rsid w:val="00A53F66"/>
    <w:rsid w:val="00A54269"/>
    <w:rsid w:val="00A54322"/>
    <w:rsid w:val="00A5438B"/>
    <w:rsid w:val="00A54693"/>
    <w:rsid w:val="00A548F8"/>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0D2"/>
    <w:rsid w:val="00A63361"/>
    <w:rsid w:val="00A63460"/>
    <w:rsid w:val="00A63E8A"/>
    <w:rsid w:val="00A640C0"/>
    <w:rsid w:val="00A641F4"/>
    <w:rsid w:val="00A647A4"/>
    <w:rsid w:val="00A64AC3"/>
    <w:rsid w:val="00A64B21"/>
    <w:rsid w:val="00A64F9E"/>
    <w:rsid w:val="00A650AE"/>
    <w:rsid w:val="00A65E43"/>
    <w:rsid w:val="00A667CC"/>
    <w:rsid w:val="00A6686B"/>
    <w:rsid w:val="00A672DE"/>
    <w:rsid w:val="00A6777E"/>
    <w:rsid w:val="00A67C78"/>
    <w:rsid w:val="00A67EDD"/>
    <w:rsid w:val="00A700A1"/>
    <w:rsid w:val="00A70142"/>
    <w:rsid w:val="00A70177"/>
    <w:rsid w:val="00A7055E"/>
    <w:rsid w:val="00A70B8A"/>
    <w:rsid w:val="00A711DF"/>
    <w:rsid w:val="00A71738"/>
    <w:rsid w:val="00A718E2"/>
    <w:rsid w:val="00A71CB8"/>
    <w:rsid w:val="00A71E99"/>
    <w:rsid w:val="00A7220A"/>
    <w:rsid w:val="00A72220"/>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6F08"/>
    <w:rsid w:val="00A775E0"/>
    <w:rsid w:val="00A8047C"/>
    <w:rsid w:val="00A80688"/>
    <w:rsid w:val="00A80884"/>
    <w:rsid w:val="00A81B36"/>
    <w:rsid w:val="00A81E67"/>
    <w:rsid w:val="00A82072"/>
    <w:rsid w:val="00A8251B"/>
    <w:rsid w:val="00A82602"/>
    <w:rsid w:val="00A82673"/>
    <w:rsid w:val="00A82783"/>
    <w:rsid w:val="00A82A0B"/>
    <w:rsid w:val="00A82D86"/>
    <w:rsid w:val="00A83279"/>
    <w:rsid w:val="00A832B2"/>
    <w:rsid w:val="00A834C7"/>
    <w:rsid w:val="00A83615"/>
    <w:rsid w:val="00A840B5"/>
    <w:rsid w:val="00A8484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74B"/>
    <w:rsid w:val="00A9406B"/>
    <w:rsid w:val="00A940E9"/>
    <w:rsid w:val="00A94B00"/>
    <w:rsid w:val="00A951AE"/>
    <w:rsid w:val="00A9635A"/>
    <w:rsid w:val="00A96389"/>
    <w:rsid w:val="00A9642D"/>
    <w:rsid w:val="00A9685B"/>
    <w:rsid w:val="00AA0F9F"/>
    <w:rsid w:val="00AA1BFE"/>
    <w:rsid w:val="00AA210A"/>
    <w:rsid w:val="00AA2257"/>
    <w:rsid w:val="00AA3523"/>
    <w:rsid w:val="00AA3C8C"/>
    <w:rsid w:val="00AA431F"/>
    <w:rsid w:val="00AA4502"/>
    <w:rsid w:val="00AA467D"/>
    <w:rsid w:val="00AA4BE0"/>
    <w:rsid w:val="00AA4DBE"/>
    <w:rsid w:val="00AA5E1E"/>
    <w:rsid w:val="00AA6B4F"/>
    <w:rsid w:val="00AA6F0C"/>
    <w:rsid w:val="00AA6FD2"/>
    <w:rsid w:val="00AA7540"/>
    <w:rsid w:val="00AB02AB"/>
    <w:rsid w:val="00AB0C79"/>
    <w:rsid w:val="00AB0D76"/>
    <w:rsid w:val="00AB0DE8"/>
    <w:rsid w:val="00AB1086"/>
    <w:rsid w:val="00AB14C5"/>
    <w:rsid w:val="00AB153D"/>
    <w:rsid w:val="00AB1FF5"/>
    <w:rsid w:val="00AB226F"/>
    <w:rsid w:val="00AB2510"/>
    <w:rsid w:val="00AB25CF"/>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2A4"/>
    <w:rsid w:val="00AC568D"/>
    <w:rsid w:val="00AC57A1"/>
    <w:rsid w:val="00AC5927"/>
    <w:rsid w:val="00AC6682"/>
    <w:rsid w:val="00AC6CF7"/>
    <w:rsid w:val="00AC7492"/>
    <w:rsid w:val="00AC7660"/>
    <w:rsid w:val="00AD006A"/>
    <w:rsid w:val="00AD15E0"/>
    <w:rsid w:val="00AD2FD6"/>
    <w:rsid w:val="00AD3570"/>
    <w:rsid w:val="00AD36B4"/>
    <w:rsid w:val="00AD396D"/>
    <w:rsid w:val="00AD3F15"/>
    <w:rsid w:val="00AD48C5"/>
    <w:rsid w:val="00AD553E"/>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26B"/>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0C5"/>
    <w:rsid w:val="00AF4391"/>
    <w:rsid w:val="00AF46AE"/>
    <w:rsid w:val="00AF4F80"/>
    <w:rsid w:val="00AF523D"/>
    <w:rsid w:val="00AF5252"/>
    <w:rsid w:val="00AF5DD7"/>
    <w:rsid w:val="00AF6112"/>
    <w:rsid w:val="00AF622E"/>
    <w:rsid w:val="00AF6360"/>
    <w:rsid w:val="00AF66C4"/>
    <w:rsid w:val="00AF6ADC"/>
    <w:rsid w:val="00AF7848"/>
    <w:rsid w:val="00B00540"/>
    <w:rsid w:val="00B00A5B"/>
    <w:rsid w:val="00B00EF0"/>
    <w:rsid w:val="00B0114F"/>
    <w:rsid w:val="00B011E0"/>
    <w:rsid w:val="00B01315"/>
    <w:rsid w:val="00B01C43"/>
    <w:rsid w:val="00B01C86"/>
    <w:rsid w:val="00B01D5E"/>
    <w:rsid w:val="00B02317"/>
    <w:rsid w:val="00B02A56"/>
    <w:rsid w:val="00B02C44"/>
    <w:rsid w:val="00B02C5A"/>
    <w:rsid w:val="00B03C06"/>
    <w:rsid w:val="00B03C7D"/>
    <w:rsid w:val="00B04335"/>
    <w:rsid w:val="00B04507"/>
    <w:rsid w:val="00B047F6"/>
    <w:rsid w:val="00B05172"/>
    <w:rsid w:val="00B051E2"/>
    <w:rsid w:val="00B054DC"/>
    <w:rsid w:val="00B06357"/>
    <w:rsid w:val="00B064AC"/>
    <w:rsid w:val="00B0654D"/>
    <w:rsid w:val="00B06649"/>
    <w:rsid w:val="00B068D0"/>
    <w:rsid w:val="00B069B4"/>
    <w:rsid w:val="00B06DE9"/>
    <w:rsid w:val="00B070BE"/>
    <w:rsid w:val="00B078E6"/>
    <w:rsid w:val="00B10675"/>
    <w:rsid w:val="00B108C4"/>
    <w:rsid w:val="00B1110D"/>
    <w:rsid w:val="00B111DC"/>
    <w:rsid w:val="00B11437"/>
    <w:rsid w:val="00B1181B"/>
    <w:rsid w:val="00B11AEF"/>
    <w:rsid w:val="00B120C4"/>
    <w:rsid w:val="00B126D5"/>
    <w:rsid w:val="00B12C93"/>
    <w:rsid w:val="00B12CA2"/>
    <w:rsid w:val="00B13371"/>
    <w:rsid w:val="00B134F1"/>
    <w:rsid w:val="00B1381A"/>
    <w:rsid w:val="00B13A8B"/>
    <w:rsid w:val="00B14508"/>
    <w:rsid w:val="00B15132"/>
    <w:rsid w:val="00B15338"/>
    <w:rsid w:val="00B153E4"/>
    <w:rsid w:val="00B153EC"/>
    <w:rsid w:val="00B15EF2"/>
    <w:rsid w:val="00B17154"/>
    <w:rsid w:val="00B172C2"/>
    <w:rsid w:val="00B17ABA"/>
    <w:rsid w:val="00B17BE7"/>
    <w:rsid w:val="00B202B8"/>
    <w:rsid w:val="00B206E7"/>
    <w:rsid w:val="00B207C0"/>
    <w:rsid w:val="00B20851"/>
    <w:rsid w:val="00B2105E"/>
    <w:rsid w:val="00B21254"/>
    <w:rsid w:val="00B213C2"/>
    <w:rsid w:val="00B216F2"/>
    <w:rsid w:val="00B21B79"/>
    <w:rsid w:val="00B21DD7"/>
    <w:rsid w:val="00B22072"/>
    <w:rsid w:val="00B221E1"/>
    <w:rsid w:val="00B22D2F"/>
    <w:rsid w:val="00B22EE1"/>
    <w:rsid w:val="00B23677"/>
    <w:rsid w:val="00B23685"/>
    <w:rsid w:val="00B238EB"/>
    <w:rsid w:val="00B23AF9"/>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4C9B"/>
    <w:rsid w:val="00B353C2"/>
    <w:rsid w:val="00B354E3"/>
    <w:rsid w:val="00B35F24"/>
    <w:rsid w:val="00B3653D"/>
    <w:rsid w:val="00B367EA"/>
    <w:rsid w:val="00B36A3A"/>
    <w:rsid w:val="00B37174"/>
    <w:rsid w:val="00B3772F"/>
    <w:rsid w:val="00B37C7A"/>
    <w:rsid w:val="00B40081"/>
    <w:rsid w:val="00B40638"/>
    <w:rsid w:val="00B409FD"/>
    <w:rsid w:val="00B40FF2"/>
    <w:rsid w:val="00B4127B"/>
    <w:rsid w:val="00B41ACD"/>
    <w:rsid w:val="00B428C6"/>
    <w:rsid w:val="00B42A5D"/>
    <w:rsid w:val="00B42F1B"/>
    <w:rsid w:val="00B43D86"/>
    <w:rsid w:val="00B44085"/>
    <w:rsid w:val="00B452C0"/>
    <w:rsid w:val="00B45D24"/>
    <w:rsid w:val="00B46031"/>
    <w:rsid w:val="00B46386"/>
    <w:rsid w:val="00B4781B"/>
    <w:rsid w:val="00B47A60"/>
    <w:rsid w:val="00B500D0"/>
    <w:rsid w:val="00B507E4"/>
    <w:rsid w:val="00B50AEE"/>
    <w:rsid w:val="00B50E2E"/>
    <w:rsid w:val="00B50E4D"/>
    <w:rsid w:val="00B50EB0"/>
    <w:rsid w:val="00B51277"/>
    <w:rsid w:val="00B518D3"/>
    <w:rsid w:val="00B51B09"/>
    <w:rsid w:val="00B51D92"/>
    <w:rsid w:val="00B51FA0"/>
    <w:rsid w:val="00B52D36"/>
    <w:rsid w:val="00B531B4"/>
    <w:rsid w:val="00B5366A"/>
    <w:rsid w:val="00B53C09"/>
    <w:rsid w:val="00B53C8A"/>
    <w:rsid w:val="00B5406C"/>
    <w:rsid w:val="00B546C1"/>
    <w:rsid w:val="00B54729"/>
    <w:rsid w:val="00B54F95"/>
    <w:rsid w:val="00B55168"/>
    <w:rsid w:val="00B5533B"/>
    <w:rsid w:val="00B553BD"/>
    <w:rsid w:val="00B558AB"/>
    <w:rsid w:val="00B56957"/>
    <w:rsid w:val="00B56AA6"/>
    <w:rsid w:val="00B56DC9"/>
    <w:rsid w:val="00B56E5A"/>
    <w:rsid w:val="00B57037"/>
    <w:rsid w:val="00B5706A"/>
    <w:rsid w:val="00B6052C"/>
    <w:rsid w:val="00B6054D"/>
    <w:rsid w:val="00B60608"/>
    <w:rsid w:val="00B60960"/>
    <w:rsid w:val="00B60FA3"/>
    <w:rsid w:val="00B613CF"/>
    <w:rsid w:val="00B62161"/>
    <w:rsid w:val="00B630F5"/>
    <w:rsid w:val="00B637E1"/>
    <w:rsid w:val="00B63C5B"/>
    <w:rsid w:val="00B6408B"/>
    <w:rsid w:val="00B647D5"/>
    <w:rsid w:val="00B648D1"/>
    <w:rsid w:val="00B64CDC"/>
    <w:rsid w:val="00B64FE2"/>
    <w:rsid w:val="00B650EE"/>
    <w:rsid w:val="00B657AC"/>
    <w:rsid w:val="00B65A9A"/>
    <w:rsid w:val="00B65C3B"/>
    <w:rsid w:val="00B66E32"/>
    <w:rsid w:val="00B67428"/>
    <w:rsid w:val="00B674E7"/>
    <w:rsid w:val="00B70033"/>
    <w:rsid w:val="00B7032C"/>
    <w:rsid w:val="00B704C5"/>
    <w:rsid w:val="00B7062D"/>
    <w:rsid w:val="00B70738"/>
    <w:rsid w:val="00B72A5D"/>
    <w:rsid w:val="00B7335A"/>
    <w:rsid w:val="00B73ED7"/>
    <w:rsid w:val="00B74046"/>
    <w:rsid w:val="00B748AF"/>
    <w:rsid w:val="00B74EEF"/>
    <w:rsid w:val="00B75824"/>
    <w:rsid w:val="00B75B5A"/>
    <w:rsid w:val="00B75D32"/>
    <w:rsid w:val="00B76314"/>
    <w:rsid w:val="00B76C68"/>
    <w:rsid w:val="00B76FBB"/>
    <w:rsid w:val="00B773D8"/>
    <w:rsid w:val="00B77436"/>
    <w:rsid w:val="00B77C96"/>
    <w:rsid w:val="00B80186"/>
    <w:rsid w:val="00B80918"/>
    <w:rsid w:val="00B81662"/>
    <w:rsid w:val="00B824DD"/>
    <w:rsid w:val="00B82D20"/>
    <w:rsid w:val="00B82DA4"/>
    <w:rsid w:val="00B836EA"/>
    <w:rsid w:val="00B83B03"/>
    <w:rsid w:val="00B840B9"/>
    <w:rsid w:val="00B842C9"/>
    <w:rsid w:val="00B84573"/>
    <w:rsid w:val="00B8529B"/>
    <w:rsid w:val="00B85720"/>
    <w:rsid w:val="00B85D9A"/>
    <w:rsid w:val="00B85DBB"/>
    <w:rsid w:val="00B8675A"/>
    <w:rsid w:val="00B867CD"/>
    <w:rsid w:val="00B86C79"/>
    <w:rsid w:val="00B87686"/>
    <w:rsid w:val="00B87A05"/>
    <w:rsid w:val="00B87C27"/>
    <w:rsid w:val="00B87C6E"/>
    <w:rsid w:val="00B87FD7"/>
    <w:rsid w:val="00B91186"/>
    <w:rsid w:val="00B91506"/>
    <w:rsid w:val="00B91B91"/>
    <w:rsid w:val="00B91EF4"/>
    <w:rsid w:val="00B920AF"/>
    <w:rsid w:val="00B92610"/>
    <w:rsid w:val="00B92873"/>
    <w:rsid w:val="00B92886"/>
    <w:rsid w:val="00B92DE4"/>
    <w:rsid w:val="00B93454"/>
    <w:rsid w:val="00B9360F"/>
    <w:rsid w:val="00B9463B"/>
    <w:rsid w:val="00B95105"/>
    <w:rsid w:val="00B952FB"/>
    <w:rsid w:val="00B967B8"/>
    <w:rsid w:val="00B96877"/>
    <w:rsid w:val="00B969CD"/>
    <w:rsid w:val="00B96D54"/>
    <w:rsid w:val="00B97182"/>
    <w:rsid w:val="00B972BB"/>
    <w:rsid w:val="00B975F3"/>
    <w:rsid w:val="00B976B0"/>
    <w:rsid w:val="00B97846"/>
    <w:rsid w:val="00B97B00"/>
    <w:rsid w:val="00B97BB4"/>
    <w:rsid w:val="00BA034B"/>
    <w:rsid w:val="00BA080B"/>
    <w:rsid w:val="00BA0FBE"/>
    <w:rsid w:val="00BA1416"/>
    <w:rsid w:val="00BA1476"/>
    <w:rsid w:val="00BA2B85"/>
    <w:rsid w:val="00BA2C06"/>
    <w:rsid w:val="00BA2CCE"/>
    <w:rsid w:val="00BA328A"/>
    <w:rsid w:val="00BA38DA"/>
    <w:rsid w:val="00BA3BAA"/>
    <w:rsid w:val="00BA4240"/>
    <w:rsid w:val="00BA424C"/>
    <w:rsid w:val="00BA42D9"/>
    <w:rsid w:val="00BA4480"/>
    <w:rsid w:val="00BA4906"/>
    <w:rsid w:val="00BA5A32"/>
    <w:rsid w:val="00BA5A8F"/>
    <w:rsid w:val="00BA6124"/>
    <w:rsid w:val="00BA6141"/>
    <w:rsid w:val="00BA766B"/>
    <w:rsid w:val="00BA7C07"/>
    <w:rsid w:val="00BA7F0B"/>
    <w:rsid w:val="00BB00DB"/>
    <w:rsid w:val="00BB0746"/>
    <w:rsid w:val="00BB0B64"/>
    <w:rsid w:val="00BB0D06"/>
    <w:rsid w:val="00BB0F7D"/>
    <w:rsid w:val="00BB1103"/>
    <w:rsid w:val="00BB14E5"/>
    <w:rsid w:val="00BB15CD"/>
    <w:rsid w:val="00BB193B"/>
    <w:rsid w:val="00BB1A70"/>
    <w:rsid w:val="00BB2273"/>
    <w:rsid w:val="00BB238E"/>
    <w:rsid w:val="00BB2651"/>
    <w:rsid w:val="00BB3118"/>
    <w:rsid w:val="00BB3881"/>
    <w:rsid w:val="00BB3CB9"/>
    <w:rsid w:val="00BB3FFE"/>
    <w:rsid w:val="00BB459F"/>
    <w:rsid w:val="00BB51DA"/>
    <w:rsid w:val="00BB5515"/>
    <w:rsid w:val="00BB5629"/>
    <w:rsid w:val="00BB5DAA"/>
    <w:rsid w:val="00BB61D7"/>
    <w:rsid w:val="00BB7508"/>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762"/>
    <w:rsid w:val="00BC3B65"/>
    <w:rsid w:val="00BC3DEC"/>
    <w:rsid w:val="00BC3EB3"/>
    <w:rsid w:val="00BC4247"/>
    <w:rsid w:val="00BC4AF1"/>
    <w:rsid w:val="00BC4CB3"/>
    <w:rsid w:val="00BC51A5"/>
    <w:rsid w:val="00BC5B3B"/>
    <w:rsid w:val="00BC5BB8"/>
    <w:rsid w:val="00BC5FB8"/>
    <w:rsid w:val="00BC6080"/>
    <w:rsid w:val="00BC64CC"/>
    <w:rsid w:val="00BC65E7"/>
    <w:rsid w:val="00BC7926"/>
    <w:rsid w:val="00BD08F7"/>
    <w:rsid w:val="00BD0EBC"/>
    <w:rsid w:val="00BD0F48"/>
    <w:rsid w:val="00BD129B"/>
    <w:rsid w:val="00BD1371"/>
    <w:rsid w:val="00BD2016"/>
    <w:rsid w:val="00BD23A7"/>
    <w:rsid w:val="00BD2FB7"/>
    <w:rsid w:val="00BD3F42"/>
    <w:rsid w:val="00BD402F"/>
    <w:rsid w:val="00BD406B"/>
    <w:rsid w:val="00BD5343"/>
    <w:rsid w:val="00BD5C1A"/>
    <w:rsid w:val="00BD63DB"/>
    <w:rsid w:val="00BD674C"/>
    <w:rsid w:val="00BD6B08"/>
    <w:rsid w:val="00BD6B0E"/>
    <w:rsid w:val="00BD6D0E"/>
    <w:rsid w:val="00BD6F55"/>
    <w:rsid w:val="00BD7364"/>
    <w:rsid w:val="00BD73A6"/>
    <w:rsid w:val="00BD73AA"/>
    <w:rsid w:val="00BD7CF6"/>
    <w:rsid w:val="00BD7D9E"/>
    <w:rsid w:val="00BD7DA4"/>
    <w:rsid w:val="00BE0049"/>
    <w:rsid w:val="00BE00E2"/>
    <w:rsid w:val="00BE018C"/>
    <w:rsid w:val="00BE06C4"/>
    <w:rsid w:val="00BE0CF2"/>
    <w:rsid w:val="00BE113C"/>
    <w:rsid w:val="00BE11C4"/>
    <w:rsid w:val="00BE1242"/>
    <w:rsid w:val="00BE1D11"/>
    <w:rsid w:val="00BE293A"/>
    <w:rsid w:val="00BE2FCD"/>
    <w:rsid w:val="00BE3176"/>
    <w:rsid w:val="00BE38B9"/>
    <w:rsid w:val="00BE3D3B"/>
    <w:rsid w:val="00BE548C"/>
    <w:rsid w:val="00BE5A58"/>
    <w:rsid w:val="00BE5E13"/>
    <w:rsid w:val="00BE63D3"/>
    <w:rsid w:val="00BE64C3"/>
    <w:rsid w:val="00BE679C"/>
    <w:rsid w:val="00BE7065"/>
    <w:rsid w:val="00BE743A"/>
    <w:rsid w:val="00BE7969"/>
    <w:rsid w:val="00BF0441"/>
    <w:rsid w:val="00BF0AFE"/>
    <w:rsid w:val="00BF0C97"/>
    <w:rsid w:val="00BF1241"/>
    <w:rsid w:val="00BF141E"/>
    <w:rsid w:val="00BF25CA"/>
    <w:rsid w:val="00BF3300"/>
    <w:rsid w:val="00BF3614"/>
    <w:rsid w:val="00BF3AFF"/>
    <w:rsid w:val="00BF3E95"/>
    <w:rsid w:val="00BF44FA"/>
    <w:rsid w:val="00BF4CB6"/>
    <w:rsid w:val="00BF55AF"/>
    <w:rsid w:val="00BF6891"/>
    <w:rsid w:val="00BF6F95"/>
    <w:rsid w:val="00BF71F9"/>
    <w:rsid w:val="00BF74E2"/>
    <w:rsid w:val="00BF7E44"/>
    <w:rsid w:val="00C0081F"/>
    <w:rsid w:val="00C00D33"/>
    <w:rsid w:val="00C01204"/>
    <w:rsid w:val="00C015A2"/>
    <w:rsid w:val="00C01A6E"/>
    <w:rsid w:val="00C01B2F"/>
    <w:rsid w:val="00C02859"/>
    <w:rsid w:val="00C02EE8"/>
    <w:rsid w:val="00C03270"/>
    <w:rsid w:val="00C0328F"/>
    <w:rsid w:val="00C0387C"/>
    <w:rsid w:val="00C03C6C"/>
    <w:rsid w:val="00C03D07"/>
    <w:rsid w:val="00C0426C"/>
    <w:rsid w:val="00C044C1"/>
    <w:rsid w:val="00C04686"/>
    <w:rsid w:val="00C048E1"/>
    <w:rsid w:val="00C04A42"/>
    <w:rsid w:val="00C04AF7"/>
    <w:rsid w:val="00C04F04"/>
    <w:rsid w:val="00C05582"/>
    <w:rsid w:val="00C05E81"/>
    <w:rsid w:val="00C05E84"/>
    <w:rsid w:val="00C05FE8"/>
    <w:rsid w:val="00C067A2"/>
    <w:rsid w:val="00C06D9F"/>
    <w:rsid w:val="00C06E1C"/>
    <w:rsid w:val="00C07752"/>
    <w:rsid w:val="00C07EF8"/>
    <w:rsid w:val="00C07FA6"/>
    <w:rsid w:val="00C10A48"/>
    <w:rsid w:val="00C11164"/>
    <w:rsid w:val="00C111D1"/>
    <w:rsid w:val="00C11B79"/>
    <w:rsid w:val="00C11FCC"/>
    <w:rsid w:val="00C11FD8"/>
    <w:rsid w:val="00C12079"/>
    <w:rsid w:val="00C12E6C"/>
    <w:rsid w:val="00C12F98"/>
    <w:rsid w:val="00C130C1"/>
    <w:rsid w:val="00C13342"/>
    <w:rsid w:val="00C137AB"/>
    <w:rsid w:val="00C13FC7"/>
    <w:rsid w:val="00C14175"/>
    <w:rsid w:val="00C1451A"/>
    <w:rsid w:val="00C14A52"/>
    <w:rsid w:val="00C151C1"/>
    <w:rsid w:val="00C15264"/>
    <w:rsid w:val="00C16072"/>
    <w:rsid w:val="00C165AB"/>
    <w:rsid w:val="00C16624"/>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770"/>
    <w:rsid w:val="00C22A40"/>
    <w:rsid w:val="00C23436"/>
    <w:rsid w:val="00C234DD"/>
    <w:rsid w:val="00C2591F"/>
    <w:rsid w:val="00C25A35"/>
    <w:rsid w:val="00C265FD"/>
    <w:rsid w:val="00C26C1E"/>
    <w:rsid w:val="00C26FB8"/>
    <w:rsid w:val="00C27391"/>
    <w:rsid w:val="00C27A74"/>
    <w:rsid w:val="00C301CC"/>
    <w:rsid w:val="00C30450"/>
    <w:rsid w:val="00C30672"/>
    <w:rsid w:val="00C3083B"/>
    <w:rsid w:val="00C31B66"/>
    <w:rsid w:val="00C31E6B"/>
    <w:rsid w:val="00C31FEF"/>
    <w:rsid w:val="00C3200E"/>
    <w:rsid w:val="00C32BE5"/>
    <w:rsid w:val="00C32C5B"/>
    <w:rsid w:val="00C32F3B"/>
    <w:rsid w:val="00C32F8C"/>
    <w:rsid w:val="00C32FAA"/>
    <w:rsid w:val="00C33525"/>
    <w:rsid w:val="00C337E3"/>
    <w:rsid w:val="00C338C4"/>
    <w:rsid w:val="00C33D47"/>
    <w:rsid w:val="00C33E69"/>
    <w:rsid w:val="00C33EFA"/>
    <w:rsid w:val="00C33F8E"/>
    <w:rsid w:val="00C34627"/>
    <w:rsid w:val="00C34930"/>
    <w:rsid w:val="00C35501"/>
    <w:rsid w:val="00C35661"/>
    <w:rsid w:val="00C3580D"/>
    <w:rsid w:val="00C358BA"/>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1EEA"/>
    <w:rsid w:val="00C42109"/>
    <w:rsid w:val="00C421C1"/>
    <w:rsid w:val="00C426A6"/>
    <w:rsid w:val="00C42C8E"/>
    <w:rsid w:val="00C42DCA"/>
    <w:rsid w:val="00C42E29"/>
    <w:rsid w:val="00C43416"/>
    <w:rsid w:val="00C43E30"/>
    <w:rsid w:val="00C43F5C"/>
    <w:rsid w:val="00C44206"/>
    <w:rsid w:val="00C44E37"/>
    <w:rsid w:val="00C4565F"/>
    <w:rsid w:val="00C4572C"/>
    <w:rsid w:val="00C45F8D"/>
    <w:rsid w:val="00C46048"/>
    <w:rsid w:val="00C4623B"/>
    <w:rsid w:val="00C46BA6"/>
    <w:rsid w:val="00C46CE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10E"/>
    <w:rsid w:val="00C5671F"/>
    <w:rsid w:val="00C5683E"/>
    <w:rsid w:val="00C56BD4"/>
    <w:rsid w:val="00C56E36"/>
    <w:rsid w:val="00C57783"/>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00E2"/>
    <w:rsid w:val="00C701B8"/>
    <w:rsid w:val="00C7047E"/>
    <w:rsid w:val="00C71D9E"/>
    <w:rsid w:val="00C72B24"/>
    <w:rsid w:val="00C72B27"/>
    <w:rsid w:val="00C73295"/>
    <w:rsid w:val="00C732A6"/>
    <w:rsid w:val="00C73437"/>
    <w:rsid w:val="00C73664"/>
    <w:rsid w:val="00C738AD"/>
    <w:rsid w:val="00C73E71"/>
    <w:rsid w:val="00C73F0D"/>
    <w:rsid w:val="00C73F98"/>
    <w:rsid w:val="00C74587"/>
    <w:rsid w:val="00C746C3"/>
    <w:rsid w:val="00C74793"/>
    <w:rsid w:val="00C74B92"/>
    <w:rsid w:val="00C751E2"/>
    <w:rsid w:val="00C756E6"/>
    <w:rsid w:val="00C75DEE"/>
    <w:rsid w:val="00C75DF2"/>
    <w:rsid w:val="00C75F91"/>
    <w:rsid w:val="00C76F89"/>
    <w:rsid w:val="00C77D36"/>
    <w:rsid w:val="00C801E6"/>
    <w:rsid w:val="00C8055F"/>
    <w:rsid w:val="00C806FF"/>
    <w:rsid w:val="00C807A0"/>
    <w:rsid w:val="00C807CB"/>
    <w:rsid w:val="00C80B2B"/>
    <w:rsid w:val="00C80D9A"/>
    <w:rsid w:val="00C8114C"/>
    <w:rsid w:val="00C815F2"/>
    <w:rsid w:val="00C81677"/>
    <w:rsid w:val="00C816B6"/>
    <w:rsid w:val="00C8188A"/>
    <w:rsid w:val="00C8314E"/>
    <w:rsid w:val="00C83570"/>
    <w:rsid w:val="00C8359A"/>
    <w:rsid w:val="00C83A4E"/>
    <w:rsid w:val="00C857C9"/>
    <w:rsid w:val="00C8587D"/>
    <w:rsid w:val="00C85B41"/>
    <w:rsid w:val="00C861EA"/>
    <w:rsid w:val="00C86AC1"/>
    <w:rsid w:val="00C86CE6"/>
    <w:rsid w:val="00C8726E"/>
    <w:rsid w:val="00C87489"/>
    <w:rsid w:val="00C87A6F"/>
    <w:rsid w:val="00C87C68"/>
    <w:rsid w:val="00C900AB"/>
    <w:rsid w:val="00C90261"/>
    <w:rsid w:val="00C90E74"/>
    <w:rsid w:val="00C914A1"/>
    <w:rsid w:val="00C91ACA"/>
    <w:rsid w:val="00C91AEB"/>
    <w:rsid w:val="00C92578"/>
    <w:rsid w:val="00C92880"/>
    <w:rsid w:val="00C92CE3"/>
    <w:rsid w:val="00C9365E"/>
    <w:rsid w:val="00C936D2"/>
    <w:rsid w:val="00C93872"/>
    <w:rsid w:val="00C94122"/>
    <w:rsid w:val="00C94165"/>
    <w:rsid w:val="00C94216"/>
    <w:rsid w:val="00C9458D"/>
    <w:rsid w:val="00C9469D"/>
    <w:rsid w:val="00C94F7E"/>
    <w:rsid w:val="00C950B5"/>
    <w:rsid w:val="00C951C5"/>
    <w:rsid w:val="00C95D7B"/>
    <w:rsid w:val="00C96464"/>
    <w:rsid w:val="00C96D26"/>
    <w:rsid w:val="00C97119"/>
    <w:rsid w:val="00C976F2"/>
    <w:rsid w:val="00C97B2F"/>
    <w:rsid w:val="00C97DE2"/>
    <w:rsid w:val="00CA01F6"/>
    <w:rsid w:val="00CA0B58"/>
    <w:rsid w:val="00CA0CA5"/>
    <w:rsid w:val="00CA129F"/>
    <w:rsid w:val="00CA16F5"/>
    <w:rsid w:val="00CA16F6"/>
    <w:rsid w:val="00CA1810"/>
    <w:rsid w:val="00CA1F5B"/>
    <w:rsid w:val="00CA2288"/>
    <w:rsid w:val="00CA2B82"/>
    <w:rsid w:val="00CA3018"/>
    <w:rsid w:val="00CA3040"/>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921"/>
    <w:rsid w:val="00CB0EE5"/>
    <w:rsid w:val="00CB0FC8"/>
    <w:rsid w:val="00CB105C"/>
    <w:rsid w:val="00CB1922"/>
    <w:rsid w:val="00CB2657"/>
    <w:rsid w:val="00CB35BD"/>
    <w:rsid w:val="00CB36FD"/>
    <w:rsid w:val="00CB3A5D"/>
    <w:rsid w:val="00CB4D9D"/>
    <w:rsid w:val="00CB50A0"/>
    <w:rsid w:val="00CB649E"/>
    <w:rsid w:val="00CB677F"/>
    <w:rsid w:val="00CB6D4F"/>
    <w:rsid w:val="00CB7296"/>
    <w:rsid w:val="00CB73DC"/>
    <w:rsid w:val="00CB7F2C"/>
    <w:rsid w:val="00CC046F"/>
    <w:rsid w:val="00CC1159"/>
    <w:rsid w:val="00CC1272"/>
    <w:rsid w:val="00CC12FA"/>
    <w:rsid w:val="00CC1330"/>
    <w:rsid w:val="00CC1E6A"/>
    <w:rsid w:val="00CC1F6F"/>
    <w:rsid w:val="00CC2224"/>
    <w:rsid w:val="00CC23AD"/>
    <w:rsid w:val="00CC3CCC"/>
    <w:rsid w:val="00CC48E8"/>
    <w:rsid w:val="00CC4A19"/>
    <w:rsid w:val="00CC4BE8"/>
    <w:rsid w:val="00CC4F37"/>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DA9"/>
    <w:rsid w:val="00CD4EE7"/>
    <w:rsid w:val="00CD51C6"/>
    <w:rsid w:val="00CD5229"/>
    <w:rsid w:val="00CD53C4"/>
    <w:rsid w:val="00CD55A3"/>
    <w:rsid w:val="00CD5914"/>
    <w:rsid w:val="00CD59C9"/>
    <w:rsid w:val="00CD5C31"/>
    <w:rsid w:val="00CD6072"/>
    <w:rsid w:val="00CD68F5"/>
    <w:rsid w:val="00CD6ACC"/>
    <w:rsid w:val="00CD6BA8"/>
    <w:rsid w:val="00CD6D8B"/>
    <w:rsid w:val="00CD705D"/>
    <w:rsid w:val="00CD7B9B"/>
    <w:rsid w:val="00CE0598"/>
    <w:rsid w:val="00CE0A25"/>
    <w:rsid w:val="00CE15AC"/>
    <w:rsid w:val="00CE176F"/>
    <w:rsid w:val="00CE1C2B"/>
    <w:rsid w:val="00CE246F"/>
    <w:rsid w:val="00CE25FC"/>
    <w:rsid w:val="00CE29BD"/>
    <w:rsid w:val="00CE2CBB"/>
    <w:rsid w:val="00CE37FF"/>
    <w:rsid w:val="00CE467B"/>
    <w:rsid w:val="00CE4FCA"/>
    <w:rsid w:val="00CE50F0"/>
    <w:rsid w:val="00CE5212"/>
    <w:rsid w:val="00CE550D"/>
    <w:rsid w:val="00CE57E4"/>
    <w:rsid w:val="00CE59BE"/>
    <w:rsid w:val="00CE5D31"/>
    <w:rsid w:val="00CE5F66"/>
    <w:rsid w:val="00CE5F7D"/>
    <w:rsid w:val="00CE69ED"/>
    <w:rsid w:val="00CE70C2"/>
    <w:rsid w:val="00CE710B"/>
    <w:rsid w:val="00CE7176"/>
    <w:rsid w:val="00CE78BE"/>
    <w:rsid w:val="00CE7FE2"/>
    <w:rsid w:val="00CF044F"/>
    <w:rsid w:val="00CF0670"/>
    <w:rsid w:val="00CF087D"/>
    <w:rsid w:val="00CF0ABE"/>
    <w:rsid w:val="00CF1934"/>
    <w:rsid w:val="00CF1F8C"/>
    <w:rsid w:val="00CF2167"/>
    <w:rsid w:val="00CF25D7"/>
    <w:rsid w:val="00CF358D"/>
    <w:rsid w:val="00CF38EC"/>
    <w:rsid w:val="00CF3D8B"/>
    <w:rsid w:val="00CF3EC8"/>
    <w:rsid w:val="00CF4097"/>
    <w:rsid w:val="00CF422F"/>
    <w:rsid w:val="00CF4DBD"/>
    <w:rsid w:val="00CF4DD4"/>
    <w:rsid w:val="00CF4DE8"/>
    <w:rsid w:val="00CF4E94"/>
    <w:rsid w:val="00CF5197"/>
    <w:rsid w:val="00CF52D8"/>
    <w:rsid w:val="00CF5626"/>
    <w:rsid w:val="00CF5723"/>
    <w:rsid w:val="00CF58FE"/>
    <w:rsid w:val="00CF59CE"/>
    <w:rsid w:val="00CF5B6F"/>
    <w:rsid w:val="00CF5BE3"/>
    <w:rsid w:val="00CF6197"/>
    <w:rsid w:val="00CF6304"/>
    <w:rsid w:val="00CF6DAD"/>
    <w:rsid w:val="00CF7945"/>
    <w:rsid w:val="00CF7993"/>
    <w:rsid w:val="00CF7DF3"/>
    <w:rsid w:val="00D0002C"/>
    <w:rsid w:val="00D00A09"/>
    <w:rsid w:val="00D00F4A"/>
    <w:rsid w:val="00D01657"/>
    <w:rsid w:val="00D016A1"/>
    <w:rsid w:val="00D017A3"/>
    <w:rsid w:val="00D02341"/>
    <w:rsid w:val="00D02785"/>
    <w:rsid w:val="00D02A0B"/>
    <w:rsid w:val="00D02C75"/>
    <w:rsid w:val="00D031F9"/>
    <w:rsid w:val="00D032A2"/>
    <w:rsid w:val="00D0340B"/>
    <w:rsid w:val="00D03B5D"/>
    <w:rsid w:val="00D03E98"/>
    <w:rsid w:val="00D048BE"/>
    <w:rsid w:val="00D04ABD"/>
    <w:rsid w:val="00D04DAD"/>
    <w:rsid w:val="00D05132"/>
    <w:rsid w:val="00D05336"/>
    <w:rsid w:val="00D053A5"/>
    <w:rsid w:val="00D057F2"/>
    <w:rsid w:val="00D05B42"/>
    <w:rsid w:val="00D05B54"/>
    <w:rsid w:val="00D05D0E"/>
    <w:rsid w:val="00D0619C"/>
    <w:rsid w:val="00D06A1C"/>
    <w:rsid w:val="00D07FF1"/>
    <w:rsid w:val="00D1014D"/>
    <w:rsid w:val="00D104C3"/>
    <w:rsid w:val="00D10D23"/>
    <w:rsid w:val="00D10D53"/>
    <w:rsid w:val="00D1174E"/>
    <w:rsid w:val="00D11986"/>
    <w:rsid w:val="00D12898"/>
    <w:rsid w:val="00D12A9D"/>
    <w:rsid w:val="00D12B1C"/>
    <w:rsid w:val="00D12D2F"/>
    <w:rsid w:val="00D13349"/>
    <w:rsid w:val="00D1370E"/>
    <w:rsid w:val="00D13789"/>
    <w:rsid w:val="00D1397D"/>
    <w:rsid w:val="00D139A3"/>
    <w:rsid w:val="00D148F2"/>
    <w:rsid w:val="00D149EF"/>
    <w:rsid w:val="00D15454"/>
    <w:rsid w:val="00D16F2A"/>
    <w:rsid w:val="00D17449"/>
    <w:rsid w:val="00D2089B"/>
    <w:rsid w:val="00D2100E"/>
    <w:rsid w:val="00D211E7"/>
    <w:rsid w:val="00D211F8"/>
    <w:rsid w:val="00D221AC"/>
    <w:rsid w:val="00D2234F"/>
    <w:rsid w:val="00D224F1"/>
    <w:rsid w:val="00D22D02"/>
    <w:rsid w:val="00D23B42"/>
    <w:rsid w:val="00D23CEB"/>
    <w:rsid w:val="00D23EBC"/>
    <w:rsid w:val="00D24310"/>
    <w:rsid w:val="00D24AE0"/>
    <w:rsid w:val="00D259D7"/>
    <w:rsid w:val="00D25C91"/>
    <w:rsid w:val="00D26A09"/>
    <w:rsid w:val="00D27345"/>
    <w:rsid w:val="00D27D39"/>
    <w:rsid w:val="00D304D6"/>
    <w:rsid w:val="00D30566"/>
    <w:rsid w:val="00D3080A"/>
    <w:rsid w:val="00D31AE4"/>
    <w:rsid w:val="00D32529"/>
    <w:rsid w:val="00D32BB8"/>
    <w:rsid w:val="00D33226"/>
    <w:rsid w:val="00D332DC"/>
    <w:rsid w:val="00D33F92"/>
    <w:rsid w:val="00D34165"/>
    <w:rsid w:val="00D34468"/>
    <w:rsid w:val="00D348CA"/>
    <w:rsid w:val="00D35230"/>
    <w:rsid w:val="00D3547B"/>
    <w:rsid w:val="00D3562C"/>
    <w:rsid w:val="00D3575F"/>
    <w:rsid w:val="00D357F3"/>
    <w:rsid w:val="00D35E3D"/>
    <w:rsid w:val="00D37568"/>
    <w:rsid w:val="00D4049C"/>
    <w:rsid w:val="00D40893"/>
    <w:rsid w:val="00D40940"/>
    <w:rsid w:val="00D40EF7"/>
    <w:rsid w:val="00D4108E"/>
    <w:rsid w:val="00D41653"/>
    <w:rsid w:val="00D41784"/>
    <w:rsid w:val="00D4188D"/>
    <w:rsid w:val="00D41B86"/>
    <w:rsid w:val="00D41D18"/>
    <w:rsid w:val="00D41E0B"/>
    <w:rsid w:val="00D4223F"/>
    <w:rsid w:val="00D423AB"/>
    <w:rsid w:val="00D4310A"/>
    <w:rsid w:val="00D4322A"/>
    <w:rsid w:val="00D44A58"/>
    <w:rsid w:val="00D450D0"/>
    <w:rsid w:val="00D4594D"/>
    <w:rsid w:val="00D45C44"/>
    <w:rsid w:val="00D45D9B"/>
    <w:rsid w:val="00D45DD1"/>
    <w:rsid w:val="00D460EE"/>
    <w:rsid w:val="00D4709B"/>
    <w:rsid w:val="00D471BA"/>
    <w:rsid w:val="00D47B48"/>
    <w:rsid w:val="00D50151"/>
    <w:rsid w:val="00D50447"/>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4B5"/>
    <w:rsid w:val="00D569EE"/>
    <w:rsid w:val="00D56B4A"/>
    <w:rsid w:val="00D56C3E"/>
    <w:rsid w:val="00D57870"/>
    <w:rsid w:val="00D57A5F"/>
    <w:rsid w:val="00D57C43"/>
    <w:rsid w:val="00D603F0"/>
    <w:rsid w:val="00D60A5B"/>
    <w:rsid w:val="00D62932"/>
    <w:rsid w:val="00D6324D"/>
    <w:rsid w:val="00D63295"/>
    <w:rsid w:val="00D647D1"/>
    <w:rsid w:val="00D64B23"/>
    <w:rsid w:val="00D64F82"/>
    <w:rsid w:val="00D652C3"/>
    <w:rsid w:val="00D65476"/>
    <w:rsid w:val="00D65CB9"/>
    <w:rsid w:val="00D6671E"/>
    <w:rsid w:val="00D66CCB"/>
    <w:rsid w:val="00D6760E"/>
    <w:rsid w:val="00D67C32"/>
    <w:rsid w:val="00D67D5B"/>
    <w:rsid w:val="00D70333"/>
    <w:rsid w:val="00D706B5"/>
    <w:rsid w:val="00D70CE4"/>
    <w:rsid w:val="00D70E53"/>
    <w:rsid w:val="00D70F06"/>
    <w:rsid w:val="00D71B6B"/>
    <w:rsid w:val="00D71D51"/>
    <w:rsid w:val="00D71E39"/>
    <w:rsid w:val="00D7230F"/>
    <w:rsid w:val="00D725E3"/>
    <w:rsid w:val="00D73693"/>
    <w:rsid w:val="00D7389B"/>
    <w:rsid w:val="00D739FA"/>
    <w:rsid w:val="00D74A35"/>
    <w:rsid w:val="00D74C38"/>
    <w:rsid w:val="00D75037"/>
    <w:rsid w:val="00D75270"/>
    <w:rsid w:val="00D769C3"/>
    <w:rsid w:val="00D805F2"/>
    <w:rsid w:val="00D818B3"/>
    <w:rsid w:val="00D818E7"/>
    <w:rsid w:val="00D81FE8"/>
    <w:rsid w:val="00D82044"/>
    <w:rsid w:val="00D8229A"/>
    <w:rsid w:val="00D82335"/>
    <w:rsid w:val="00D82F6A"/>
    <w:rsid w:val="00D836A9"/>
    <w:rsid w:val="00D83C3F"/>
    <w:rsid w:val="00D8403C"/>
    <w:rsid w:val="00D85297"/>
    <w:rsid w:val="00D85EA6"/>
    <w:rsid w:val="00D866D3"/>
    <w:rsid w:val="00D869B8"/>
    <w:rsid w:val="00D86C4B"/>
    <w:rsid w:val="00D90328"/>
    <w:rsid w:val="00D90646"/>
    <w:rsid w:val="00D917AA"/>
    <w:rsid w:val="00D9248B"/>
    <w:rsid w:val="00D9371C"/>
    <w:rsid w:val="00D93979"/>
    <w:rsid w:val="00D93CD4"/>
    <w:rsid w:val="00D93E4E"/>
    <w:rsid w:val="00D9425B"/>
    <w:rsid w:val="00D94724"/>
    <w:rsid w:val="00D94BB5"/>
    <w:rsid w:val="00D94CFC"/>
    <w:rsid w:val="00D94D30"/>
    <w:rsid w:val="00D94ECC"/>
    <w:rsid w:val="00D95370"/>
    <w:rsid w:val="00D956D2"/>
    <w:rsid w:val="00D95B8B"/>
    <w:rsid w:val="00D95EE2"/>
    <w:rsid w:val="00D9610C"/>
    <w:rsid w:val="00D961DE"/>
    <w:rsid w:val="00D96418"/>
    <w:rsid w:val="00D965CF"/>
    <w:rsid w:val="00D96B30"/>
    <w:rsid w:val="00D96E57"/>
    <w:rsid w:val="00DA01AA"/>
    <w:rsid w:val="00DA12B3"/>
    <w:rsid w:val="00DA13C2"/>
    <w:rsid w:val="00DA15BB"/>
    <w:rsid w:val="00DA18D7"/>
    <w:rsid w:val="00DA19EE"/>
    <w:rsid w:val="00DA205B"/>
    <w:rsid w:val="00DA2EB8"/>
    <w:rsid w:val="00DA2FCD"/>
    <w:rsid w:val="00DA314A"/>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0BCC"/>
    <w:rsid w:val="00DB11E0"/>
    <w:rsid w:val="00DB1CF8"/>
    <w:rsid w:val="00DB2472"/>
    <w:rsid w:val="00DB2F61"/>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6864"/>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91"/>
    <w:rsid w:val="00DD48F5"/>
    <w:rsid w:val="00DD49F9"/>
    <w:rsid w:val="00DD5460"/>
    <w:rsid w:val="00DD5D21"/>
    <w:rsid w:val="00DD61C6"/>
    <w:rsid w:val="00DD63A4"/>
    <w:rsid w:val="00DD6B3E"/>
    <w:rsid w:val="00DD7197"/>
    <w:rsid w:val="00DD7651"/>
    <w:rsid w:val="00DD7981"/>
    <w:rsid w:val="00DD7AEB"/>
    <w:rsid w:val="00DD7C89"/>
    <w:rsid w:val="00DD7E1A"/>
    <w:rsid w:val="00DD7E3F"/>
    <w:rsid w:val="00DD7EFB"/>
    <w:rsid w:val="00DE030D"/>
    <w:rsid w:val="00DE05B2"/>
    <w:rsid w:val="00DE07A5"/>
    <w:rsid w:val="00DE19CE"/>
    <w:rsid w:val="00DE1DE9"/>
    <w:rsid w:val="00DE249D"/>
    <w:rsid w:val="00DE25B5"/>
    <w:rsid w:val="00DE2620"/>
    <w:rsid w:val="00DE297A"/>
    <w:rsid w:val="00DE33E2"/>
    <w:rsid w:val="00DE3AF0"/>
    <w:rsid w:val="00DE3E4D"/>
    <w:rsid w:val="00DE4A8F"/>
    <w:rsid w:val="00DE4BDB"/>
    <w:rsid w:val="00DE4C0C"/>
    <w:rsid w:val="00DE52B0"/>
    <w:rsid w:val="00DE5326"/>
    <w:rsid w:val="00DE5461"/>
    <w:rsid w:val="00DE5AD9"/>
    <w:rsid w:val="00DE5BB1"/>
    <w:rsid w:val="00DE60BE"/>
    <w:rsid w:val="00DE615D"/>
    <w:rsid w:val="00DE6BE8"/>
    <w:rsid w:val="00DE75DD"/>
    <w:rsid w:val="00DE76ED"/>
    <w:rsid w:val="00DE7A1F"/>
    <w:rsid w:val="00DF010D"/>
    <w:rsid w:val="00DF0E1A"/>
    <w:rsid w:val="00DF1035"/>
    <w:rsid w:val="00DF121C"/>
    <w:rsid w:val="00DF21D7"/>
    <w:rsid w:val="00DF274B"/>
    <w:rsid w:val="00DF2B41"/>
    <w:rsid w:val="00DF2B54"/>
    <w:rsid w:val="00DF3134"/>
    <w:rsid w:val="00DF313E"/>
    <w:rsid w:val="00DF35B1"/>
    <w:rsid w:val="00DF3678"/>
    <w:rsid w:val="00DF37AC"/>
    <w:rsid w:val="00DF37FF"/>
    <w:rsid w:val="00DF39B7"/>
    <w:rsid w:val="00DF3C4B"/>
    <w:rsid w:val="00DF4115"/>
    <w:rsid w:val="00DF4E0A"/>
    <w:rsid w:val="00DF4E56"/>
    <w:rsid w:val="00DF5619"/>
    <w:rsid w:val="00DF56A5"/>
    <w:rsid w:val="00DF5A2B"/>
    <w:rsid w:val="00DF5BA4"/>
    <w:rsid w:val="00DF6643"/>
    <w:rsid w:val="00DF6DEB"/>
    <w:rsid w:val="00DF7143"/>
    <w:rsid w:val="00DF71AE"/>
    <w:rsid w:val="00E01260"/>
    <w:rsid w:val="00E019CA"/>
    <w:rsid w:val="00E025FF"/>
    <w:rsid w:val="00E028E0"/>
    <w:rsid w:val="00E03870"/>
    <w:rsid w:val="00E03980"/>
    <w:rsid w:val="00E046F0"/>
    <w:rsid w:val="00E04C13"/>
    <w:rsid w:val="00E05106"/>
    <w:rsid w:val="00E057CC"/>
    <w:rsid w:val="00E0592A"/>
    <w:rsid w:val="00E05ABE"/>
    <w:rsid w:val="00E06161"/>
    <w:rsid w:val="00E06254"/>
    <w:rsid w:val="00E062D9"/>
    <w:rsid w:val="00E065CF"/>
    <w:rsid w:val="00E067A0"/>
    <w:rsid w:val="00E07645"/>
    <w:rsid w:val="00E07BD4"/>
    <w:rsid w:val="00E10106"/>
    <w:rsid w:val="00E1022E"/>
    <w:rsid w:val="00E10361"/>
    <w:rsid w:val="00E1072F"/>
    <w:rsid w:val="00E10841"/>
    <w:rsid w:val="00E10A24"/>
    <w:rsid w:val="00E1121D"/>
    <w:rsid w:val="00E115A7"/>
    <w:rsid w:val="00E115F1"/>
    <w:rsid w:val="00E123FD"/>
    <w:rsid w:val="00E12612"/>
    <w:rsid w:val="00E12CAD"/>
    <w:rsid w:val="00E12D1E"/>
    <w:rsid w:val="00E15170"/>
    <w:rsid w:val="00E1543D"/>
    <w:rsid w:val="00E15CDD"/>
    <w:rsid w:val="00E16259"/>
    <w:rsid w:val="00E162E3"/>
    <w:rsid w:val="00E164CE"/>
    <w:rsid w:val="00E168EB"/>
    <w:rsid w:val="00E17759"/>
    <w:rsid w:val="00E17CA8"/>
    <w:rsid w:val="00E20115"/>
    <w:rsid w:val="00E2088B"/>
    <w:rsid w:val="00E20953"/>
    <w:rsid w:val="00E209DF"/>
    <w:rsid w:val="00E220E6"/>
    <w:rsid w:val="00E221B6"/>
    <w:rsid w:val="00E227D8"/>
    <w:rsid w:val="00E228E2"/>
    <w:rsid w:val="00E23012"/>
    <w:rsid w:val="00E231C0"/>
    <w:rsid w:val="00E233E2"/>
    <w:rsid w:val="00E23910"/>
    <w:rsid w:val="00E2404D"/>
    <w:rsid w:val="00E240AD"/>
    <w:rsid w:val="00E24231"/>
    <w:rsid w:val="00E243D7"/>
    <w:rsid w:val="00E2458B"/>
    <w:rsid w:val="00E2465A"/>
    <w:rsid w:val="00E25941"/>
    <w:rsid w:val="00E259E9"/>
    <w:rsid w:val="00E25C20"/>
    <w:rsid w:val="00E25F24"/>
    <w:rsid w:val="00E276E5"/>
    <w:rsid w:val="00E27710"/>
    <w:rsid w:val="00E279F6"/>
    <w:rsid w:val="00E3051C"/>
    <w:rsid w:val="00E30699"/>
    <w:rsid w:val="00E3089D"/>
    <w:rsid w:val="00E31973"/>
    <w:rsid w:val="00E32231"/>
    <w:rsid w:val="00E32685"/>
    <w:rsid w:val="00E32B90"/>
    <w:rsid w:val="00E32C26"/>
    <w:rsid w:val="00E34131"/>
    <w:rsid w:val="00E34B96"/>
    <w:rsid w:val="00E34C52"/>
    <w:rsid w:val="00E34D3D"/>
    <w:rsid w:val="00E34F45"/>
    <w:rsid w:val="00E35A1D"/>
    <w:rsid w:val="00E36362"/>
    <w:rsid w:val="00E3695D"/>
    <w:rsid w:val="00E36CDF"/>
    <w:rsid w:val="00E36CF6"/>
    <w:rsid w:val="00E371F1"/>
    <w:rsid w:val="00E37354"/>
    <w:rsid w:val="00E375C5"/>
    <w:rsid w:val="00E37870"/>
    <w:rsid w:val="00E37ADD"/>
    <w:rsid w:val="00E37D0B"/>
    <w:rsid w:val="00E37E72"/>
    <w:rsid w:val="00E40B30"/>
    <w:rsid w:val="00E40D37"/>
    <w:rsid w:val="00E41130"/>
    <w:rsid w:val="00E4221F"/>
    <w:rsid w:val="00E4275E"/>
    <w:rsid w:val="00E43006"/>
    <w:rsid w:val="00E4325D"/>
    <w:rsid w:val="00E43489"/>
    <w:rsid w:val="00E4354E"/>
    <w:rsid w:val="00E43DC9"/>
    <w:rsid w:val="00E43F54"/>
    <w:rsid w:val="00E4501F"/>
    <w:rsid w:val="00E453B0"/>
    <w:rsid w:val="00E45418"/>
    <w:rsid w:val="00E45C79"/>
    <w:rsid w:val="00E46607"/>
    <w:rsid w:val="00E46665"/>
    <w:rsid w:val="00E466A2"/>
    <w:rsid w:val="00E467F1"/>
    <w:rsid w:val="00E4694C"/>
    <w:rsid w:val="00E47737"/>
    <w:rsid w:val="00E47A95"/>
    <w:rsid w:val="00E47FCC"/>
    <w:rsid w:val="00E50130"/>
    <w:rsid w:val="00E504C9"/>
    <w:rsid w:val="00E50955"/>
    <w:rsid w:val="00E51831"/>
    <w:rsid w:val="00E51A8D"/>
    <w:rsid w:val="00E52CF9"/>
    <w:rsid w:val="00E53C97"/>
    <w:rsid w:val="00E545A7"/>
    <w:rsid w:val="00E54A5A"/>
    <w:rsid w:val="00E54BBD"/>
    <w:rsid w:val="00E54F73"/>
    <w:rsid w:val="00E55A0F"/>
    <w:rsid w:val="00E56A80"/>
    <w:rsid w:val="00E56EE1"/>
    <w:rsid w:val="00E574AA"/>
    <w:rsid w:val="00E57C47"/>
    <w:rsid w:val="00E6000F"/>
    <w:rsid w:val="00E6019C"/>
    <w:rsid w:val="00E603AE"/>
    <w:rsid w:val="00E603D5"/>
    <w:rsid w:val="00E60435"/>
    <w:rsid w:val="00E60467"/>
    <w:rsid w:val="00E604C3"/>
    <w:rsid w:val="00E60926"/>
    <w:rsid w:val="00E61203"/>
    <w:rsid w:val="00E6152A"/>
    <w:rsid w:val="00E61887"/>
    <w:rsid w:val="00E62109"/>
    <w:rsid w:val="00E621A4"/>
    <w:rsid w:val="00E623AB"/>
    <w:rsid w:val="00E62776"/>
    <w:rsid w:val="00E627C2"/>
    <w:rsid w:val="00E6350B"/>
    <w:rsid w:val="00E63B1D"/>
    <w:rsid w:val="00E64C9A"/>
    <w:rsid w:val="00E65CBC"/>
    <w:rsid w:val="00E65E2D"/>
    <w:rsid w:val="00E66413"/>
    <w:rsid w:val="00E66C5F"/>
    <w:rsid w:val="00E66D19"/>
    <w:rsid w:val="00E66FEB"/>
    <w:rsid w:val="00E6725B"/>
    <w:rsid w:val="00E6788C"/>
    <w:rsid w:val="00E67F95"/>
    <w:rsid w:val="00E70532"/>
    <w:rsid w:val="00E7108F"/>
    <w:rsid w:val="00E7191C"/>
    <w:rsid w:val="00E71A73"/>
    <w:rsid w:val="00E71F52"/>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284"/>
    <w:rsid w:val="00E76889"/>
    <w:rsid w:val="00E771C8"/>
    <w:rsid w:val="00E77B1C"/>
    <w:rsid w:val="00E80045"/>
    <w:rsid w:val="00E8074D"/>
    <w:rsid w:val="00E80F38"/>
    <w:rsid w:val="00E81A3C"/>
    <w:rsid w:val="00E8203F"/>
    <w:rsid w:val="00E8266D"/>
    <w:rsid w:val="00E82C12"/>
    <w:rsid w:val="00E83694"/>
    <w:rsid w:val="00E8439A"/>
    <w:rsid w:val="00E84759"/>
    <w:rsid w:val="00E84C1B"/>
    <w:rsid w:val="00E84C95"/>
    <w:rsid w:val="00E84D61"/>
    <w:rsid w:val="00E850C9"/>
    <w:rsid w:val="00E85375"/>
    <w:rsid w:val="00E85B9F"/>
    <w:rsid w:val="00E864E1"/>
    <w:rsid w:val="00E87F09"/>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97E85"/>
    <w:rsid w:val="00EA0941"/>
    <w:rsid w:val="00EA0E44"/>
    <w:rsid w:val="00EA0EF3"/>
    <w:rsid w:val="00EA1338"/>
    <w:rsid w:val="00EA1A38"/>
    <w:rsid w:val="00EA219B"/>
    <w:rsid w:val="00EA2211"/>
    <w:rsid w:val="00EA2632"/>
    <w:rsid w:val="00EA2A07"/>
    <w:rsid w:val="00EA31E9"/>
    <w:rsid w:val="00EA3550"/>
    <w:rsid w:val="00EA397C"/>
    <w:rsid w:val="00EA41B5"/>
    <w:rsid w:val="00EA448D"/>
    <w:rsid w:val="00EA512A"/>
    <w:rsid w:val="00EA525E"/>
    <w:rsid w:val="00EA5274"/>
    <w:rsid w:val="00EA62D1"/>
    <w:rsid w:val="00EB00C1"/>
    <w:rsid w:val="00EB02C2"/>
    <w:rsid w:val="00EB0455"/>
    <w:rsid w:val="00EB06DB"/>
    <w:rsid w:val="00EB0B4E"/>
    <w:rsid w:val="00EB14D9"/>
    <w:rsid w:val="00EB1572"/>
    <w:rsid w:val="00EB16F2"/>
    <w:rsid w:val="00EB19BE"/>
    <w:rsid w:val="00EB2156"/>
    <w:rsid w:val="00EB3304"/>
    <w:rsid w:val="00EB37BF"/>
    <w:rsid w:val="00EB48D9"/>
    <w:rsid w:val="00EB4AA6"/>
    <w:rsid w:val="00EB515D"/>
    <w:rsid w:val="00EB593A"/>
    <w:rsid w:val="00EB663C"/>
    <w:rsid w:val="00EB6C8F"/>
    <w:rsid w:val="00EB7214"/>
    <w:rsid w:val="00EB7BB9"/>
    <w:rsid w:val="00EC0971"/>
    <w:rsid w:val="00EC0DBF"/>
    <w:rsid w:val="00EC1016"/>
    <w:rsid w:val="00EC10FF"/>
    <w:rsid w:val="00EC1C90"/>
    <w:rsid w:val="00EC1EB1"/>
    <w:rsid w:val="00EC20F8"/>
    <w:rsid w:val="00EC27CD"/>
    <w:rsid w:val="00EC2DDE"/>
    <w:rsid w:val="00EC34BF"/>
    <w:rsid w:val="00EC4879"/>
    <w:rsid w:val="00EC4AA2"/>
    <w:rsid w:val="00EC4FCB"/>
    <w:rsid w:val="00EC5F57"/>
    <w:rsid w:val="00EC5F5E"/>
    <w:rsid w:val="00EC64FC"/>
    <w:rsid w:val="00EC6F8C"/>
    <w:rsid w:val="00EC6FA4"/>
    <w:rsid w:val="00EC73C1"/>
    <w:rsid w:val="00EC7BFC"/>
    <w:rsid w:val="00ED0BB9"/>
    <w:rsid w:val="00ED0EDF"/>
    <w:rsid w:val="00ED179B"/>
    <w:rsid w:val="00ED187B"/>
    <w:rsid w:val="00ED1C63"/>
    <w:rsid w:val="00ED2368"/>
    <w:rsid w:val="00ED2590"/>
    <w:rsid w:val="00ED2910"/>
    <w:rsid w:val="00ED2A6B"/>
    <w:rsid w:val="00ED3326"/>
    <w:rsid w:val="00ED3380"/>
    <w:rsid w:val="00ED3459"/>
    <w:rsid w:val="00ED36B1"/>
    <w:rsid w:val="00ED4687"/>
    <w:rsid w:val="00ED4C83"/>
    <w:rsid w:val="00ED50A7"/>
    <w:rsid w:val="00ED57D2"/>
    <w:rsid w:val="00ED5FFD"/>
    <w:rsid w:val="00ED61E6"/>
    <w:rsid w:val="00ED6CFA"/>
    <w:rsid w:val="00ED6EDF"/>
    <w:rsid w:val="00ED71A2"/>
    <w:rsid w:val="00ED74D0"/>
    <w:rsid w:val="00ED757D"/>
    <w:rsid w:val="00ED7DEB"/>
    <w:rsid w:val="00ED7EAA"/>
    <w:rsid w:val="00EE00FE"/>
    <w:rsid w:val="00EE1C07"/>
    <w:rsid w:val="00EE230E"/>
    <w:rsid w:val="00EE2454"/>
    <w:rsid w:val="00EE2B20"/>
    <w:rsid w:val="00EE2B39"/>
    <w:rsid w:val="00EE2CAD"/>
    <w:rsid w:val="00EE3537"/>
    <w:rsid w:val="00EE37C6"/>
    <w:rsid w:val="00EE3D78"/>
    <w:rsid w:val="00EE3E9A"/>
    <w:rsid w:val="00EE40AC"/>
    <w:rsid w:val="00EE40C6"/>
    <w:rsid w:val="00EE4325"/>
    <w:rsid w:val="00EE5203"/>
    <w:rsid w:val="00EE525F"/>
    <w:rsid w:val="00EE69F0"/>
    <w:rsid w:val="00EE6F0A"/>
    <w:rsid w:val="00EE7787"/>
    <w:rsid w:val="00EF08E9"/>
    <w:rsid w:val="00EF18F9"/>
    <w:rsid w:val="00EF1E30"/>
    <w:rsid w:val="00EF3F61"/>
    <w:rsid w:val="00EF407A"/>
    <w:rsid w:val="00EF4367"/>
    <w:rsid w:val="00EF451D"/>
    <w:rsid w:val="00EF487E"/>
    <w:rsid w:val="00EF4DDF"/>
    <w:rsid w:val="00EF4F1B"/>
    <w:rsid w:val="00EF5376"/>
    <w:rsid w:val="00EF54A8"/>
    <w:rsid w:val="00EF56FE"/>
    <w:rsid w:val="00EF5947"/>
    <w:rsid w:val="00EF63E7"/>
    <w:rsid w:val="00EF64CE"/>
    <w:rsid w:val="00EF6C2F"/>
    <w:rsid w:val="00EF6EF7"/>
    <w:rsid w:val="00EF77EE"/>
    <w:rsid w:val="00EF7BD2"/>
    <w:rsid w:val="00F003DA"/>
    <w:rsid w:val="00F009AC"/>
    <w:rsid w:val="00F01956"/>
    <w:rsid w:val="00F01D2E"/>
    <w:rsid w:val="00F0232C"/>
    <w:rsid w:val="00F02457"/>
    <w:rsid w:val="00F0285A"/>
    <w:rsid w:val="00F02C0D"/>
    <w:rsid w:val="00F03BC3"/>
    <w:rsid w:val="00F044A9"/>
    <w:rsid w:val="00F04A07"/>
    <w:rsid w:val="00F04C69"/>
    <w:rsid w:val="00F04EFC"/>
    <w:rsid w:val="00F05422"/>
    <w:rsid w:val="00F05756"/>
    <w:rsid w:val="00F057A8"/>
    <w:rsid w:val="00F057DF"/>
    <w:rsid w:val="00F05A51"/>
    <w:rsid w:val="00F05C94"/>
    <w:rsid w:val="00F060CC"/>
    <w:rsid w:val="00F06171"/>
    <w:rsid w:val="00F06354"/>
    <w:rsid w:val="00F06550"/>
    <w:rsid w:val="00F068D8"/>
    <w:rsid w:val="00F07954"/>
    <w:rsid w:val="00F07E73"/>
    <w:rsid w:val="00F07F3C"/>
    <w:rsid w:val="00F10353"/>
    <w:rsid w:val="00F11F4B"/>
    <w:rsid w:val="00F12503"/>
    <w:rsid w:val="00F128CD"/>
    <w:rsid w:val="00F12DB0"/>
    <w:rsid w:val="00F12F6C"/>
    <w:rsid w:val="00F1307F"/>
    <w:rsid w:val="00F1330D"/>
    <w:rsid w:val="00F140DD"/>
    <w:rsid w:val="00F1427B"/>
    <w:rsid w:val="00F1469D"/>
    <w:rsid w:val="00F1488A"/>
    <w:rsid w:val="00F14B40"/>
    <w:rsid w:val="00F14EDA"/>
    <w:rsid w:val="00F15909"/>
    <w:rsid w:val="00F15BE0"/>
    <w:rsid w:val="00F15D4D"/>
    <w:rsid w:val="00F15FBD"/>
    <w:rsid w:val="00F15FD1"/>
    <w:rsid w:val="00F16075"/>
    <w:rsid w:val="00F160E7"/>
    <w:rsid w:val="00F173A5"/>
    <w:rsid w:val="00F174F6"/>
    <w:rsid w:val="00F17665"/>
    <w:rsid w:val="00F17F14"/>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119"/>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36B39"/>
    <w:rsid w:val="00F40547"/>
    <w:rsid w:val="00F40A46"/>
    <w:rsid w:val="00F40E2A"/>
    <w:rsid w:val="00F4158D"/>
    <w:rsid w:val="00F41E03"/>
    <w:rsid w:val="00F42922"/>
    <w:rsid w:val="00F42A01"/>
    <w:rsid w:val="00F42A65"/>
    <w:rsid w:val="00F44C2B"/>
    <w:rsid w:val="00F44CCD"/>
    <w:rsid w:val="00F4535F"/>
    <w:rsid w:val="00F4575D"/>
    <w:rsid w:val="00F45A33"/>
    <w:rsid w:val="00F468BC"/>
    <w:rsid w:val="00F46A87"/>
    <w:rsid w:val="00F474A9"/>
    <w:rsid w:val="00F50223"/>
    <w:rsid w:val="00F50393"/>
    <w:rsid w:val="00F504BC"/>
    <w:rsid w:val="00F505D0"/>
    <w:rsid w:val="00F5083B"/>
    <w:rsid w:val="00F50C48"/>
    <w:rsid w:val="00F529C6"/>
    <w:rsid w:val="00F529C7"/>
    <w:rsid w:val="00F529C9"/>
    <w:rsid w:val="00F52A28"/>
    <w:rsid w:val="00F52F6F"/>
    <w:rsid w:val="00F53559"/>
    <w:rsid w:val="00F53722"/>
    <w:rsid w:val="00F53CD1"/>
    <w:rsid w:val="00F54433"/>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66E50"/>
    <w:rsid w:val="00F7026D"/>
    <w:rsid w:val="00F7093A"/>
    <w:rsid w:val="00F7208C"/>
    <w:rsid w:val="00F721E9"/>
    <w:rsid w:val="00F726E1"/>
    <w:rsid w:val="00F72BAB"/>
    <w:rsid w:val="00F73176"/>
    <w:rsid w:val="00F741B0"/>
    <w:rsid w:val="00F749C0"/>
    <w:rsid w:val="00F758EF"/>
    <w:rsid w:val="00F75971"/>
    <w:rsid w:val="00F75A79"/>
    <w:rsid w:val="00F7641F"/>
    <w:rsid w:val="00F7664D"/>
    <w:rsid w:val="00F76AEB"/>
    <w:rsid w:val="00F76B8C"/>
    <w:rsid w:val="00F80675"/>
    <w:rsid w:val="00F807FA"/>
    <w:rsid w:val="00F817D3"/>
    <w:rsid w:val="00F818CC"/>
    <w:rsid w:val="00F818E0"/>
    <w:rsid w:val="00F81A02"/>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CC"/>
    <w:rsid w:val="00F87CE2"/>
    <w:rsid w:val="00F9148C"/>
    <w:rsid w:val="00F918C7"/>
    <w:rsid w:val="00F91C2B"/>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C4C"/>
    <w:rsid w:val="00FA1E27"/>
    <w:rsid w:val="00FA2B16"/>
    <w:rsid w:val="00FA2D28"/>
    <w:rsid w:val="00FA2F57"/>
    <w:rsid w:val="00FA3256"/>
    <w:rsid w:val="00FA3320"/>
    <w:rsid w:val="00FA33BA"/>
    <w:rsid w:val="00FA3623"/>
    <w:rsid w:val="00FA3A91"/>
    <w:rsid w:val="00FA3E7E"/>
    <w:rsid w:val="00FA44E0"/>
    <w:rsid w:val="00FA54EE"/>
    <w:rsid w:val="00FA56D5"/>
    <w:rsid w:val="00FA5866"/>
    <w:rsid w:val="00FA5F09"/>
    <w:rsid w:val="00FA6101"/>
    <w:rsid w:val="00FA6388"/>
    <w:rsid w:val="00FA6F7C"/>
    <w:rsid w:val="00FA7AF3"/>
    <w:rsid w:val="00FB008F"/>
    <w:rsid w:val="00FB0358"/>
    <w:rsid w:val="00FB0C10"/>
    <w:rsid w:val="00FB0CA6"/>
    <w:rsid w:val="00FB125D"/>
    <w:rsid w:val="00FB14BB"/>
    <w:rsid w:val="00FB196D"/>
    <w:rsid w:val="00FB1974"/>
    <w:rsid w:val="00FB1AED"/>
    <w:rsid w:val="00FB1B59"/>
    <w:rsid w:val="00FB2648"/>
    <w:rsid w:val="00FB274A"/>
    <w:rsid w:val="00FB3410"/>
    <w:rsid w:val="00FB3B30"/>
    <w:rsid w:val="00FB437B"/>
    <w:rsid w:val="00FB4458"/>
    <w:rsid w:val="00FB4941"/>
    <w:rsid w:val="00FB4A78"/>
    <w:rsid w:val="00FB5080"/>
    <w:rsid w:val="00FB50C7"/>
    <w:rsid w:val="00FB50E7"/>
    <w:rsid w:val="00FB5136"/>
    <w:rsid w:val="00FB51C4"/>
    <w:rsid w:val="00FB541F"/>
    <w:rsid w:val="00FB56D5"/>
    <w:rsid w:val="00FB576F"/>
    <w:rsid w:val="00FB57BA"/>
    <w:rsid w:val="00FB6A54"/>
    <w:rsid w:val="00FB6AA3"/>
    <w:rsid w:val="00FB73F1"/>
    <w:rsid w:val="00FB74DE"/>
    <w:rsid w:val="00FB7702"/>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957"/>
    <w:rsid w:val="00FC3A87"/>
    <w:rsid w:val="00FC3E84"/>
    <w:rsid w:val="00FC418F"/>
    <w:rsid w:val="00FC47C0"/>
    <w:rsid w:val="00FC4EC2"/>
    <w:rsid w:val="00FC4ECE"/>
    <w:rsid w:val="00FC5073"/>
    <w:rsid w:val="00FC50FC"/>
    <w:rsid w:val="00FC52E3"/>
    <w:rsid w:val="00FC55D6"/>
    <w:rsid w:val="00FC5695"/>
    <w:rsid w:val="00FC58B6"/>
    <w:rsid w:val="00FC5B8B"/>
    <w:rsid w:val="00FC62CE"/>
    <w:rsid w:val="00FC6635"/>
    <w:rsid w:val="00FC6D2F"/>
    <w:rsid w:val="00FC7B95"/>
    <w:rsid w:val="00FD08AF"/>
    <w:rsid w:val="00FD0EC8"/>
    <w:rsid w:val="00FD12E7"/>
    <w:rsid w:val="00FD1856"/>
    <w:rsid w:val="00FD1AEB"/>
    <w:rsid w:val="00FD1C93"/>
    <w:rsid w:val="00FD239C"/>
    <w:rsid w:val="00FD324A"/>
    <w:rsid w:val="00FD391F"/>
    <w:rsid w:val="00FD3935"/>
    <w:rsid w:val="00FD4559"/>
    <w:rsid w:val="00FD49E0"/>
    <w:rsid w:val="00FD4D7A"/>
    <w:rsid w:val="00FD5247"/>
    <w:rsid w:val="00FD640F"/>
    <w:rsid w:val="00FD68B5"/>
    <w:rsid w:val="00FD6988"/>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1F8"/>
    <w:rsid w:val="00FE355E"/>
    <w:rsid w:val="00FE3B33"/>
    <w:rsid w:val="00FE3E47"/>
    <w:rsid w:val="00FE40EB"/>
    <w:rsid w:val="00FE42D2"/>
    <w:rsid w:val="00FE4FEC"/>
    <w:rsid w:val="00FE5226"/>
    <w:rsid w:val="00FE55B9"/>
    <w:rsid w:val="00FE61D1"/>
    <w:rsid w:val="00FE61F6"/>
    <w:rsid w:val="00FE635D"/>
    <w:rsid w:val="00FE6530"/>
    <w:rsid w:val="00FE66D8"/>
    <w:rsid w:val="00FE67E8"/>
    <w:rsid w:val="00FE6B85"/>
    <w:rsid w:val="00FE6F36"/>
    <w:rsid w:val="00FE7052"/>
    <w:rsid w:val="00FE7625"/>
    <w:rsid w:val="00FE762F"/>
    <w:rsid w:val="00FE7A74"/>
    <w:rsid w:val="00FE7A9F"/>
    <w:rsid w:val="00FE7D50"/>
    <w:rsid w:val="00FE7E8F"/>
    <w:rsid w:val="00FF0B1B"/>
    <w:rsid w:val="00FF0DF0"/>
    <w:rsid w:val="00FF0E1B"/>
    <w:rsid w:val="00FF0E39"/>
    <w:rsid w:val="00FF1215"/>
    <w:rsid w:val="00FF1DA9"/>
    <w:rsid w:val="00FF1DC5"/>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598"/>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CDCE3"/>
  <w15:docId w15:val="{09167A09-FEFF-49CC-8397-D00CAE95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983F9D"/>
    <w:pPr>
      <w:keepLines w:val="0"/>
      <w:numPr>
        <w:numId w:val="15"/>
      </w:numPr>
      <w:tabs>
        <w:tab w:val="num" w:pos="284"/>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A63E8A"/>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D259D7"/>
    <w:pPr>
      <w:keepNext/>
      <w:keepLines/>
      <w:numPr>
        <w:numId w:val="20"/>
      </w:numPr>
      <w:spacing w:before="200"/>
      <w:ind w:left="284" w:hanging="284"/>
      <w:outlineLvl w:val="4"/>
    </w:pPr>
    <w:rPr>
      <w:rFonts w:ascii="Arial Narrow" w:eastAsia="Calibri" w:hAnsi="Arial Narrow"/>
      <w:b/>
      <w:sz w:val="22"/>
      <w:szCs w:val="22"/>
      <w:lang w:eastAsia="fr-FR"/>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83F9D"/>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A63E8A"/>
    <w:rPr>
      <w:rFonts w:ascii="Arial Narrow" w:hAnsi="Arial Narrow"/>
      <w:b/>
      <w:iCs/>
      <w:sz w:val="22"/>
      <w:szCs w:val="22"/>
      <w:u w:val="single"/>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D259D7"/>
    <w:rPr>
      <w:rFonts w:ascii="Arial Narrow" w:hAnsi="Arial Narrow"/>
      <w:b/>
      <w:sz w:val="22"/>
      <w:szCs w:val="22"/>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E025FF"/>
    <w:rPr>
      <w:rFonts w:ascii="Arial Narrow" w:hAnsi="Arial Narrow"/>
      <w:sz w:val="22"/>
      <w:szCs w:val="22"/>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0840FE"/>
    <w:pPr>
      <w:tabs>
        <w:tab w:val="left" w:pos="720"/>
        <w:tab w:val="right" w:leader="dot" w:pos="9185"/>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autoRedefine/>
    <w:unhideWhenUsed/>
    <w:rsid w:val="00981950"/>
    <w:pPr>
      <w:spacing w:before="120"/>
      <w:ind w:left="284"/>
      <w:jc w:val="both"/>
    </w:pPr>
    <w:rPr>
      <w:rFonts w:ascii="Arial Narrow" w:eastAsia="Calibri" w:hAnsi="Arial Narrow"/>
      <w:sz w:val="22"/>
      <w:szCs w:val="24"/>
    </w:rPr>
  </w:style>
  <w:style w:type="character" w:customStyle="1" w:styleId="Corpsdetexte2Car">
    <w:name w:val="Corps de texte 2 Car"/>
    <w:link w:val="Corpsdetexte2"/>
    <w:rsid w:val="00981950"/>
    <w:rPr>
      <w:rFonts w:ascii="Arial Narrow" w:hAnsi="Arial Narrow"/>
      <w:sz w:val="22"/>
      <w:szCs w:val="24"/>
      <w:lang w:eastAsia="en-US"/>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981950"/>
    <w:pPr>
      <w:tabs>
        <w:tab w:val="left" w:pos="993"/>
      </w:tabs>
      <w:spacing w:before="0"/>
      <w:ind w:left="284"/>
      <w:jc w:val="right"/>
    </w:pPr>
    <w:rPr>
      <w:rFonts w:ascii="Arial Narrow" w:eastAsia="Calibri" w:hAnsi="Arial Narrow"/>
      <w:b/>
      <w:noProof/>
      <w:color w:val="000000" w:themeColor="text1"/>
      <w:sz w:val="22"/>
      <w:szCs w:val="22"/>
      <w:lang w:eastAsia="fr-FR" w:bidi="hi-IN"/>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CB7296"/>
    <w:pPr>
      <w:numPr>
        <w:numId w:val="21"/>
      </w:numPr>
      <w:tabs>
        <w:tab w:val="left" w:pos="284"/>
      </w:tabs>
      <w:spacing w:before="240"/>
      <w:ind w:left="426" w:right="-142" w:hanging="426"/>
      <w:jc w:val="both"/>
    </w:pPr>
    <w:rPr>
      <w:rFonts w:ascii="Arial Narrow" w:eastAsia="Calibri" w:hAnsi="Arial Narrow"/>
      <w:b/>
      <w:spacing w:val="-2"/>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numbering" w:customStyle="1" w:styleId="WW8Num4112">
    <w:name w:val="WW8Num4112"/>
    <w:rsid w:val="00C87489"/>
  </w:style>
  <w:style w:type="character" w:styleId="Accentuationintense">
    <w:name w:val="Intense Emphasis"/>
    <w:basedOn w:val="Policepardfaut"/>
    <w:uiPriority w:val="21"/>
    <w:qFormat/>
    <w:rsid w:val="00E025FF"/>
    <w:rPr>
      <w:i/>
      <w:iCs/>
      <w:color w:val="4F81BD" w:themeColor="accent1"/>
    </w:rPr>
  </w:style>
  <w:style w:type="paragraph" w:styleId="Citationintense">
    <w:name w:val="Intense Quote"/>
    <w:basedOn w:val="Normal"/>
    <w:next w:val="Normal"/>
    <w:link w:val="CitationintenseCar"/>
    <w:uiPriority w:val="30"/>
    <w:qFormat/>
    <w:rsid w:val="00B75B5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B75B5A"/>
    <w:rPr>
      <w:rFonts w:ascii="Times New Roman" w:eastAsia="Times New Roman" w:hAnsi="Times New Roman"/>
      <w:i/>
      <w:iCs/>
      <w:color w:val="4F81BD" w:themeColor="accent1"/>
      <w:sz w:val="24"/>
      <w:lang w:eastAsia="en-US"/>
    </w:rPr>
  </w:style>
  <w:style w:type="character" w:styleId="Mentionnonrsolue">
    <w:name w:val="Unresolved Mention"/>
    <w:basedOn w:val="Policepardfaut"/>
    <w:uiPriority w:val="99"/>
    <w:semiHidden/>
    <w:unhideWhenUsed/>
    <w:rsid w:val="00351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27580990">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3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sep\Documents\5-APRC%20Cavimac\DOSSIERS%20TASS%202-NOV-SEM\GIGNOUX%20Isabelle\3.%20CONCLUSIONS\veille%20des%20moura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lerus.org/clerus/dati/2014-11/11-13/Lourdes_Conf__Patron.html" TargetMode="External"/><Relationship Id="rId4" Type="http://schemas.openxmlformats.org/officeDocument/2006/relationships/settings" Target="settings.xml"/><Relationship Id="rId9" Type="http://schemas.openxmlformats.org/officeDocument/2006/relationships/hyperlink" Target="http://petitessoeursdespauvres.org/qui-sommes-nous/soeurs/trois-voeu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2F12-9EA8-406A-B981-47DD6E74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8</TotalTime>
  <Pages>7</Pages>
  <Words>14627</Words>
  <Characters>80449</Characters>
  <Application>Microsoft Office Word</Application>
  <DocSecurity>0</DocSecurity>
  <Lines>670</Lines>
  <Paragraphs>189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94887</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13</cp:revision>
  <cp:lastPrinted>2018-11-29T15:14:00Z</cp:lastPrinted>
  <dcterms:created xsi:type="dcterms:W3CDTF">2018-11-29T14:51:00Z</dcterms:created>
  <dcterms:modified xsi:type="dcterms:W3CDTF">2021-11-17T16:59:00Z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