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572D9" w14:textId="1620E1AF" w:rsidR="00076AE1" w:rsidRDefault="00DA3F1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bookmarkStart w:id="0" w:name="_Toc321317150"/>
      <w:bookmarkStart w:id="1" w:name="_Toc321334572"/>
      <w:bookmarkStart w:id="2" w:name="_Toc321335242"/>
      <w:bookmarkStart w:id="3" w:name="_Toc321336081"/>
      <w:bookmarkStart w:id="4" w:name="_Toc321338310"/>
      <w:bookmarkStart w:id="5" w:name="_Toc321338622"/>
      <w:bookmarkStart w:id="6" w:name="_Toc321338771"/>
      <w:bookmarkStart w:id="7" w:name="_Toc321339301"/>
      <w:bookmarkStart w:id="8" w:name="_Toc321339627"/>
      <w:bookmarkStart w:id="9" w:name="_Toc321339883"/>
      <w:bookmarkStart w:id="10" w:name="_Toc321660883"/>
      <w:bookmarkStart w:id="11" w:name="_Toc320973923"/>
      <w:bookmarkStart w:id="12" w:name="_Toc320977988"/>
      <w:bookmarkStart w:id="13" w:name="_Toc320979994"/>
      <w:bookmarkStart w:id="14" w:name="_Toc320980040"/>
      <w:bookmarkStart w:id="15" w:name="_Toc320980176"/>
      <w:bookmarkStart w:id="16" w:name="_Toc320980305"/>
      <w:bookmarkStart w:id="17" w:name="_Toc320980421"/>
      <w:bookmarkStart w:id="18" w:name="_Toc320980462"/>
      <w:bookmarkStart w:id="19" w:name="_Toc320980705"/>
      <w:bookmarkStart w:id="20" w:name="_Toc320981313"/>
      <w:bookmarkStart w:id="21" w:name="_Toc320981753"/>
      <w:bookmarkStart w:id="22" w:name="_Toc320987314"/>
      <w:bookmarkStart w:id="23" w:name="_Toc321041614"/>
      <w:bookmarkStart w:id="24" w:name="_Toc321045037"/>
      <w:bookmarkStart w:id="25" w:name="_Toc321067396"/>
      <w:r>
        <w:rPr>
          <w:rFonts w:ascii="Arial Narrow" w:eastAsia="Calibri" w:hAnsi="Arial Narrow"/>
          <w:b/>
          <w:noProof/>
          <w:szCs w:val="24"/>
        </w:rPr>
        <w:t>TRIBUNAL JUDICIAIRE DE BOBIGNY</w:t>
      </w:r>
    </w:p>
    <w:p w14:paraId="067EBBBD" w14:textId="2A22A3CA" w:rsidR="00DA3F10" w:rsidRPr="00076AE1" w:rsidRDefault="00DA3F1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PÔLE SOCIAL</w:t>
      </w:r>
    </w:p>
    <w:p w14:paraId="76C3FDC5" w14:textId="430D2A6B" w:rsidR="00013AA5" w:rsidRDefault="00DA3F1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 xml:space="preserve">173 Avenue Paul Vaillant </w:t>
      </w:r>
      <w:r w:rsidR="006C2C1E">
        <w:rPr>
          <w:rFonts w:ascii="Arial Narrow" w:eastAsia="Calibri" w:hAnsi="Arial Narrow"/>
          <w:b/>
          <w:noProof/>
          <w:szCs w:val="24"/>
        </w:rPr>
        <w:t>C</w:t>
      </w:r>
      <w:r>
        <w:rPr>
          <w:rFonts w:ascii="Arial Narrow" w:eastAsia="Calibri" w:hAnsi="Arial Narrow"/>
          <w:b/>
          <w:noProof/>
          <w:szCs w:val="24"/>
        </w:rPr>
        <w:t>outurier</w:t>
      </w:r>
    </w:p>
    <w:p w14:paraId="27167F6F" w14:textId="2B48A7AD" w:rsidR="00DA3F10" w:rsidRPr="00076AE1" w:rsidRDefault="00DA3F10" w:rsidP="00076AE1">
      <w:pPr>
        <w:pBdr>
          <w:top w:val="single" w:sz="4" w:space="1" w:color="auto"/>
          <w:left w:val="single" w:sz="4" w:space="4" w:color="auto"/>
          <w:bottom w:val="single" w:sz="4" w:space="1" w:color="auto"/>
          <w:right w:val="single" w:sz="4" w:space="4" w:color="auto"/>
        </w:pBdr>
        <w:spacing w:before="60" w:line="276" w:lineRule="auto"/>
        <w:jc w:val="center"/>
        <w:rPr>
          <w:rFonts w:ascii="Arial Narrow" w:eastAsia="Calibri" w:hAnsi="Arial Narrow"/>
          <w:b/>
          <w:noProof/>
          <w:szCs w:val="24"/>
        </w:rPr>
      </w:pPr>
      <w:r>
        <w:rPr>
          <w:rFonts w:ascii="Arial Narrow" w:eastAsia="Calibri" w:hAnsi="Arial Narrow"/>
          <w:b/>
          <w:noProof/>
          <w:szCs w:val="24"/>
        </w:rPr>
        <w:t>93008 BOBIGNY CEDEX</w:t>
      </w:r>
    </w:p>
    <w:p w14:paraId="57EB5F08" w14:textId="77777777" w:rsidR="00480C2E" w:rsidRPr="00480C2E" w:rsidRDefault="00480C2E" w:rsidP="00480C2E">
      <w:pPr>
        <w:spacing w:before="0"/>
        <w:rPr>
          <w:rFonts w:ascii="Arial Narrow" w:eastAsia="Calibri" w:hAnsi="Arial Narrow"/>
          <w:sz w:val="22"/>
          <w:szCs w:val="22"/>
          <w:lang w:eastAsia="fr-FR"/>
        </w:rPr>
      </w:pPr>
    </w:p>
    <w:p w14:paraId="7BA9A878" w14:textId="77777777" w:rsidR="00480C2E" w:rsidRPr="00480C2E" w:rsidRDefault="00480C2E" w:rsidP="00480C2E">
      <w:pPr>
        <w:spacing w:before="0"/>
        <w:rPr>
          <w:rFonts w:ascii="Arial Narrow" w:eastAsia="Calibri" w:hAnsi="Arial Narrow"/>
          <w:sz w:val="22"/>
          <w:szCs w:val="22"/>
          <w:lang w:eastAsia="fr-FR"/>
        </w:rPr>
      </w:pPr>
    </w:p>
    <w:p w14:paraId="36B0F962" w14:textId="347B909C" w:rsidR="00480C2E" w:rsidRDefault="00E3272F" w:rsidP="00480C2E">
      <w:pPr>
        <w:spacing w:before="0"/>
        <w:rPr>
          <w:rFonts w:ascii="Arial Narrow" w:eastAsia="Calibri" w:hAnsi="Arial Narrow"/>
          <w:b/>
          <w:sz w:val="22"/>
          <w:szCs w:val="22"/>
          <w:lang w:eastAsia="fr-FR"/>
        </w:rPr>
      </w:pPr>
      <w:r>
        <w:rPr>
          <w:rFonts w:ascii="Arial Narrow" w:eastAsia="Calibri" w:hAnsi="Arial Narrow"/>
          <w:b/>
          <w:sz w:val="22"/>
          <w:szCs w:val="22"/>
          <w:lang w:eastAsia="fr-FR"/>
        </w:rPr>
        <w:t>N° RG 21/00227</w:t>
      </w:r>
    </w:p>
    <w:p w14:paraId="03677DA1" w14:textId="4BC7925A" w:rsidR="00E3272F" w:rsidRPr="00480C2E" w:rsidRDefault="00E3272F" w:rsidP="00480C2E">
      <w:pPr>
        <w:spacing w:before="0"/>
        <w:rPr>
          <w:rFonts w:ascii="Arial Narrow" w:eastAsia="Calibri" w:hAnsi="Arial Narrow"/>
          <w:b/>
          <w:sz w:val="22"/>
          <w:szCs w:val="22"/>
          <w:lang w:eastAsia="fr-FR"/>
        </w:rPr>
      </w:pPr>
      <w:r>
        <w:rPr>
          <w:rFonts w:ascii="Arial Narrow" w:eastAsia="Calibri" w:hAnsi="Arial Narrow"/>
          <w:b/>
          <w:sz w:val="22"/>
          <w:szCs w:val="22"/>
          <w:lang w:eastAsia="fr-FR"/>
        </w:rPr>
        <w:t>N° Portalis DB3S-W-B7F-U5OG</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14:paraId="6796A53E" w14:textId="42466FAC" w:rsidR="00076AE1" w:rsidRDefault="00076AE1" w:rsidP="00076AE1">
      <w:pPr>
        <w:spacing w:before="0"/>
        <w:rPr>
          <w:rFonts w:ascii="Arial Narrow" w:eastAsia="Calibri" w:hAnsi="Arial Narrow"/>
          <w:b/>
          <w:sz w:val="22"/>
          <w:szCs w:val="22"/>
          <w:lang w:eastAsia="fr-FR"/>
        </w:rPr>
      </w:pPr>
    </w:p>
    <w:p w14:paraId="2336DF52" w14:textId="2F1DB873" w:rsidR="00E3272F" w:rsidRDefault="00E3272F" w:rsidP="00076AE1">
      <w:pPr>
        <w:spacing w:before="0"/>
        <w:rPr>
          <w:rFonts w:ascii="Arial Narrow" w:eastAsia="Calibri" w:hAnsi="Arial Narrow"/>
          <w:b/>
          <w:sz w:val="22"/>
          <w:szCs w:val="22"/>
          <w:lang w:eastAsia="fr-FR"/>
        </w:rPr>
      </w:pPr>
      <w:r>
        <w:rPr>
          <w:rFonts w:ascii="Arial Narrow" w:eastAsia="Calibri" w:hAnsi="Arial Narrow"/>
          <w:b/>
          <w:sz w:val="22"/>
          <w:szCs w:val="22"/>
          <w:lang w:eastAsia="fr-FR"/>
        </w:rPr>
        <w:t xml:space="preserve">Audience : mercredi </w:t>
      </w:r>
      <w:r w:rsidR="00811A7B">
        <w:rPr>
          <w:rFonts w:ascii="Arial Narrow" w:eastAsia="Calibri" w:hAnsi="Arial Narrow"/>
          <w:b/>
          <w:sz w:val="22"/>
          <w:szCs w:val="22"/>
          <w:lang w:eastAsia="fr-FR"/>
        </w:rPr>
        <w:t>23 juin</w:t>
      </w:r>
      <w:r>
        <w:rPr>
          <w:rFonts w:ascii="Arial Narrow" w:eastAsia="Calibri" w:hAnsi="Arial Narrow"/>
          <w:b/>
          <w:sz w:val="22"/>
          <w:szCs w:val="22"/>
          <w:lang w:eastAsia="fr-FR"/>
        </w:rPr>
        <w:t xml:space="preserve"> 2021</w:t>
      </w:r>
    </w:p>
    <w:p w14:paraId="658A8BF4" w14:textId="77777777" w:rsidR="00C16970" w:rsidRPr="00076AE1" w:rsidRDefault="00C16970" w:rsidP="00680725">
      <w:pPr>
        <w:spacing w:before="0"/>
        <w:rPr>
          <w:rFonts w:ascii="Arial Narrow" w:eastAsia="Calibri" w:hAnsi="Arial Narrow"/>
          <w:b/>
          <w:sz w:val="22"/>
          <w:szCs w:val="22"/>
          <w:lang w:eastAsia="fr-FR"/>
        </w:rPr>
      </w:pPr>
      <w:r>
        <w:rPr>
          <w:rFonts w:ascii="Arial Narrow" w:eastAsia="Calibri" w:hAnsi="Arial Narrow"/>
          <w:b/>
          <w:sz w:val="22"/>
          <w:szCs w:val="22"/>
          <w:lang w:eastAsia="fr-FR"/>
        </w:rPr>
        <w:tab/>
      </w:r>
    </w:p>
    <w:p w14:paraId="0F27F4DF" w14:textId="77777777" w:rsidR="00076AE1" w:rsidRPr="00076AE1" w:rsidRDefault="00076AE1" w:rsidP="00076AE1">
      <w:pPr>
        <w:spacing w:before="0"/>
        <w:ind w:left="1985"/>
        <w:jc w:val="both"/>
        <w:rPr>
          <w:rFonts w:ascii="Arial Narrow" w:eastAsia="Calibri" w:hAnsi="Arial Narrow"/>
          <w:sz w:val="22"/>
          <w:szCs w:val="22"/>
          <w:lang w:eastAsia="fr-FR"/>
        </w:rPr>
      </w:pPr>
    </w:p>
    <w:p w14:paraId="0AE9D1B4" w14:textId="3140B7E6" w:rsidR="00076AE1" w:rsidRPr="00076AE1" w:rsidRDefault="00076AE1" w:rsidP="00076AE1">
      <w:pPr>
        <w:tabs>
          <w:tab w:val="left" w:pos="1701"/>
        </w:tabs>
        <w:spacing w:before="0"/>
        <w:ind w:left="1701" w:hanging="1701"/>
        <w:jc w:val="both"/>
        <w:rPr>
          <w:rFonts w:ascii="Arial Narrow" w:eastAsia="Calibri" w:hAnsi="Arial Narrow"/>
          <w:sz w:val="22"/>
          <w:szCs w:val="22"/>
          <w:lang w:eastAsia="fr-FR"/>
        </w:rPr>
      </w:pPr>
      <w:r w:rsidRPr="00076AE1">
        <w:rPr>
          <w:rFonts w:ascii="Arial Narrow" w:eastAsia="Calibri" w:hAnsi="Arial Narrow"/>
          <w:b/>
          <w:sz w:val="22"/>
          <w:szCs w:val="22"/>
          <w:lang w:eastAsia="fr-FR"/>
        </w:rPr>
        <w:t>Objet du recours</w:t>
      </w:r>
      <w:r w:rsidRPr="00076AE1">
        <w:rPr>
          <w:rFonts w:ascii="Arial Narrow" w:eastAsia="Calibri" w:hAnsi="Arial Narrow"/>
          <w:sz w:val="22"/>
          <w:szCs w:val="22"/>
          <w:lang w:eastAsia="fr-FR"/>
        </w:rPr>
        <w:t> :</w:t>
      </w:r>
      <w:r w:rsidRPr="00076AE1">
        <w:rPr>
          <w:rFonts w:ascii="Arial Narrow" w:eastAsia="Calibri" w:hAnsi="Arial Narrow"/>
          <w:sz w:val="22"/>
          <w:szCs w:val="22"/>
          <w:lang w:eastAsia="fr-FR"/>
        </w:rPr>
        <w:tab/>
      </w:r>
      <w:r w:rsidR="00C16970">
        <w:rPr>
          <w:rFonts w:ascii="Arial Narrow" w:eastAsia="Calibri" w:hAnsi="Arial Narrow"/>
          <w:sz w:val="22"/>
          <w:szCs w:val="22"/>
          <w:lang w:eastAsia="fr-FR"/>
        </w:rPr>
        <w:t>Contestation du</w:t>
      </w:r>
      <w:r w:rsidRPr="00076AE1">
        <w:rPr>
          <w:rFonts w:ascii="Arial Narrow" w:eastAsia="Calibri" w:hAnsi="Arial Narrow"/>
          <w:sz w:val="22"/>
          <w:szCs w:val="22"/>
          <w:lang w:eastAsia="fr-FR"/>
        </w:rPr>
        <w:t xml:space="preserve"> refus de la CAVIMAC de prononcer l’affiliation de M. </w:t>
      </w:r>
      <w:r w:rsidR="008B1AB1">
        <w:rPr>
          <w:rFonts w:ascii="Arial Narrow" w:eastAsia="Calibri" w:hAnsi="Arial Narrow"/>
          <w:sz w:val="22"/>
          <w:szCs w:val="22"/>
          <w:lang w:eastAsia="fr-FR"/>
        </w:rPr>
        <w:t>J................</w:t>
      </w:r>
      <w:r w:rsidR="00DA3F10">
        <w:rPr>
          <w:rFonts w:ascii="Arial Narrow" w:eastAsia="Calibri" w:hAnsi="Arial Narrow"/>
          <w:sz w:val="22"/>
          <w:szCs w:val="22"/>
          <w:lang w:eastAsia="fr-FR"/>
        </w:rPr>
        <w:t>WATHY</w:t>
      </w:r>
      <w:r w:rsidRPr="00076AE1">
        <w:rPr>
          <w:rFonts w:ascii="Arial Narrow" w:eastAsia="Calibri" w:hAnsi="Arial Narrow"/>
          <w:sz w:val="22"/>
          <w:szCs w:val="22"/>
          <w:lang w:eastAsia="fr-FR"/>
        </w:rPr>
        <w:t xml:space="preserve"> à la date du 1</w:t>
      </w:r>
      <w:r w:rsidRPr="00076AE1">
        <w:rPr>
          <w:rFonts w:ascii="Arial Narrow" w:eastAsia="Calibri" w:hAnsi="Arial Narrow"/>
          <w:sz w:val="22"/>
          <w:szCs w:val="22"/>
          <w:vertAlign w:val="superscript"/>
          <w:lang w:eastAsia="fr-FR"/>
        </w:rPr>
        <w:t>er</w:t>
      </w:r>
      <w:r w:rsidRPr="00076AE1">
        <w:rPr>
          <w:rFonts w:ascii="Arial Narrow" w:eastAsia="Calibri" w:hAnsi="Arial Narrow"/>
          <w:sz w:val="22"/>
          <w:szCs w:val="22"/>
          <w:lang w:eastAsia="fr-FR"/>
        </w:rPr>
        <w:t xml:space="preserve"> </w:t>
      </w:r>
      <w:r w:rsidR="003C5410">
        <w:rPr>
          <w:rFonts w:ascii="Arial Narrow" w:eastAsia="Calibri" w:hAnsi="Arial Narrow"/>
          <w:sz w:val="22"/>
          <w:szCs w:val="22"/>
          <w:lang w:eastAsia="fr-FR"/>
        </w:rPr>
        <w:t>octobre</w:t>
      </w:r>
      <w:r w:rsidR="00C16970">
        <w:rPr>
          <w:rFonts w:ascii="Arial Narrow" w:eastAsia="Calibri" w:hAnsi="Arial Narrow"/>
          <w:sz w:val="22"/>
          <w:szCs w:val="22"/>
          <w:lang w:eastAsia="fr-FR"/>
        </w:rPr>
        <w:t xml:space="preserve"> 197</w:t>
      </w:r>
      <w:r w:rsidR="00DA3F10">
        <w:rPr>
          <w:rFonts w:ascii="Arial Narrow" w:eastAsia="Calibri" w:hAnsi="Arial Narrow"/>
          <w:sz w:val="22"/>
          <w:szCs w:val="22"/>
          <w:lang w:eastAsia="fr-FR"/>
        </w:rPr>
        <w:t>9</w:t>
      </w:r>
      <w:r w:rsidRPr="00076AE1">
        <w:rPr>
          <w:rFonts w:ascii="Arial Narrow" w:eastAsia="Calibri" w:hAnsi="Arial Narrow"/>
          <w:sz w:val="22"/>
          <w:szCs w:val="22"/>
          <w:lang w:eastAsia="fr-FR"/>
        </w:rPr>
        <w:t xml:space="preserve"> et de prendre en compte les </w:t>
      </w:r>
      <w:r w:rsidR="00DA3F10">
        <w:rPr>
          <w:rFonts w:ascii="Arial Narrow" w:eastAsia="Calibri" w:hAnsi="Arial Narrow"/>
          <w:sz w:val="22"/>
          <w:szCs w:val="22"/>
          <w:lang w:eastAsia="fr-FR"/>
        </w:rPr>
        <w:t xml:space="preserve">14 </w:t>
      </w:r>
      <w:r w:rsidRPr="00076AE1">
        <w:rPr>
          <w:rFonts w:ascii="Arial Narrow" w:eastAsia="Calibri" w:hAnsi="Arial Narrow"/>
          <w:sz w:val="22"/>
          <w:szCs w:val="22"/>
          <w:lang w:eastAsia="fr-FR"/>
        </w:rPr>
        <w:t xml:space="preserve">trimestres d’activité religieuse allant du </w:t>
      </w:r>
      <w:bookmarkStart w:id="26" w:name="_Hlk496037855"/>
      <w:r w:rsidRPr="00076AE1">
        <w:rPr>
          <w:rFonts w:ascii="Arial Narrow" w:eastAsia="Calibri" w:hAnsi="Arial Narrow"/>
          <w:sz w:val="22"/>
          <w:szCs w:val="22"/>
          <w:lang w:eastAsia="fr-FR"/>
        </w:rPr>
        <w:t>1</w:t>
      </w:r>
      <w:r w:rsidRPr="00076AE1">
        <w:rPr>
          <w:rFonts w:ascii="Arial Narrow" w:eastAsia="Calibri" w:hAnsi="Arial Narrow"/>
          <w:sz w:val="22"/>
          <w:szCs w:val="22"/>
          <w:vertAlign w:val="superscript"/>
          <w:lang w:eastAsia="fr-FR"/>
        </w:rPr>
        <w:t>er</w:t>
      </w:r>
      <w:r w:rsidR="00C65276">
        <w:rPr>
          <w:rFonts w:ascii="Arial Narrow" w:eastAsia="Calibri" w:hAnsi="Arial Narrow"/>
          <w:sz w:val="22"/>
          <w:szCs w:val="22"/>
          <w:lang w:eastAsia="fr-FR"/>
        </w:rPr>
        <w:t> </w:t>
      </w:r>
      <w:r w:rsidR="00C16970">
        <w:rPr>
          <w:rFonts w:ascii="Arial Narrow" w:eastAsia="Calibri" w:hAnsi="Arial Narrow"/>
          <w:sz w:val="22"/>
          <w:szCs w:val="22"/>
          <w:lang w:eastAsia="fr-FR"/>
        </w:rPr>
        <w:t>octobre 197</w:t>
      </w:r>
      <w:r w:rsidR="00DA3F10">
        <w:rPr>
          <w:rFonts w:ascii="Arial Narrow" w:eastAsia="Calibri" w:hAnsi="Arial Narrow"/>
          <w:sz w:val="22"/>
          <w:szCs w:val="22"/>
          <w:lang w:eastAsia="fr-FR"/>
        </w:rPr>
        <w:t>9</w:t>
      </w:r>
      <w:r w:rsidR="00C16970">
        <w:rPr>
          <w:rFonts w:ascii="Arial Narrow" w:eastAsia="Calibri" w:hAnsi="Arial Narrow"/>
          <w:sz w:val="22"/>
          <w:szCs w:val="22"/>
          <w:lang w:eastAsia="fr-FR"/>
        </w:rPr>
        <w:t xml:space="preserve"> au 30 </w:t>
      </w:r>
      <w:r w:rsidR="00DA3F10">
        <w:rPr>
          <w:rFonts w:ascii="Arial Narrow" w:eastAsia="Calibri" w:hAnsi="Arial Narrow"/>
          <w:sz w:val="22"/>
          <w:szCs w:val="22"/>
          <w:lang w:eastAsia="fr-FR"/>
        </w:rPr>
        <w:t>septembre 1980 et du 1</w:t>
      </w:r>
      <w:r w:rsidR="00DA3F10" w:rsidRPr="00DA3F10">
        <w:rPr>
          <w:rFonts w:ascii="Arial Narrow" w:eastAsia="Calibri" w:hAnsi="Arial Narrow"/>
          <w:sz w:val="22"/>
          <w:szCs w:val="22"/>
          <w:vertAlign w:val="superscript"/>
          <w:lang w:eastAsia="fr-FR"/>
        </w:rPr>
        <w:t>er</w:t>
      </w:r>
      <w:r w:rsidR="00DA3F10">
        <w:rPr>
          <w:rFonts w:ascii="Arial Narrow" w:eastAsia="Calibri" w:hAnsi="Arial Narrow"/>
          <w:sz w:val="22"/>
          <w:szCs w:val="22"/>
          <w:lang w:eastAsia="fr-FR"/>
        </w:rPr>
        <w:t xml:space="preserve"> janvier 1982 au 30 juin 1984</w:t>
      </w:r>
      <w:r w:rsidRPr="00076AE1">
        <w:rPr>
          <w:rFonts w:ascii="Arial Narrow" w:eastAsia="Calibri" w:hAnsi="Arial Narrow"/>
          <w:sz w:val="22"/>
          <w:szCs w:val="22"/>
          <w:lang w:eastAsia="fr-FR"/>
        </w:rPr>
        <w:t xml:space="preserve"> </w:t>
      </w:r>
      <w:bookmarkEnd w:id="26"/>
      <w:r w:rsidRPr="00076AE1">
        <w:rPr>
          <w:rFonts w:ascii="Arial Narrow" w:eastAsia="Calibri" w:hAnsi="Arial Narrow"/>
          <w:sz w:val="22"/>
          <w:szCs w:val="22"/>
          <w:lang w:eastAsia="fr-FR"/>
        </w:rPr>
        <w:t>pour</w:t>
      </w:r>
      <w:r w:rsidR="00C16970">
        <w:rPr>
          <w:rFonts w:ascii="Arial Narrow" w:eastAsia="Calibri" w:hAnsi="Arial Narrow"/>
          <w:sz w:val="22"/>
          <w:szCs w:val="22"/>
          <w:lang w:eastAsia="fr-FR"/>
        </w:rPr>
        <w:t xml:space="preserve"> l’ouverture du droit et</w:t>
      </w:r>
      <w:r w:rsidRPr="00076AE1">
        <w:rPr>
          <w:rFonts w:ascii="Arial Narrow" w:eastAsia="Calibri" w:hAnsi="Arial Narrow"/>
          <w:sz w:val="22"/>
          <w:szCs w:val="22"/>
          <w:lang w:eastAsia="fr-FR"/>
        </w:rPr>
        <w:t xml:space="preserve"> le calcul de sa pension de retraite.</w:t>
      </w:r>
    </w:p>
    <w:p w14:paraId="471E8CD4" w14:textId="77777777" w:rsidR="00076AE1" w:rsidRPr="00076AE1" w:rsidRDefault="00076AE1" w:rsidP="00076AE1">
      <w:pPr>
        <w:spacing w:before="0"/>
        <w:rPr>
          <w:rFonts w:ascii="Arial Narrow" w:eastAsia="Calibri" w:hAnsi="Arial Narrow"/>
          <w:b/>
          <w:sz w:val="22"/>
          <w:szCs w:val="22"/>
          <w:lang w:eastAsia="fr-FR"/>
        </w:rPr>
      </w:pPr>
    </w:p>
    <w:p w14:paraId="7A0D81D2" w14:textId="77777777" w:rsidR="00076AE1" w:rsidRPr="00076AE1" w:rsidRDefault="00076AE1" w:rsidP="00076AE1">
      <w:pPr>
        <w:spacing w:before="0"/>
        <w:rPr>
          <w:rFonts w:ascii="Arial Narrow" w:eastAsia="Calibri" w:hAnsi="Arial Narrow"/>
          <w:b/>
          <w:sz w:val="22"/>
          <w:szCs w:val="22"/>
          <w:lang w:eastAsia="fr-FR"/>
        </w:rPr>
      </w:pPr>
    </w:p>
    <w:p w14:paraId="07817979" w14:textId="77777777" w:rsidR="008B1AB1" w:rsidRDefault="00076AE1" w:rsidP="008B1AB1">
      <w:pPr>
        <w:spacing w:before="120"/>
        <w:rPr>
          <w:rFonts w:ascii="Arial Narrow" w:hAnsi="Arial Narrow"/>
          <w:b/>
          <w:sz w:val="22"/>
          <w:szCs w:val="22"/>
          <w:lang w:eastAsia="fr-FR"/>
        </w:rPr>
      </w:pPr>
      <w:r w:rsidRPr="00076AE1">
        <w:rPr>
          <w:rFonts w:ascii="Arial Narrow" w:eastAsia="Calibri" w:hAnsi="Arial Narrow"/>
          <w:b/>
          <w:sz w:val="22"/>
          <w:szCs w:val="22"/>
          <w:lang w:eastAsia="fr-FR"/>
        </w:rPr>
        <w:t>Pour :</w:t>
      </w:r>
      <w:r w:rsidRPr="00076AE1">
        <w:rPr>
          <w:rFonts w:ascii="Arial Narrow" w:eastAsia="Calibri" w:hAnsi="Arial Narrow"/>
          <w:b/>
          <w:sz w:val="22"/>
          <w:szCs w:val="22"/>
          <w:lang w:eastAsia="fr-FR"/>
        </w:rPr>
        <w:tab/>
      </w:r>
      <w:r w:rsidRPr="00076AE1">
        <w:rPr>
          <w:rFonts w:ascii="Arial Narrow" w:hAnsi="Arial Narrow"/>
          <w:b/>
          <w:sz w:val="22"/>
          <w:szCs w:val="22"/>
          <w:lang w:eastAsia="fr-FR"/>
        </w:rPr>
        <w:tab/>
      </w:r>
      <w:r w:rsidRPr="00076AE1">
        <w:rPr>
          <w:rFonts w:ascii="Arial Narrow" w:hAnsi="Arial Narrow"/>
          <w:b/>
          <w:sz w:val="22"/>
          <w:szCs w:val="22"/>
          <w:lang w:eastAsia="fr-FR"/>
        </w:rPr>
        <w:tab/>
        <w:t xml:space="preserve">Monsieur </w:t>
      </w:r>
      <w:r w:rsidR="008B1AB1">
        <w:rPr>
          <w:rFonts w:ascii="Arial Narrow" w:hAnsi="Arial Narrow"/>
          <w:b/>
          <w:sz w:val="22"/>
          <w:szCs w:val="22"/>
          <w:lang w:eastAsia="fr-FR"/>
        </w:rPr>
        <w:t>J................V………</w:t>
      </w:r>
    </w:p>
    <w:p w14:paraId="79A8BCAD" w14:textId="25E227B0" w:rsidR="00680725" w:rsidRDefault="008B1AB1" w:rsidP="008B1AB1">
      <w:pPr>
        <w:spacing w:before="120"/>
        <w:ind w:left="1417" w:firstLine="709"/>
        <w:rPr>
          <w:rFonts w:ascii="Arial Narrow" w:hAnsi="Arial Narrow"/>
          <w:b/>
          <w:sz w:val="22"/>
          <w:szCs w:val="22"/>
          <w:lang w:eastAsia="fr-FR"/>
        </w:rPr>
      </w:pPr>
      <w:r>
        <w:rPr>
          <w:rFonts w:ascii="Arial Narrow" w:hAnsi="Arial Narrow"/>
          <w:b/>
          <w:sz w:val="22"/>
          <w:szCs w:val="22"/>
          <w:lang w:eastAsia="fr-FR"/>
        </w:rPr>
        <w:t>………</w:t>
      </w:r>
    </w:p>
    <w:p w14:paraId="404805BB" w14:textId="33DE454E" w:rsidR="00DA3F10" w:rsidRPr="00076AE1" w:rsidRDefault="008B1AB1" w:rsidP="00680725">
      <w:pPr>
        <w:spacing w:before="120"/>
        <w:ind w:left="2126" w:firstLine="1"/>
        <w:rPr>
          <w:rFonts w:ascii="Arial Narrow" w:hAnsi="Arial Narrow"/>
          <w:b/>
          <w:sz w:val="22"/>
          <w:szCs w:val="22"/>
          <w:lang w:eastAsia="fr-FR"/>
        </w:rPr>
      </w:pPr>
      <w:r>
        <w:rPr>
          <w:rFonts w:ascii="Arial Narrow" w:hAnsi="Arial Narrow"/>
          <w:b/>
          <w:sz w:val="22"/>
          <w:szCs w:val="22"/>
          <w:lang w:eastAsia="fr-FR"/>
        </w:rPr>
        <w:t>…………</w:t>
      </w:r>
    </w:p>
    <w:p w14:paraId="595B3F91" w14:textId="77777777" w:rsidR="00076AE1" w:rsidRPr="00076AE1" w:rsidRDefault="00076AE1" w:rsidP="00076AE1">
      <w:pPr>
        <w:spacing w:before="0"/>
        <w:ind w:left="1418" w:firstLine="709"/>
        <w:rPr>
          <w:rFonts w:ascii="Arial Narrow" w:hAnsi="Arial Narrow"/>
          <w:b/>
          <w:sz w:val="22"/>
          <w:szCs w:val="22"/>
          <w:lang w:eastAsia="fr-FR"/>
        </w:rPr>
      </w:pPr>
    </w:p>
    <w:p w14:paraId="1CA28E4C" w14:textId="7D514D04" w:rsidR="00076AE1" w:rsidRDefault="00076AE1" w:rsidP="00076AE1">
      <w:pPr>
        <w:spacing w:before="0"/>
        <w:rPr>
          <w:rFonts w:ascii="Arial Narrow" w:hAnsi="Arial Narrow"/>
          <w:b/>
          <w:sz w:val="22"/>
          <w:szCs w:val="22"/>
          <w:lang w:eastAsia="fr-FR"/>
        </w:rPr>
      </w:pPr>
      <w:r w:rsidRPr="00076AE1">
        <w:rPr>
          <w:rFonts w:ascii="Arial Narrow" w:hAnsi="Arial Narrow"/>
          <w:sz w:val="22"/>
          <w:szCs w:val="22"/>
          <w:lang w:eastAsia="fr-FR"/>
        </w:rPr>
        <w:tab/>
      </w:r>
      <w:r w:rsidRPr="00076AE1">
        <w:rPr>
          <w:rFonts w:ascii="Arial Narrow" w:hAnsi="Arial Narrow"/>
          <w:sz w:val="22"/>
          <w:szCs w:val="22"/>
          <w:lang w:eastAsia="fr-FR"/>
        </w:rPr>
        <w:tab/>
      </w:r>
      <w:r w:rsidRPr="00076AE1">
        <w:rPr>
          <w:rFonts w:ascii="Arial Narrow" w:hAnsi="Arial Narrow"/>
          <w:sz w:val="22"/>
          <w:szCs w:val="22"/>
          <w:lang w:eastAsia="fr-FR"/>
        </w:rPr>
        <w:tab/>
      </w:r>
      <w:r w:rsidR="00DA3F10">
        <w:rPr>
          <w:rFonts w:ascii="Arial Narrow" w:hAnsi="Arial Narrow"/>
          <w:b/>
          <w:sz w:val="22"/>
          <w:szCs w:val="22"/>
          <w:lang w:eastAsia="fr-FR"/>
        </w:rPr>
        <w:t>Demandeur</w:t>
      </w:r>
    </w:p>
    <w:p w14:paraId="2339AD50" w14:textId="77777777" w:rsidR="00E92332" w:rsidRDefault="00E92332" w:rsidP="00076AE1">
      <w:pPr>
        <w:spacing w:before="0"/>
        <w:rPr>
          <w:rFonts w:ascii="Arial Narrow" w:hAnsi="Arial Narrow"/>
          <w:b/>
          <w:sz w:val="22"/>
          <w:szCs w:val="22"/>
          <w:lang w:eastAsia="fr-FR"/>
        </w:rPr>
      </w:pPr>
    </w:p>
    <w:p w14:paraId="76BA9646" w14:textId="48F6B4F2" w:rsidR="00E92332" w:rsidRPr="00635679" w:rsidRDefault="00E92332" w:rsidP="00076AE1">
      <w:pPr>
        <w:spacing w:before="0"/>
        <w:rPr>
          <w:rFonts w:ascii="Arial Narrow" w:hAnsi="Arial Narrow"/>
          <w:sz w:val="22"/>
          <w:szCs w:val="22"/>
          <w:lang w:eastAsia="fr-FR"/>
        </w:rPr>
      </w:pPr>
      <w:r w:rsidRPr="00635679">
        <w:rPr>
          <w:rFonts w:ascii="Arial Narrow" w:hAnsi="Arial Narrow"/>
          <w:sz w:val="22"/>
          <w:szCs w:val="22"/>
          <w:lang w:eastAsia="fr-FR"/>
        </w:rPr>
        <w:tab/>
      </w:r>
      <w:r w:rsidRPr="00635679">
        <w:rPr>
          <w:rFonts w:ascii="Arial Narrow" w:hAnsi="Arial Narrow"/>
          <w:sz w:val="22"/>
          <w:szCs w:val="22"/>
          <w:lang w:eastAsia="fr-FR"/>
        </w:rPr>
        <w:tab/>
      </w:r>
      <w:r w:rsidRPr="00635679">
        <w:rPr>
          <w:rFonts w:ascii="Arial Narrow" w:hAnsi="Arial Narrow"/>
          <w:sz w:val="22"/>
          <w:szCs w:val="22"/>
          <w:lang w:eastAsia="fr-FR"/>
        </w:rPr>
        <w:tab/>
        <w:t>Assisté par Monsieur Joseph AUVINET, mandataire,</w:t>
      </w:r>
    </w:p>
    <w:p w14:paraId="6F23EED1" w14:textId="77777777" w:rsidR="00480C2E" w:rsidRPr="00480C2E" w:rsidRDefault="00480C2E" w:rsidP="00480C2E">
      <w:pPr>
        <w:spacing w:before="0"/>
        <w:rPr>
          <w:rFonts w:ascii="Arial Narrow" w:hAnsi="Arial Narrow"/>
          <w:sz w:val="22"/>
          <w:szCs w:val="22"/>
          <w:lang w:eastAsia="fr-FR"/>
        </w:rPr>
      </w:pPr>
    </w:p>
    <w:p w14:paraId="508DBDA3" w14:textId="65DD2937" w:rsidR="00480C2E" w:rsidRPr="00480C2E" w:rsidRDefault="00480C2E" w:rsidP="00680725">
      <w:pPr>
        <w:spacing w:before="120"/>
        <w:ind w:left="2127" w:hanging="2127"/>
        <w:rPr>
          <w:rFonts w:ascii="Arial Narrow" w:hAnsi="Arial Narrow"/>
          <w:b/>
          <w:sz w:val="22"/>
          <w:szCs w:val="22"/>
          <w:lang w:eastAsia="fr-FR"/>
        </w:rPr>
      </w:pPr>
      <w:r w:rsidRPr="00480C2E">
        <w:rPr>
          <w:rFonts w:ascii="Arial Narrow" w:eastAsia="Calibri" w:hAnsi="Arial Narrow"/>
          <w:b/>
          <w:sz w:val="22"/>
          <w:szCs w:val="22"/>
          <w:lang w:eastAsia="fr-FR"/>
        </w:rPr>
        <w:t>Contre</w:t>
      </w:r>
      <w:r w:rsidRPr="00480C2E">
        <w:rPr>
          <w:rFonts w:ascii="Arial Narrow" w:hAnsi="Arial Narrow"/>
          <w:b/>
          <w:sz w:val="22"/>
          <w:szCs w:val="22"/>
          <w:lang w:eastAsia="fr-FR"/>
        </w:rPr>
        <w:t xml:space="preserve"> : </w:t>
      </w:r>
      <w:r w:rsidRPr="00480C2E">
        <w:rPr>
          <w:rFonts w:ascii="Arial Narrow" w:hAnsi="Arial Narrow"/>
          <w:b/>
          <w:sz w:val="22"/>
          <w:szCs w:val="22"/>
          <w:lang w:eastAsia="fr-FR"/>
        </w:rPr>
        <w:tab/>
      </w:r>
      <w:bookmarkStart w:id="27" w:name="_Toc321338313"/>
      <w:r w:rsidRPr="00480C2E">
        <w:rPr>
          <w:rFonts w:ascii="Arial Narrow" w:hAnsi="Arial Narrow"/>
          <w:b/>
          <w:sz w:val="22"/>
          <w:szCs w:val="22"/>
          <w:lang w:eastAsia="fr-FR"/>
        </w:rPr>
        <w:t>CAVIMAC</w:t>
      </w:r>
      <w:r w:rsidRPr="00480C2E">
        <w:rPr>
          <w:rFonts w:ascii="Arial Narrow" w:hAnsi="Arial Narrow"/>
          <w:b/>
          <w:sz w:val="22"/>
          <w:szCs w:val="22"/>
          <w:lang w:eastAsia="fr-FR"/>
        </w:rPr>
        <w:br/>
        <w:t>9</w:t>
      </w:r>
      <w:r w:rsidR="00DE5BB1">
        <w:rPr>
          <w:rFonts w:ascii="Arial Narrow" w:hAnsi="Arial Narrow"/>
          <w:b/>
          <w:sz w:val="22"/>
          <w:szCs w:val="22"/>
          <w:lang w:eastAsia="fr-FR"/>
        </w:rPr>
        <w:t>,</w:t>
      </w:r>
      <w:r w:rsidRPr="00480C2E">
        <w:rPr>
          <w:rFonts w:ascii="Arial Narrow" w:hAnsi="Arial Narrow"/>
          <w:b/>
          <w:sz w:val="22"/>
          <w:szCs w:val="22"/>
          <w:lang w:eastAsia="fr-FR"/>
        </w:rPr>
        <w:t xml:space="preserve"> </w:t>
      </w:r>
      <w:r w:rsidR="006C2C1E">
        <w:rPr>
          <w:rFonts w:ascii="Arial Narrow" w:hAnsi="Arial Narrow"/>
          <w:b/>
          <w:sz w:val="22"/>
          <w:szCs w:val="22"/>
          <w:lang w:eastAsia="fr-FR"/>
        </w:rPr>
        <w:t>R</w:t>
      </w:r>
      <w:r w:rsidR="006C2C1E" w:rsidRPr="00480C2E">
        <w:rPr>
          <w:rFonts w:ascii="Arial Narrow" w:hAnsi="Arial Narrow"/>
          <w:b/>
          <w:sz w:val="22"/>
          <w:szCs w:val="22"/>
          <w:lang w:eastAsia="fr-FR"/>
        </w:rPr>
        <w:t xml:space="preserve">ue </w:t>
      </w:r>
      <w:r w:rsidRPr="00480C2E">
        <w:rPr>
          <w:rFonts w:ascii="Arial Narrow" w:hAnsi="Arial Narrow"/>
          <w:b/>
          <w:sz w:val="22"/>
          <w:szCs w:val="22"/>
          <w:lang w:eastAsia="fr-FR"/>
        </w:rPr>
        <w:t>de Rosny</w:t>
      </w:r>
      <w:bookmarkEnd w:id="27"/>
    </w:p>
    <w:p w14:paraId="68B0FDD7" w14:textId="77777777" w:rsidR="00480C2E" w:rsidRPr="00480C2E" w:rsidRDefault="00480C2E" w:rsidP="00680725">
      <w:pPr>
        <w:spacing w:before="120"/>
        <w:ind w:left="3420" w:hanging="1293"/>
        <w:rPr>
          <w:rFonts w:ascii="Arial Narrow" w:hAnsi="Arial Narrow"/>
          <w:b/>
          <w:sz w:val="22"/>
          <w:szCs w:val="22"/>
          <w:lang w:eastAsia="fr-FR"/>
        </w:rPr>
      </w:pPr>
      <w:bookmarkStart w:id="28" w:name="_Toc321338314"/>
      <w:r w:rsidRPr="00480C2E">
        <w:rPr>
          <w:rFonts w:ascii="Arial Narrow" w:hAnsi="Arial Narrow"/>
          <w:b/>
          <w:sz w:val="22"/>
          <w:szCs w:val="22"/>
          <w:lang w:eastAsia="fr-FR"/>
        </w:rPr>
        <w:t>93100 MONTREUIL sous BOIS</w:t>
      </w:r>
      <w:bookmarkEnd w:id="28"/>
    </w:p>
    <w:p w14:paraId="690702F6" w14:textId="77777777" w:rsidR="00480C2E" w:rsidRPr="00480C2E" w:rsidRDefault="00480C2E" w:rsidP="00480C2E">
      <w:pPr>
        <w:spacing w:before="0"/>
        <w:rPr>
          <w:rFonts w:ascii="Arial Narrow" w:hAnsi="Arial Narrow"/>
          <w:b/>
          <w:sz w:val="22"/>
          <w:szCs w:val="22"/>
          <w:lang w:eastAsia="fr-FR"/>
        </w:rPr>
      </w:pPr>
      <w:r w:rsidRPr="00480C2E">
        <w:rPr>
          <w:rFonts w:ascii="Arial Narrow" w:hAnsi="Arial Narrow"/>
          <w:b/>
          <w:sz w:val="22"/>
          <w:szCs w:val="22"/>
          <w:lang w:eastAsia="fr-FR"/>
        </w:rPr>
        <w:tab/>
      </w:r>
      <w:r w:rsidRPr="00480C2E">
        <w:rPr>
          <w:rFonts w:ascii="Arial Narrow" w:hAnsi="Arial Narrow"/>
          <w:b/>
          <w:sz w:val="22"/>
          <w:szCs w:val="22"/>
          <w:lang w:eastAsia="fr-FR"/>
        </w:rPr>
        <w:tab/>
      </w:r>
      <w:r w:rsidRPr="00480C2E">
        <w:rPr>
          <w:rFonts w:ascii="Arial Narrow" w:hAnsi="Arial Narrow"/>
          <w:b/>
          <w:sz w:val="22"/>
          <w:szCs w:val="22"/>
          <w:lang w:eastAsia="fr-FR"/>
        </w:rPr>
        <w:tab/>
      </w:r>
    </w:p>
    <w:p w14:paraId="4D0979BF" w14:textId="2BE3CD83" w:rsidR="00480C2E" w:rsidRDefault="00810D60" w:rsidP="00F83AA6">
      <w:pPr>
        <w:spacing w:before="0" w:line="276" w:lineRule="auto"/>
        <w:rPr>
          <w:rFonts w:ascii="Arial Narrow" w:hAnsi="Arial Narrow"/>
          <w:b/>
          <w:sz w:val="22"/>
          <w:szCs w:val="22"/>
          <w:lang w:eastAsia="fr-FR"/>
        </w:rPr>
      </w:pPr>
      <w:r>
        <w:rPr>
          <w:rFonts w:ascii="Arial Narrow" w:hAnsi="Arial Narrow"/>
          <w:b/>
          <w:sz w:val="22"/>
          <w:szCs w:val="22"/>
          <w:lang w:eastAsia="fr-FR"/>
        </w:rPr>
        <w:tab/>
      </w:r>
      <w:r>
        <w:rPr>
          <w:rFonts w:ascii="Arial Narrow" w:hAnsi="Arial Narrow"/>
          <w:b/>
          <w:sz w:val="22"/>
          <w:szCs w:val="22"/>
          <w:lang w:eastAsia="fr-FR"/>
        </w:rPr>
        <w:tab/>
      </w:r>
      <w:r>
        <w:rPr>
          <w:rFonts w:ascii="Arial Narrow" w:hAnsi="Arial Narrow"/>
          <w:b/>
          <w:sz w:val="22"/>
          <w:szCs w:val="22"/>
          <w:lang w:eastAsia="fr-FR"/>
        </w:rPr>
        <w:tab/>
      </w:r>
      <w:r w:rsidR="00DA3F10">
        <w:rPr>
          <w:rFonts w:ascii="Arial Narrow" w:hAnsi="Arial Narrow"/>
          <w:b/>
          <w:sz w:val="22"/>
          <w:szCs w:val="22"/>
          <w:lang w:eastAsia="fr-FR"/>
        </w:rPr>
        <w:t>Défendeur</w:t>
      </w:r>
    </w:p>
    <w:p w14:paraId="3112E472" w14:textId="77777777" w:rsidR="00EF4DDF" w:rsidRPr="00F83AA6" w:rsidRDefault="00EF4DDF" w:rsidP="00F83AA6">
      <w:pPr>
        <w:spacing w:before="0" w:line="276" w:lineRule="auto"/>
        <w:ind w:firstLine="2127"/>
        <w:rPr>
          <w:rFonts w:ascii="Arial Narrow" w:hAnsi="Arial Narrow"/>
          <w:sz w:val="22"/>
          <w:szCs w:val="22"/>
          <w:lang w:eastAsia="fr-FR"/>
        </w:rPr>
      </w:pPr>
    </w:p>
    <w:p w14:paraId="3CD2C80D" w14:textId="77777777" w:rsidR="00480C2E" w:rsidRPr="00480C2E" w:rsidRDefault="00480C2E" w:rsidP="00480C2E">
      <w:pPr>
        <w:spacing w:line="276" w:lineRule="auto"/>
        <w:rPr>
          <w:rFonts w:ascii="Arial Narrow" w:hAnsi="Arial Narrow"/>
          <w:b/>
          <w:sz w:val="22"/>
          <w:szCs w:val="22"/>
          <w:lang w:eastAsia="fr-FR"/>
        </w:rPr>
      </w:pPr>
    </w:p>
    <w:p w14:paraId="7D515E01" w14:textId="28C24991" w:rsidR="00480C2E" w:rsidRDefault="00480C2E" w:rsidP="006926BB">
      <w:pPr>
        <w:spacing w:before="120" w:line="276" w:lineRule="auto"/>
        <w:rPr>
          <w:rFonts w:ascii="Arial Narrow" w:hAnsi="Arial Narrow"/>
          <w:b/>
          <w:sz w:val="28"/>
          <w:szCs w:val="28"/>
          <w:lang w:eastAsia="fr-FR"/>
        </w:rPr>
      </w:pPr>
      <w:r w:rsidRPr="00480C2E">
        <w:rPr>
          <w:rFonts w:ascii="Arial Narrow" w:hAnsi="Arial Narrow"/>
          <w:b/>
          <w:sz w:val="22"/>
          <w:szCs w:val="22"/>
          <w:lang w:eastAsia="fr-FR"/>
        </w:rPr>
        <w:br w:type="page"/>
      </w:r>
      <w:r w:rsidR="00906BA8" w:rsidRPr="002E253A">
        <w:rPr>
          <w:rFonts w:ascii="Arial Narrow" w:hAnsi="Arial Narrow"/>
          <w:noProof/>
          <w:sz w:val="22"/>
          <w:szCs w:val="22"/>
          <w:lang w:eastAsia="fr-FR"/>
        </w:rPr>
        <w:lastRenderedPageBreak/>
        <mc:AlternateContent>
          <mc:Choice Requires="wps">
            <w:drawing>
              <wp:anchor distT="0" distB="0" distL="114300" distR="114300" simplePos="0" relativeHeight="251659264" behindDoc="0" locked="0" layoutInCell="1" allowOverlap="1" wp14:anchorId="6D17AD52" wp14:editId="40E0ABAF">
                <wp:simplePos x="0" y="0"/>
                <wp:positionH relativeFrom="column">
                  <wp:posOffset>-63712</wp:posOffset>
                </wp:positionH>
                <wp:positionV relativeFrom="paragraph">
                  <wp:posOffset>424</wp:posOffset>
                </wp:positionV>
                <wp:extent cx="6052185" cy="302260"/>
                <wp:effectExtent l="0" t="0" r="24765" b="21590"/>
                <wp:wrapSquare wrapText="bothSides"/>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2185" cy="302260"/>
                        </a:xfrm>
                        <a:prstGeom prst="rect">
                          <a:avLst/>
                        </a:prstGeom>
                        <a:solidFill>
                          <a:srgbClr val="FFFFFF"/>
                        </a:solidFill>
                        <a:ln w="9525">
                          <a:solidFill>
                            <a:srgbClr val="000000"/>
                          </a:solidFill>
                          <a:miter lim="800000"/>
                          <a:headEnd/>
                          <a:tailEnd/>
                        </a:ln>
                      </wps:spPr>
                      <wps:txbx>
                        <w:txbxContent>
                          <w:p w14:paraId="49FBF8BD" w14:textId="49F1317B" w:rsidR="00141D32" w:rsidRDefault="00141D32" w:rsidP="00906BA8">
                            <w:pPr>
                              <w:spacing w:before="0"/>
                              <w:jc w:val="center"/>
                              <w:rPr>
                                <w:rFonts w:ascii="Arial Narrow" w:hAnsi="Arial Narrow"/>
                                <w:b/>
                                <w:bCs/>
                                <w:szCs w:val="24"/>
                              </w:rPr>
                            </w:pPr>
                            <w:r w:rsidRPr="000B17E5">
                              <w:rPr>
                                <w:rFonts w:ascii="Arial Narrow" w:hAnsi="Arial Narrow"/>
                                <w:b/>
                                <w:bCs/>
                                <w:szCs w:val="24"/>
                              </w:rPr>
                              <w:t>CONCLUSIONS</w:t>
                            </w:r>
                            <w:r w:rsidR="00602A60">
                              <w:rPr>
                                <w:rFonts w:ascii="Arial Narrow" w:hAnsi="Arial Narrow"/>
                                <w:b/>
                                <w:bCs/>
                                <w:szCs w:val="24"/>
                              </w:rPr>
                              <w:t>-</w:t>
                            </w:r>
                            <w:r w:rsidR="0069687A">
                              <w:rPr>
                                <w:rFonts w:ascii="Arial Narrow" w:hAnsi="Arial Narrow"/>
                                <w:b/>
                                <w:bCs/>
                                <w:szCs w:val="24"/>
                              </w:rPr>
                              <w:t>3</w:t>
                            </w:r>
                          </w:p>
                          <w:p w14:paraId="29018384" w14:textId="3A1F314D" w:rsidR="00141D32" w:rsidRDefault="00141D32" w:rsidP="00906BA8">
                            <w:pPr>
                              <w:spacing w:before="0"/>
                              <w:jc w:val="center"/>
                              <w:rPr>
                                <w:rFonts w:ascii="Arial Narrow" w:hAnsi="Arial Narrow"/>
                                <w:b/>
                                <w:bCs/>
                                <w:szCs w:val="24"/>
                              </w:rPr>
                            </w:pPr>
                          </w:p>
                          <w:p w14:paraId="59B32259" w14:textId="4839A632" w:rsidR="00141D32" w:rsidRDefault="00141D32" w:rsidP="00906BA8">
                            <w:pPr>
                              <w:spacing w:before="0"/>
                              <w:jc w:val="center"/>
                              <w:rPr>
                                <w:rFonts w:ascii="Arial Narrow" w:hAnsi="Arial Narrow"/>
                                <w:b/>
                                <w:bCs/>
                                <w:szCs w:val="24"/>
                              </w:rPr>
                            </w:pPr>
                          </w:p>
                          <w:p w14:paraId="66A99B49" w14:textId="77777777" w:rsidR="00141D32" w:rsidRPr="000B17E5" w:rsidRDefault="00141D32" w:rsidP="00906BA8">
                            <w:pPr>
                              <w:spacing w:before="0"/>
                              <w:jc w:val="center"/>
                              <w:rPr>
                                <w:rFonts w:ascii="Arial Narrow" w:hAnsi="Arial Narrow"/>
                                <w:b/>
                                <w:bCs/>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7AD52" id="_x0000_t202" coordsize="21600,21600" o:spt="202" path="m,l,21600r21600,l21600,xe">
                <v:stroke joinstyle="miter"/>
                <v:path gradientshapeok="t" o:connecttype="rect"/>
              </v:shapetype>
              <v:shape id="Zone de texte 9" o:spid="_x0000_s1026" type="#_x0000_t202" style="position:absolute;margin-left:-5pt;margin-top:.05pt;width:476.5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">
                <v:textbox>
                  <w:txbxContent>
                    <w:p w14:paraId="49FBF8BD" w14:textId="49F1317B" w:rsidR="00141D32" w:rsidRDefault="00141D32" w:rsidP="00906BA8">
                      <w:pPr>
                        <w:spacing w:before="0"/>
                        <w:jc w:val="center"/>
                        <w:rPr>
                          <w:rFonts w:ascii="Arial Narrow" w:hAnsi="Arial Narrow"/>
                          <w:b/>
                          <w:bCs/>
                          <w:szCs w:val="24"/>
                        </w:rPr>
                      </w:pPr>
                      <w:r w:rsidRPr="000B17E5">
                        <w:rPr>
                          <w:rFonts w:ascii="Arial Narrow" w:hAnsi="Arial Narrow"/>
                          <w:b/>
                          <w:bCs/>
                          <w:szCs w:val="24"/>
                        </w:rPr>
                        <w:t>CONCLUSIONS</w:t>
                      </w:r>
                      <w:r w:rsidR="00602A60">
                        <w:rPr>
                          <w:rFonts w:ascii="Arial Narrow" w:hAnsi="Arial Narrow"/>
                          <w:b/>
                          <w:bCs/>
                          <w:szCs w:val="24"/>
                        </w:rPr>
                        <w:t>-</w:t>
                      </w:r>
                      <w:r w:rsidR="0069687A">
                        <w:rPr>
                          <w:rFonts w:ascii="Arial Narrow" w:hAnsi="Arial Narrow"/>
                          <w:b/>
                          <w:bCs/>
                          <w:szCs w:val="24"/>
                        </w:rPr>
                        <w:t>3</w:t>
                      </w:r>
                    </w:p>
                    <w:p w14:paraId="29018384" w14:textId="3A1F314D" w:rsidR="00141D32" w:rsidRDefault="00141D32" w:rsidP="00906BA8">
                      <w:pPr>
                        <w:spacing w:before="0"/>
                        <w:jc w:val="center"/>
                        <w:rPr>
                          <w:rFonts w:ascii="Arial Narrow" w:hAnsi="Arial Narrow"/>
                          <w:b/>
                          <w:bCs/>
                          <w:szCs w:val="24"/>
                        </w:rPr>
                      </w:pPr>
                    </w:p>
                    <w:p w14:paraId="59B32259" w14:textId="4839A632" w:rsidR="00141D32" w:rsidRDefault="00141D32" w:rsidP="00906BA8">
                      <w:pPr>
                        <w:spacing w:before="0"/>
                        <w:jc w:val="center"/>
                        <w:rPr>
                          <w:rFonts w:ascii="Arial Narrow" w:hAnsi="Arial Narrow"/>
                          <w:b/>
                          <w:bCs/>
                          <w:szCs w:val="24"/>
                        </w:rPr>
                      </w:pPr>
                    </w:p>
                    <w:p w14:paraId="66A99B49" w14:textId="77777777" w:rsidR="00141D32" w:rsidRPr="000B17E5" w:rsidRDefault="00141D32" w:rsidP="00906BA8">
                      <w:pPr>
                        <w:spacing w:before="0"/>
                        <w:jc w:val="center"/>
                        <w:rPr>
                          <w:rFonts w:ascii="Arial Narrow" w:hAnsi="Arial Narrow"/>
                          <w:b/>
                          <w:bCs/>
                          <w:szCs w:val="24"/>
                        </w:rPr>
                      </w:pPr>
                    </w:p>
                  </w:txbxContent>
                </v:textbox>
                <w10:wrap type="square"/>
              </v:shape>
            </w:pict>
          </mc:Fallback>
        </mc:AlternateContent>
      </w:r>
      <w:r w:rsidRPr="00B60608">
        <w:rPr>
          <w:rFonts w:ascii="Arial Narrow" w:hAnsi="Arial Narrow"/>
          <w:b/>
          <w:sz w:val="28"/>
          <w:szCs w:val="28"/>
          <w:lang w:eastAsia="fr-FR"/>
        </w:rPr>
        <w:t xml:space="preserve">Plaise </w:t>
      </w:r>
      <w:r w:rsidR="00273605">
        <w:rPr>
          <w:rFonts w:ascii="Arial Narrow" w:hAnsi="Arial Narrow"/>
          <w:b/>
          <w:sz w:val="28"/>
          <w:szCs w:val="28"/>
          <w:lang w:eastAsia="fr-FR"/>
        </w:rPr>
        <w:t>au Tribunal</w:t>
      </w:r>
    </w:p>
    <w:p w14:paraId="763AC169" w14:textId="77777777" w:rsidR="00317217" w:rsidRDefault="00317217" w:rsidP="006926BB">
      <w:pPr>
        <w:spacing w:before="120" w:line="276" w:lineRule="auto"/>
        <w:rPr>
          <w:rFonts w:ascii="Arial Narrow" w:hAnsi="Arial Narrow"/>
          <w:b/>
          <w:sz w:val="28"/>
          <w:szCs w:val="28"/>
          <w:lang w:eastAsia="fr-FR"/>
        </w:rPr>
      </w:pPr>
    </w:p>
    <w:bookmarkStart w:id="29" w:name="HIT14"/>
    <w:bookmarkStart w:id="30" w:name="HIT15"/>
    <w:bookmarkStart w:id="31" w:name="HIT16"/>
    <w:bookmarkStart w:id="32" w:name="HIT17"/>
    <w:bookmarkStart w:id="33" w:name="_Toc300854158"/>
    <w:bookmarkStart w:id="34" w:name="_Toc300856811"/>
    <w:bookmarkEnd w:id="29"/>
    <w:bookmarkEnd w:id="30"/>
    <w:bookmarkEnd w:id="31"/>
    <w:bookmarkEnd w:id="32"/>
    <w:bookmarkEnd w:id="33"/>
    <w:bookmarkEnd w:id="34"/>
    <w:p w14:paraId="193FAAB1" w14:textId="20074C39" w:rsidR="006D7CA1" w:rsidRPr="006D7CA1" w:rsidRDefault="007F7CF1">
      <w:pPr>
        <w:pStyle w:val="TM1"/>
        <w:rPr>
          <w:rFonts w:eastAsiaTheme="minorEastAsia" w:cstheme="minorBidi"/>
          <w:b w:val="0"/>
          <w:smallCaps w:val="0"/>
          <w:noProof/>
          <w:sz w:val="20"/>
          <w:lang w:eastAsia="fr-FR"/>
        </w:rPr>
      </w:pPr>
      <w:r w:rsidRPr="006D7CA1">
        <w:rPr>
          <w:b w:val="0"/>
          <w:sz w:val="20"/>
        </w:rPr>
        <w:fldChar w:fldCharType="begin"/>
      </w:r>
      <w:r w:rsidRPr="006D7CA1">
        <w:rPr>
          <w:b w:val="0"/>
          <w:sz w:val="20"/>
        </w:rPr>
        <w:instrText xml:space="preserve"> TOC \o "1-2" \h \z \u </w:instrText>
      </w:r>
      <w:r w:rsidRPr="006D7CA1">
        <w:rPr>
          <w:b w:val="0"/>
          <w:sz w:val="20"/>
        </w:rPr>
        <w:fldChar w:fldCharType="separate"/>
      </w:r>
      <w:hyperlink w:anchor="_Toc75246769" w:history="1">
        <w:r w:rsidR="006D7CA1" w:rsidRPr="006D7CA1">
          <w:rPr>
            <w:rStyle w:val="Lienhypertexte"/>
            <w:rFonts w:ascii="Arial Narrow" w:hAnsi="Arial Narrow"/>
            <w:noProof/>
            <w:sz w:val="20"/>
          </w:rPr>
          <w:t>Exposé des faits et de mes démarches</w:t>
        </w:r>
        <w:r w:rsidR="006D7CA1" w:rsidRPr="006D7CA1">
          <w:rPr>
            <w:noProof/>
            <w:webHidden/>
            <w:sz w:val="20"/>
          </w:rPr>
          <w:tab/>
        </w:r>
        <w:r w:rsidR="006D7CA1" w:rsidRPr="006D7CA1">
          <w:rPr>
            <w:noProof/>
            <w:webHidden/>
            <w:sz w:val="20"/>
          </w:rPr>
          <w:fldChar w:fldCharType="begin"/>
        </w:r>
        <w:r w:rsidR="006D7CA1" w:rsidRPr="006D7CA1">
          <w:rPr>
            <w:noProof/>
            <w:webHidden/>
            <w:sz w:val="20"/>
          </w:rPr>
          <w:instrText xml:space="preserve"> PAGEREF _Toc75246769 \h </w:instrText>
        </w:r>
        <w:r w:rsidR="006D7CA1" w:rsidRPr="006D7CA1">
          <w:rPr>
            <w:noProof/>
            <w:webHidden/>
            <w:sz w:val="20"/>
          </w:rPr>
        </w:r>
        <w:r w:rsidR="006D7CA1" w:rsidRPr="006D7CA1">
          <w:rPr>
            <w:noProof/>
            <w:webHidden/>
            <w:sz w:val="20"/>
          </w:rPr>
          <w:fldChar w:fldCharType="separate"/>
        </w:r>
        <w:r w:rsidR="00DB4A91">
          <w:rPr>
            <w:noProof/>
            <w:webHidden/>
            <w:sz w:val="20"/>
          </w:rPr>
          <w:t>3</w:t>
        </w:r>
        <w:r w:rsidR="006D7CA1" w:rsidRPr="006D7CA1">
          <w:rPr>
            <w:noProof/>
            <w:webHidden/>
            <w:sz w:val="20"/>
          </w:rPr>
          <w:fldChar w:fldCharType="end"/>
        </w:r>
      </w:hyperlink>
    </w:p>
    <w:p w14:paraId="3A83FC3A" w14:textId="7BDF0DA6" w:rsidR="006D7CA1" w:rsidRPr="006D7CA1" w:rsidRDefault="00ED1A4A">
      <w:pPr>
        <w:pStyle w:val="TM1"/>
        <w:rPr>
          <w:rFonts w:eastAsiaTheme="minorEastAsia" w:cstheme="minorBidi"/>
          <w:b w:val="0"/>
          <w:smallCaps w:val="0"/>
          <w:noProof/>
          <w:sz w:val="20"/>
          <w:lang w:eastAsia="fr-FR"/>
        </w:rPr>
      </w:pPr>
      <w:hyperlink w:anchor="_Toc75246770" w:history="1">
        <w:r w:rsidR="006D7CA1" w:rsidRPr="006D7CA1">
          <w:rPr>
            <w:rStyle w:val="Lienhypertexte"/>
            <w:rFonts w:ascii="Arial Narrow" w:hAnsi="Arial Narrow"/>
            <w:noProof/>
            <w:sz w:val="20"/>
          </w:rPr>
          <w:t>Discussion</w:t>
        </w:r>
        <w:r w:rsidR="006D7CA1" w:rsidRPr="006D7CA1">
          <w:rPr>
            <w:noProof/>
            <w:webHidden/>
            <w:sz w:val="20"/>
          </w:rPr>
          <w:tab/>
        </w:r>
        <w:r w:rsidR="006D7CA1" w:rsidRPr="006D7CA1">
          <w:rPr>
            <w:noProof/>
            <w:webHidden/>
            <w:sz w:val="20"/>
          </w:rPr>
          <w:fldChar w:fldCharType="begin"/>
        </w:r>
        <w:r w:rsidR="006D7CA1" w:rsidRPr="006D7CA1">
          <w:rPr>
            <w:noProof/>
            <w:webHidden/>
            <w:sz w:val="20"/>
          </w:rPr>
          <w:instrText xml:space="preserve"> PAGEREF _Toc75246770 \h </w:instrText>
        </w:r>
        <w:r w:rsidR="006D7CA1" w:rsidRPr="006D7CA1">
          <w:rPr>
            <w:noProof/>
            <w:webHidden/>
            <w:sz w:val="20"/>
          </w:rPr>
        </w:r>
        <w:r w:rsidR="006D7CA1" w:rsidRPr="006D7CA1">
          <w:rPr>
            <w:noProof/>
            <w:webHidden/>
            <w:sz w:val="20"/>
          </w:rPr>
          <w:fldChar w:fldCharType="separate"/>
        </w:r>
        <w:r w:rsidR="00DB4A91">
          <w:rPr>
            <w:noProof/>
            <w:webHidden/>
            <w:sz w:val="20"/>
          </w:rPr>
          <w:t>5</w:t>
        </w:r>
        <w:r w:rsidR="006D7CA1" w:rsidRPr="006D7CA1">
          <w:rPr>
            <w:noProof/>
            <w:webHidden/>
            <w:sz w:val="20"/>
          </w:rPr>
          <w:fldChar w:fldCharType="end"/>
        </w:r>
      </w:hyperlink>
    </w:p>
    <w:p w14:paraId="74701230" w14:textId="3744B457" w:rsidR="006D7CA1" w:rsidRPr="006D7CA1" w:rsidRDefault="00ED1A4A">
      <w:pPr>
        <w:pStyle w:val="TM1"/>
        <w:tabs>
          <w:tab w:val="left" w:pos="720"/>
        </w:tabs>
        <w:rPr>
          <w:rFonts w:eastAsiaTheme="minorEastAsia" w:cstheme="minorBidi"/>
          <w:b w:val="0"/>
          <w:smallCaps w:val="0"/>
          <w:noProof/>
          <w:sz w:val="20"/>
          <w:lang w:eastAsia="fr-FR"/>
        </w:rPr>
      </w:pPr>
      <w:hyperlink w:anchor="_Toc75246771" w:history="1">
        <w:r w:rsidR="006D7CA1" w:rsidRPr="006D7CA1">
          <w:rPr>
            <w:rStyle w:val="Lienhypertexte"/>
            <w:rFonts w:ascii="Arial Narrow" w:hAnsi="Arial Narrow"/>
            <w:noProof/>
            <w:sz w:val="20"/>
            <w14:scene3d>
              <w14:camera w14:prst="orthographicFront"/>
              <w14:lightRig w14:rig="threePt" w14:dir="t">
                <w14:rot w14:lat="0" w14:lon="0" w14:rev="0"/>
              </w14:lightRig>
            </w14:scene3d>
          </w:rPr>
          <w:t>1.</w:t>
        </w:r>
        <w:r w:rsidR="006D7CA1" w:rsidRPr="006D7CA1">
          <w:rPr>
            <w:rFonts w:eastAsiaTheme="minorEastAsia" w:cstheme="minorBidi"/>
            <w:b w:val="0"/>
            <w:smallCaps w:val="0"/>
            <w:noProof/>
            <w:sz w:val="20"/>
            <w:lang w:eastAsia="fr-FR"/>
          </w:rPr>
          <w:tab/>
        </w:r>
        <w:r w:rsidR="006D7CA1" w:rsidRPr="006D7CA1">
          <w:rPr>
            <w:rStyle w:val="Lienhypertexte"/>
            <w:rFonts w:ascii="Arial Narrow" w:hAnsi="Arial Narrow"/>
            <w:noProof/>
            <w:sz w:val="20"/>
          </w:rPr>
          <w:t>Sur l’obligation de mon affiliation à la caisse des cultes</w:t>
        </w:r>
        <w:r w:rsidR="006D7CA1" w:rsidRPr="006D7CA1">
          <w:rPr>
            <w:noProof/>
            <w:webHidden/>
            <w:sz w:val="20"/>
          </w:rPr>
          <w:tab/>
        </w:r>
        <w:r w:rsidR="006D7CA1" w:rsidRPr="006D7CA1">
          <w:rPr>
            <w:noProof/>
            <w:webHidden/>
            <w:sz w:val="20"/>
          </w:rPr>
          <w:fldChar w:fldCharType="begin"/>
        </w:r>
        <w:r w:rsidR="006D7CA1" w:rsidRPr="006D7CA1">
          <w:rPr>
            <w:noProof/>
            <w:webHidden/>
            <w:sz w:val="20"/>
          </w:rPr>
          <w:instrText xml:space="preserve"> PAGEREF _Toc75246771 \h </w:instrText>
        </w:r>
        <w:r w:rsidR="006D7CA1" w:rsidRPr="006D7CA1">
          <w:rPr>
            <w:noProof/>
            <w:webHidden/>
            <w:sz w:val="20"/>
          </w:rPr>
        </w:r>
        <w:r w:rsidR="006D7CA1" w:rsidRPr="006D7CA1">
          <w:rPr>
            <w:noProof/>
            <w:webHidden/>
            <w:sz w:val="20"/>
          </w:rPr>
          <w:fldChar w:fldCharType="separate"/>
        </w:r>
        <w:r w:rsidR="00DB4A91">
          <w:rPr>
            <w:noProof/>
            <w:webHidden/>
            <w:sz w:val="20"/>
          </w:rPr>
          <w:t>5</w:t>
        </w:r>
        <w:r w:rsidR="006D7CA1" w:rsidRPr="006D7CA1">
          <w:rPr>
            <w:noProof/>
            <w:webHidden/>
            <w:sz w:val="20"/>
          </w:rPr>
          <w:fldChar w:fldCharType="end"/>
        </w:r>
      </w:hyperlink>
    </w:p>
    <w:p w14:paraId="0A76A278" w14:textId="31BCB83D" w:rsidR="006D7CA1" w:rsidRPr="006D7CA1" w:rsidRDefault="00ED1A4A">
      <w:pPr>
        <w:pStyle w:val="TM2"/>
        <w:rPr>
          <w:rFonts w:eastAsiaTheme="minorEastAsia" w:cstheme="minorBidi"/>
          <w:smallCaps w:val="0"/>
          <w:noProof/>
          <w:lang w:eastAsia="fr-FR"/>
        </w:rPr>
      </w:pPr>
      <w:hyperlink w:anchor="_Toc75246772" w:history="1">
        <w:r w:rsidR="006D7CA1" w:rsidRPr="006D7CA1">
          <w:rPr>
            <w:rStyle w:val="Lienhypertexte"/>
            <w:rFonts w:ascii="Arial Narrow" w:hAnsi="Arial Narrow"/>
            <w:noProof/>
            <w14:scene3d>
              <w14:camera w14:prst="orthographicFront"/>
              <w14:lightRig w14:rig="threePt" w14:dir="t">
                <w14:rot w14:lat="0" w14:lon="0" w14:rev="0"/>
              </w14:lightRig>
            </w14:scene3d>
          </w:rPr>
          <w:t>1.1.</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La loi a créé l’obligation d’assujettissement des personnes relevant des cultes</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_Toc75246772 \h </w:instrText>
        </w:r>
        <w:r w:rsidR="006D7CA1" w:rsidRPr="006D7CA1">
          <w:rPr>
            <w:noProof/>
            <w:webHidden/>
          </w:rPr>
        </w:r>
        <w:r w:rsidR="006D7CA1" w:rsidRPr="006D7CA1">
          <w:rPr>
            <w:noProof/>
            <w:webHidden/>
          </w:rPr>
          <w:fldChar w:fldCharType="separate"/>
        </w:r>
        <w:r w:rsidR="00DB4A91">
          <w:rPr>
            <w:noProof/>
            <w:webHidden/>
          </w:rPr>
          <w:t>5</w:t>
        </w:r>
        <w:r w:rsidR="006D7CA1" w:rsidRPr="006D7CA1">
          <w:rPr>
            <w:noProof/>
            <w:webHidden/>
          </w:rPr>
          <w:fldChar w:fldCharType="end"/>
        </w:r>
      </w:hyperlink>
    </w:p>
    <w:p w14:paraId="04437FC8" w14:textId="5CE84502" w:rsidR="006D7CA1" w:rsidRPr="006D7CA1" w:rsidRDefault="00ED1A4A">
      <w:pPr>
        <w:pStyle w:val="TM2"/>
        <w:rPr>
          <w:rFonts w:eastAsiaTheme="minorEastAsia" w:cstheme="minorBidi"/>
          <w:smallCaps w:val="0"/>
          <w:noProof/>
          <w:lang w:eastAsia="fr-FR"/>
        </w:rPr>
      </w:pPr>
      <w:hyperlink w:anchor="_Toc75246773" w:history="1">
        <w:r w:rsidR="006D7CA1" w:rsidRPr="006D7CA1">
          <w:rPr>
            <w:rStyle w:val="Lienhypertexte"/>
            <w:rFonts w:ascii="Arial Narrow" w:hAnsi="Arial Narrow"/>
            <w:noProof/>
            <w14:scene3d>
              <w14:camera w14:prst="orthographicFront"/>
              <w14:lightRig w14:rig="threePt" w14:dir="t">
                <w14:rot w14:lat="0" w14:lon="0" w14:rev="0"/>
              </w14:lightRig>
            </w14:scene3d>
          </w:rPr>
          <w:t>1.2.</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Les notions définies par l’article L 382-15 CSS sont des notions de droit</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_Toc75246773 \h </w:instrText>
        </w:r>
        <w:r w:rsidR="006D7CA1" w:rsidRPr="006D7CA1">
          <w:rPr>
            <w:noProof/>
            <w:webHidden/>
          </w:rPr>
        </w:r>
        <w:r w:rsidR="006D7CA1" w:rsidRPr="006D7CA1">
          <w:rPr>
            <w:noProof/>
            <w:webHidden/>
          </w:rPr>
          <w:fldChar w:fldCharType="separate"/>
        </w:r>
        <w:r w:rsidR="00DB4A91">
          <w:rPr>
            <w:noProof/>
            <w:webHidden/>
          </w:rPr>
          <w:t>6</w:t>
        </w:r>
        <w:r w:rsidR="006D7CA1" w:rsidRPr="006D7CA1">
          <w:rPr>
            <w:noProof/>
            <w:webHidden/>
          </w:rPr>
          <w:fldChar w:fldCharType="end"/>
        </w:r>
      </w:hyperlink>
    </w:p>
    <w:p w14:paraId="2C89D940" w14:textId="4EF5B825" w:rsidR="006D7CA1" w:rsidRPr="006D7CA1" w:rsidRDefault="00ED1A4A">
      <w:pPr>
        <w:pStyle w:val="TM2"/>
        <w:rPr>
          <w:rFonts w:eastAsiaTheme="minorEastAsia" w:cstheme="minorBidi"/>
          <w:smallCaps w:val="0"/>
          <w:noProof/>
          <w:lang w:eastAsia="fr-FR"/>
        </w:rPr>
      </w:pPr>
      <w:hyperlink w:anchor="_Toc75246774" w:history="1">
        <w:r w:rsidR="006D7CA1" w:rsidRPr="006D7CA1">
          <w:rPr>
            <w:rStyle w:val="Lienhypertexte"/>
            <w:rFonts w:ascii="Arial Narrow" w:hAnsi="Arial Narrow"/>
            <w:noProof/>
            <w14:scene3d>
              <w14:camera w14:prst="orthographicFront"/>
              <w14:lightRig w14:rig="threePt" w14:dir="t">
                <w14:rot w14:lat="0" w14:lon="0" w14:rev="0"/>
              </w14:lightRig>
            </w14:scene3d>
          </w:rPr>
          <w:t>1.3.</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La Cavimac s’est placée – à tort – dans le cadre de la loi de 1905</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_Toc75246774 \h </w:instrText>
        </w:r>
        <w:r w:rsidR="006D7CA1" w:rsidRPr="006D7CA1">
          <w:rPr>
            <w:noProof/>
            <w:webHidden/>
          </w:rPr>
        </w:r>
        <w:r w:rsidR="006D7CA1" w:rsidRPr="006D7CA1">
          <w:rPr>
            <w:noProof/>
            <w:webHidden/>
          </w:rPr>
          <w:fldChar w:fldCharType="separate"/>
        </w:r>
        <w:r w:rsidR="00DB4A91">
          <w:rPr>
            <w:noProof/>
            <w:webHidden/>
          </w:rPr>
          <w:t>7</w:t>
        </w:r>
        <w:r w:rsidR="006D7CA1" w:rsidRPr="006D7CA1">
          <w:rPr>
            <w:noProof/>
            <w:webHidden/>
          </w:rPr>
          <w:fldChar w:fldCharType="end"/>
        </w:r>
      </w:hyperlink>
    </w:p>
    <w:p w14:paraId="3F602B91" w14:textId="5A44F371" w:rsidR="006D7CA1" w:rsidRPr="006D7CA1" w:rsidRDefault="00ED1A4A">
      <w:pPr>
        <w:pStyle w:val="TM2"/>
        <w:rPr>
          <w:rFonts w:eastAsiaTheme="minorEastAsia" w:cstheme="minorBidi"/>
          <w:smallCaps w:val="0"/>
          <w:noProof/>
          <w:lang w:eastAsia="fr-FR"/>
        </w:rPr>
      </w:pPr>
      <w:hyperlink w:anchor="_Toc75246775" w:history="1">
        <w:r w:rsidR="006D7CA1" w:rsidRPr="006D7CA1">
          <w:rPr>
            <w:rStyle w:val="Lienhypertexte"/>
            <w:rFonts w:ascii="Arial Narrow" w:hAnsi="Arial Narrow"/>
            <w:noProof/>
            <w14:scene3d>
              <w14:camera w14:prst="orthographicFront"/>
              <w14:lightRig w14:rig="threePt" w14:dir="t">
                <w14:rot w14:lat="0" w14:lon="0" w14:rev="0"/>
              </w14:lightRig>
            </w14:scene3d>
          </w:rPr>
          <w:t>1.4.</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En 2011, le Conseil d’État a jugé que la Cavimac avait outrepassé sa compétence</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_Toc75246775 \h </w:instrText>
        </w:r>
        <w:r w:rsidR="006D7CA1" w:rsidRPr="006D7CA1">
          <w:rPr>
            <w:noProof/>
            <w:webHidden/>
          </w:rPr>
        </w:r>
        <w:r w:rsidR="006D7CA1" w:rsidRPr="006D7CA1">
          <w:rPr>
            <w:noProof/>
            <w:webHidden/>
          </w:rPr>
          <w:fldChar w:fldCharType="separate"/>
        </w:r>
        <w:r w:rsidR="00DB4A91">
          <w:rPr>
            <w:noProof/>
            <w:webHidden/>
          </w:rPr>
          <w:t>8</w:t>
        </w:r>
        <w:r w:rsidR="006D7CA1" w:rsidRPr="006D7CA1">
          <w:rPr>
            <w:noProof/>
            <w:webHidden/>
          </w:rPr>
          <w:fldChar w:fldCharType="end"/>
        </w:r>
      </w:hyperlink>
    </w:p>
    <w:p w14:paraId="67741FCE" w14:textId="75F54717" w:rsidR="006D7CA1" w:rsidRPr="006D7CA1" w:rsidRDefault="00ED1A4A">
      <w:pPr>
        <w:pStyle w:val="TM2"/>
        <w:rPr>
          <w:rFonts w:eastAsiaTheme="minorEastAsia" w:cstheme="minorBidi"/>
          <w:smallCaps w:val="0"/>
          <w:noProof/>
          <w:lang w:eastAsia="fr-FR"/>
        </w:rPr>
      </w:pPr>
      <w:hyperlink w:anchor="_Toc75246776" w:history="1">
        <w:r w:rsidR="006D7CA1" w:rsidRPr="006D7CA1">
          <w:rPr>
            <w:rStyle w:val="Lienhypertexte"/>
            <w:rFonts w:ascii="Arial Narrow" w:hAnsi="Arial Narrow"/>
            <w:noProof/>
            <w14:scene3d>
              <w14:camera w14:prst="orthographicFront"/>
              <w14:lightRig w14:rig="threePt" w14:dir="t">
                <w14:rot w14:lat="0" w14:lon="0" w14:rev="0"/>
              </w14:lightRig>
            </w14:scene3d>
          </w:rPr>
          <w:t>1.5.</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Depuis 2009, la Cour de cassation a rappelé avec constance le caractère civil de l’assujettissement</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_Toc75246776 \h </w:instrText>
        </w:r>
        <w:r w:rsidR="006D7CA1" w:rsidRPr="006D7CA1">
          <w:rPr>
            <w:noProof/>
            <w:webHidden/>
          </w:rPr>
        </w:r>
        <w:r w:rsidR="006D7CA1" w:rsidRPr="006D7CA1">
          <w:rPr>
            <w:noProof/>
            <w:webHidden/>
          </w:rPr>
          <w:fldChar w:fldCharType="separate"/>
        </w:r>
        <w:r w:rsidR="00DB4A91">
          <w:rPr>
            <w:noProof/>
            <w:webHidden/>
          </w:rPr>
          <w:t>9</w:t>
        </w:r>
        <w:r w:rsidR="006D7CA1" w:rsidRPr="006D7CA1">
          <w:rPr>
            <w:noProof/>
            <w:webHidden/>
          </w:rPr>
          <w:fldChar w:fldCharType="end"/>
        </w:r>
      </w:hyperlink>
    </w:p>
    <w:p w14:paraId="6CF522A3" w14:textId="0D100863" w:rsidR="006D7CA1" w:rsidRPr="006D7CA1" w:rsidRDefault="00ED1A4A">
      <w:pPr>
        <w:pStyle w:val="TM2"/>
        <w:rPr>
          <w:rFonts w:eastAsiaTheme="minorEastAsia" w:cstheme="minorBidi"/>
          <w:smallCaps w:val="0"/>
          <w:noProof/>
          <w:lang w:eastAsia="fr-FR"/>
        </w:rPr>
      </w:pPr>
      <w:hyperlink w:anchor="_Toc75246777" w:history="1">
        <w:r w:rsidR="006D7CA1" w:rsidRPr="006D7CA1">
          <w:rPr>
            <w:rStyle w:val="Lienhypertexte"/>
            <w:rFonts w:ascii="Arial Narrow" w:hAnsi="Arial Narrow"/>
            <w:noProof/>
            <w14:scene3d>
              <w14:camera w14:prst="orthographicFront"/>
              <w14:lightRig w14:rig="threePt" w14:dir="t">
                <w14:rot w14:lat="0" w14:lon="0" w14:rev="0"/>
              </w14:lightRig>
            </w14:scene3d>
          </w:rPr>
          <w:t>1.6.</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Les preuves de mon engagement religieux ont été apportées à la Cavimac</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_Toc75246777 \h </w:instrText>
        </w:r>
        <w:r w:rsidR="006D7CA1" w:rsidRPr="006D7CA1">
          <w:rPr>
            <w:noProof/>
            <w:webHidden/>
          </w:rPr>
        </w:r>
        <w:r w:rsidR="006D7CA1" w:rsidRPr="006D7CA1">
          <w:rPr>
            <w:noProof/>
            <w:webHidden/>
          </w:rPr>
          <w:fldChar w:fldCharType="separate"/>
        </w:r>
        <w:r w:rsidR="00DB4A91">
          <w:rPr>
            <w:noProof/>
            <w:webHidden/>
          </w:rPr>
          <w:t>10</w:t>
        </w:r>
        <w:r w:rsidR="006D7CA1" w:rsidRPr="006D7CA1">
          <w:rPr>
            <w:noProof/>
            <w:webHidden/>
          </w:rPr>
          <w:fldChar w:fldCharType="end"/>
        </w:r>
      </w:hyperlink>
    </w:p>
    <w:p w14:paraId="133EAA46" w14:textId="1A1DEBC9" w:rsidR="006D7CA1" w:rsidRPr="006D7CA1" w:rsidRDefault="00ED1A4A">
      <w:pPr>
        <w:pStyle w:val="TM2"/>
        <w:rPr>
          <w:rFonts w:eastAsiaTheme="minorEastAsia" w:cstheme="minorBidi"/>
          <w:smallCaps w:val="0"/>
          <w:noProof/>
          <w:lang w:eastAsia="fr-FR"/>
        </w:rPr>
      </w:pPr>
      <w:hyperlink w:anchor="_Toc75246778" w:history="1">
        <w:r w:rsidR="006D7CA1" w:rsidRPr="006D7CA1">
          <w:rPr>
            <w:rStyle w:val="Lienhypertexte"/>
            <w:rFonts w:ascii="Arial Narrow" w:hAnsi="Arial Narrow"/>
            <w:noProof/>
            <w14:scene3d>
              <w14:camera w14:prst="orthographicFront"/>
              <w14:lightRig w14:rig="threePt" w14:dir="t">
                <w14:rot w14:lat="0" w14:lon="0" w14:rev="0"/>
              </w14:lightRig>
            </w14:scene3d>
          </w:rPr>
          <w:t>1.7.</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La Cavimac connaît le problème des arriérés de cotisations</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_Toc75246778 \h </w:instrText>
        </w:r>
        <w:r w:rsidR="006D7CA1" w:rsidRPr="006D7CA1">
          <w:rPr>
            <w:noProof/>
            <w:webHidden/>
          </w:rPr>
        </w:r>
        <w:r w:rsidR="006D7CA1" w:rsidRPr="006D7CA1">
          <w:rPr>
            <w:noProof/>
            <w:webHidden/>
          </w:rPr>
          <w:fldChar w:fldCharType="separate"/>
        </w:r>
        <w:r w:rsidR="00DB4A91">
          <w:rPr>
            <w:noProof/>
            <w:webHidden/>
          </w:rPr>
          <w:t>10</w:t>
        </w:r>
        <w:r w:rsidR="006D7CA1" w:rsidRPr="006D7CA1">
          <w:rPr>
            <w:noProof/>
            <w:webHidden/>
          </w:rPr>
          <w:fldChar w:fldCharType="end"/>
        </w:r>
      </w:hyperlink>
    </w:p>
    <w:p w14:paraId="6616F800" w14:textId="44016DD9" w:rsidR="006D7CA1" w:rsidRPr="006D7CA1" w:rsidRDefault="00ED1A4A">
      <w:pPr>
        <w:pStyle w:val="TM1"/>
        <w:tabs>
          <w:tab w:val="left" w:pos="720"/>
        </w:tabs>
        <w:rPr>
          <w:rFonts w:eastAsiaTheme="minorEastAsia" w:cstheme="minorBidi"/>
          <w:b w:val="0"/>
          <w:smallCaps w:val="0"/>
          <w:noProof/>
          <w:sz w:val="20"/>
          <w:lang w:eastAsia="fr-FR"/>
        </w:rPr>
      </w:pPr>
      <w:hyperlink w:anchor="_Toc75246779" w:history="1">
        <w:r w:rsidR="006D7CA1" w:rsidRPr="006D7CA1">
          <w:rPr>
            <w:rStyle w:val="Lienhypertexte"/>
            <w:rFonts w:ascii="Arial Narrow" w:hAnsi="Arial Narrow"/>
            <w:noProof/>
            <w:sz w:val="20"/>
            <w14:scene3d>
              <w14:camera w14:prst="orthographicFront"/>
              <w14:lightRig w14:rig="threePt" w14:dir="t">
                <w14:rot w14:lat="0" w14:lon="0" w14:rev="0"/>
              </w14:lightRig>
            </w14:scene3d>
          </w:rPr>
          <w:t>2.</w:t>
        </w:r>
        <w:r w:rsidR="006D7CA1" w:rsidRPr="006D7CA1">
          <w:rPr>
            <w:rFonts w:eastAsiaTheme="minorEastAsia" w:cstheme="minorBidi"/>
            <w:b w:val="0"/>
            <w:smallCaps w:val="0"/>
            <w:noProof/>
            <w:sz w:val="20"/>
            <w:lang w:eastAsia="fr-FR"/>
          </w:rPr>
          <w:tab/>
        </w:r>
        <w:r w:rsidR="006D7CA1" w:rsidRPr="006D7CA1">
          <w:rPr>
            <w:rStyle w:val="Lienhypertexte"/>
            <w:rFonts w:ascii="Arial Narrow" w:hAnsi="Arial Narrow"/>
            <w:noProof/>
            <w:sz w:val="20"/>
          </w:rPr>
          <w:t>Sur la faute de la Cavimac</w:t>
        </w:r>
        <w:r w:rsidR="006D7CA1" w:rsidRPr="006D7CA1">
          <w:rPr>
            <w:noProof/>
            <w:webHidden/>
            <w:sz w:val="20"/>
          </w:rPr>
          <w:tab/>
        </w:r>
        <w:r w:rsidR="006D7CA1" w:rsidRPr="006D7CA1">
          <w:rPr>
            <w:noProof/>
            <w:webHidden/>
            <w:sz w:val="20"/>
          </w:rPr>
          <w:fldChar w:fldCharType="begin"/>
        </w:r>
        <w:r w:rsidR="006D7CA1" w:rsidRPr="006D7CA1">
          <w:rPr>
            <w:noProof/>
            <w:webHidden/>
            <w:sz w:val="20"/>
          </w:rPr>
          <w:instrText xml:space="preserve"> PAGEREF _Toc75246779 \h </w:instrText>
        </w:r>
        <w:r w:rsidR="006D7CA1" w:rsidRPr="006D7CA1">
          <w:rPr>
            <w:noProof/>
            <w:webHidden/>
            <w:sz w:val="20"/>
          </w:rPr>
        </w:r>
        <w:r w:rsidR="006D7CA1" w:rsidRPr="006D7CA1">
          <w:rPr>
            <w:noProof/>
            <w:webHidden/>
            <w:sz w:val="20"/>
          </w:rPr>
          <w:fldChar w:fldCharType="separate"/>
        </w:r>
        <w:r w:rsidR="00DB4A91">
          <w:rPr>
            <w:noProof/>
            <w:webHidden/>
            <w:sz w:val="20"/>
          </w:rPr>
          <w:t>11</w:t>
        </w:r>
        <w:r w:rsidR="006D7CA1" w:rsidRPr="006D7CA1">
          <w:rPr>
            <w:noProof/>
            <w:webHidden/>
            <w:sz w:val="20"/>
          </w:rPr>
          <w:fldChar w:fldCharType="end"/>
        </w:r>
      </w:hyperlink>
    </w:p>
    <w:p w14:paraId="1A34F729" w14:textId="7DA5E236" w:rsidR="006D7CA1" w:rsidRPr="006D7CA1" w:rsidRDefault="00ED1A4A">
      <w:pPr>
        <w:pStyle w:val="TM2"/>
        <w:rPr>
          <w:rFonts w:eastAsiaTheme="minorEastAsia" w:cstheme="minorBidi"/>
          <w:smallCaps w:val="0"/>
          <w:noProof/>
          <w:lang w:eastAsia="fr-FR"/>
        </w:rPr>
      </w:pPr>
      <w:hyperlink w:anchor="_Toc75246780" w:history="1">
        <w:r w:rsidR="006D7CA1" w:rsidRPr="006D7CA1">
          <w:rPr>
            <w:rStyle w:val="Lienhypertexte"/>
            <w:rFonts w:ascii="Arial Narrow" w:hAnsi="Arial Narrow"/>
            <w:noProof/>
            <w14:scene3d>
              <w14:camera w14:prst="orthographicFront"/>
              <w14:lightRig w14:rig="threePt" w14:dir="t">
                <w14:rot w14:lat="0" w14:lon="0" w14:rev="0"/>
              </w14:lightRig>
            </w14:scene3d>
          </w:rPr>
          <w:t>2.1.</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La Cavimac a mission d’affiliation</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_Toc75246780 \h </w:instrText>
        </w:r>
        <w:r w:rsidR="006D7CA1" w:rsidRPr="006D7CA1">
          <w:rPr>
            <w:noProof/>
            <w:webHidden/>
          </w:rPr>
        </w:r>
        <w:r w:rsidR="006D7CA1" w:rsidRPr="006D7CA1">
          <w:rPr>
            <w:noProof/>
            <w:webHidden/>
          </w:rPr>
          <w:fldChar w:fldCharType="separate"/>
        </w:r>
        <w:r w:rsidR="00DB4A91">
          <w:rPr>
            <w:noProof/>
            <w:webHidden/>
          </w:rPr>
          <w:t>11</w:t>
        </w:r>
        <w:r w:rsidR="006D7CA1" w:rsidRPr="006D7CA1">
          <w:rPr>
            <w:noProof/>
            <w:webHidden/>
          </w:rPr>
          <w:fldChar w:fldCharType="end"/>
        </w:r>
      </w:hyperlink>
    </w:p>
    <w:p w14:paraId="7CFAAD97" w14:textId="4FDC7C85" w:rsidR="006D7CA1" w:rsidRPr="006D7CA1" w:rsidRDefault="00ED1A4A">
      <w:pPr>
        <w:pStyle w:val="TM2"/>
        <w:rPr>
          <w:rFonts w:eastAsiaTheme="minorEastAsia" w:cstheme="minorBidi"/>
          <w:smallCaps w:val="0"/>
          <w:noProof/>
          <w:lang w:eastAsia="fr-FR"/>
        </w:rPr>
      </w:pPr>
      <w:hyperlink w:anchor="_Toc75246781" w:history="1">
        <w:r w:rsidR="006D7CA1" w:rsidRPr="006D7CA1">
          <w:rPr>
            <w:rStyle w:val="Lienhypertexte"/>
            <w:rFonts w:ascii="Arial Narrow" w:hAnsi="Arial Narrow"/>
            <w:noProof/>
            <w14:scene3d>
              <w14:camera w14:prst="orthographicFront"/>
              <w14:lightRig w14:rig="threePt" w14:dir="t">
                <w14:rot w14:lat="0" w14:lon="0" w14:rev="0"/>
              </w14:lightRig>
            </w14:scene3d>
          </w:rPr>
          <w:t>2.2.</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En 1985, la Cavimac a violé les articles L 721-1 et L 721-2 CSS</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_Toc75246781 \h </w:instrText>
        </w:r>
        <w:r w:rsidR="006D7CA1" w:rsidRPr="006D7CA1">
          <w:rPr>
            <w:noProof/>
            <w:webHidden/>
          </w:rPr>
        </w:r>
        <w:r w:rsidR="006D7CA1" w:rsidRPr="006D7CA1">
          <w:rPr>
            <w:noProof/>
            <w:webHidden/>
          </w:rPr>
          <w:fldChar w:fldCharType="separate"/>
        </w:r>
        <w:r w:rsidR="00DB4A91">
          <w:rPr>
            <w:noProof/>
            <w:webHidden/>
          </w:rPr>
          <w:t>11</w:t>
        </w:r>
        <w:r w:rsidR="006D7CA1" w:rsidRPr="006D7CA1">
          <w:rPr>
            <w:noProof/>
            <w:webHidden/>
          </w:rPr>
          <w:fldChar w:fldCharType="end"/>
        </w:r>
      </w:hyperlink>
    </w:p>
    <w:p w14:paraId="37E287EC" w14:textId="56D2CBFB" w:rsidR="006D7CA1" w:rsidRPr="006D7CA1" w:rsidRDefault="00ED1A4A">
      <w:pPr>
        <w:pStyle w:val="TM2"/>
        <w:rPr>
          <w:rFonts w:eastAsiaTheme="minorEastAsia" w:cstheme="minorBidi"/>
          <w:smallCaps w:val="0"/>
          <w:noProof/>
          <w:lang w:eastAsia="fr-FR"/>
        </w:rPr>
      </w:pPr>
      <w:hyperlink w:anchor="_Toc75246782" w:history="1">
        <w:r w:rsidR="006D7CA1" w:rsidRPr="006D7CA1">
          <w:rPr>
            <w:rStyle w:val="Lienhypertexte"/>
            <w:rFonts w:ascii="Arial Narrow" w:hAnsi="Arial Narrow"/>
            <w:noProof/>
            <w14:scene3d>
              <w14:camera w14:prst="orthographicFront"/>
              <w14:lightRig w14:rig="threePt" w14:dir="t">
                <w14:rot w14:lat="0" w14:lon="0" w14:rev="0"/>
              </w14:lightRig>
            </w14:scene3d>
          </w:rPr>
          <w:t>2.3.</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En 2020, la Cavimac a violé l’article R 382-84 CSS</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_Toc75246782 \h </w:instrText>
        </w:r>
        <w:r w:rsidR="006D7CA1" w:rsidRPr="006D7CA1">
          <w:rPr>
            <w:noProof/>
            <w:webHidden/>
          </w:rPr>
        </w:r>
        <w:r w:rsidR="006D7CA1" w:rsidRPr="006D7CA1">
          <w:rPr>
            <w:noProof/>
            <w:webHidden/>
          </w:rPr>
          <w:fldChar w:fldCharType="separate"/>
        </w:r>
        <w:r w:rsidR="00DB4A91">
          <w:rPr>
            <w:noProof/>
            <w:webHidden/>
          </w:rPr>
          <w:t>11</w:t>
        </w:r>
        <w:r w:rsidR="006D7CA1" w:rsidRPr="006D7CA1">
          <w:rPr>
            <w:noProof/>
            <w:webHidden/>
          </w:rPr>
          <w:fldChar w:fldCharType="end"/>
        </w:r>
      </w:hyperlink>
    </w:p>
    <w:p w14:paraId="08852B33" w14:textId="3DC30F71" w:rsidR="006D7CA1" w:rsidRPr="006D7CA1" w:rsidRDefault="00ED1A4A">
      <w:pPr>
        <w:pStyle w:val="TM2"/>
        <w:rPr>
          <w:rFonts w:eastAsiaTheme="minorEastAsia" w:cstheme="minorBidi"/>
          <w:smallCaps w:val="0"/>
          <w:noProof/>
          <w:lang w:eastAsia="fr-FR"/>
        </w:rPr>
      </w:pPr>
      <w:hyperlink w:anchor="_Toc75246783" w:history="1">
        <w:r w:rsidR="006D7CA1" w:rsidRPr="006D7CA1">
          <w:rPr>
            <w:rStyle w:val="Lienhypertexte"/>
            <w:rFonts w:ascii="Arial Narrow" w:hAnsi="Arial Narrow"/>
            <w:noProof/>
            <w14:scene3d>
              <w14:camera w14:prst="orthographicFront"/>
              <w14:lightRig w14:rig="threePt" w14:dir="t">
                <w14:rot w14:lat="0" w14:lon="0" w14:rev="0"/>
              </w14:lightRig>
            </w14:scene3d>
          </w:rPr>
          <w:t>2.4.</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La Cavimac a violé l’article L 382-29-1 CSS</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_Toc75246783 \h </w:instrText>
        </w:r>
        <w:r w:rsidR="006D7CA1" w:rsidRPr="006D7CA1">
          <w:rPr>
            <w:noProof/>
            <w:webHidden/>
          </w:rPr>
        </w:r>
        <w:r w:rsidR="006D7CA1" w:rsidRPr="006D7CA1">
          <w:rPr>
            <w:noProof/>
            <w:webHidden/>
          </w:rPr>
          <w:fldChar w:fldCharType="separate"/>
        </w:r>
        <w:r w:rsidR="00DB4A91">
          <w:rPr>
            <w:noProof/>
            <w:webHidden/>
          </w:rPr>
          <w:t>12</w:t>
        </w:r>
        <w:r w:rsidR="006D7CA1" w:rsidRPr="006D7CA1">
          <w:rPr>
            <w:noProof/>
            <w:webHidden/>
          </w:rPr>
          <w:fldChar w:fldCharType="end"/>
        </w:r>
      </w:hyperlink>
    </w:p>
    <w:p w14:paraId="77D6FB6C" w14:textId="1268E5D0" w:rsidR="006D7CA1" w:rsidRPr="006D7CA1" w:rsidRDefault="00ED1A4A">
      <w:pPr>
        <w:pStyle w:val="TM2"/>
        <w:rPr>
          <w:rFonts w:eastAsiaTheme="minorEastAsia" w:cstheme="minorBidi"/>
          <w:smallCaps w:val="0"/>
          <w:noProof/>
          <w:lang w:eastAsia="fr-FR"/>
        </w:rPr>
      </w:pPr>
      <w:hyperlink w:anchor="_Toc75246784" w:history="1">
        <w:r w:rsidR="006D7CA1" w:rsidRPr="006D7CA1">
          <w:rPr>
            <w:rStyle w:val="Lienhypertexte"/>
            <w:rFonts w:ascii="Arial Narrow" w:hAnsi="Arial Narrow"/>
            <w:noProof/>
            <w14:scene3d>
              <w14:camera w14:prst="orthographicFront"/>
              <w14:lightRig w14:rig="threePt" w14:dir="t">
                <w14:rot w14:lat="0" w14:lon="0" w14:rev="0"/>
              </w14:lightRig>
            </w14:scene3d>
          </w:rPr>
          <w:t>2.5.</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La Cavimac a commis un abus de pouvoir et violé la loi de manière délibérée</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_Toc75246784 \h </w:instrText>
        </w:r>
        <w:r w:rsidR="006D7CA1" w:rsidRPr="006D7CA1">
          <w:rPr>
            <w:noProof/>
            <w:webHidden/>
          </w:rPr>
        </w:r>
        <w:r w:rsidR="006D7CA1" w:rsidRPr="006D7CA1">
          <w:rPr>
            <w:noProof/>
            <w:webHidden/>
          </w:rPr>
          <w:fldChar w:fldCharType="separate"/>
        </w:r>
        <w:r w:rsidR="00DB4A91">
          <w:rPr>
            <w:noProof/>
            <w:webHidden/>
          </w:rPr>
          <w:t>12</w:t>
        </w:r>
        <w:r w:rsidR="006D7CA1" w:rsidRPr="006D7CA1">
          <w:rPr>
            <w:noProof/>
            <w:webHidden/>
          </w:rPr>
          <w:fldChar w:fldCharType="end"/>
        </w:r>
      </w:hyperlink>
    </w:p>
    <w:p w14:paraId="0D784B69" w14:textId="3F0C0FB7" w:rsidR="006D7CA1" w:rsidRPr="006D7CA1" w:rsidRDefault="00ED1A4A">
      <w:pPr>
        <w:pStyle w:val="TM2"/>
        <w:rPr>
          <w:rFonts w:eastAsiaTheme="minorEastAsia" w:cstheme="minorBidi"/>
          <w:smallCaps w:val="0"/>
          <w:noProof/>
          <w:lang w:eastAsia="fr-FR"/>
        </w:rPr>
      </w:pPr>
      <w:hyperlink w:anchor="_Toc75246785" w:history="1">
        <w:r w:rsidR="006D7CA1" w:rsidRPr="006D7CA1">
          <w:rPr>
            <w:rStyle w:val="Lienhypertexte"/>
            <w:rFonts w:ascii="Arial Narrow" w:hAnsi="Arial Narrow"/>
            <w:noProof/>
            <w14:scene3d>
              <w14:camera w14:prst="orthographicFront"/>
              <w14:lightRig w14:rig="threePt" w14:dir="t">
                <w14:rot w14:lat="0" w14:lon="0" w14:rev="0"/>
              </w14:lightRig>
            </w14:scene3d>
          </w:rPr>
          <w:t>2.6.</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La Cavimac m’a causé un préjudice</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_Toc75246785 \h </w:instrText>
        </w:r>
        <w:r w:rsidR="006D7CA1" w:rsidRPr="006D7CA1">
          <w:rPr>
            <w:noProof/>
            <w:webHidden/>
          </w:rPr>
        </w:r>
        <w:r w:rsidR="006D7CA1" w:rsidRPr="006D7CA1">
          <w:rPr>
            <w:noProof/>
            <w:webHidden/>
          </w:rPr>
          <w:fldChar w:fldCharType="separate"/>
        </w:r>
        <w:r w:rsidR="00DB4A91">
          <w:rPr>
            <w:noProof/>
            <w:webHidden/>
          </w:rPr>
          <w:t>13</w:t>
        </w:r>
        <w:r w:rsidR="006D7CA1" w:rsidRPr="006D7CA1">
          <w:rPr>
            <w:noProof/>
            <w:webHidden/>
          </w:rPr>
          <w:fldChar w:fldCharType="end"/>
        </w:r>
      </w:hyperlink>
    </w:p>
    <w:p w14:paraId="5AF1A148" w14:textId="0DD6F760" w:rsidR="006D7CA1" w:rsidRPr="006D7CA1" w:rsidRDefault="00ED1A4A">
      <w:pPr>
        <w:pStyle w:val="TM1"/>
        <w:tabs>
          <w:tab w:val="left" w:pos="720"/>
        </w:tabs>
        <w:rPr>
          <w:rFonts w:eastAsiaTheme="minorEastAsia" w:cstheme="minorBidi"/>
          <w:b w:val="0"/>
          <w:smallCaps w:val="0"/>
          <w:noProof/>
          <w:sz w:val="20"/>
          <w:lang w:eastAsia="fr-FR"/>
        </w:rPr>
      </w:pPr>
      <w:hyperlink w:anchor="_Toc75246786" w:history="1">
        <w:r w:rsidR="006D7CA1" w:rsidRPr="006D7CA1">
          <w:rPr>
            <w:rStyle w:val="Lienhypertexte"/>
            <w:rFonts w:ascii="Arial Narrow" w:hAnsi="Arial Narrow"/>
            <w:noProof/>
            <w:sz w:val="20"/>
            <w14:scene3d>
              <w14:camera w14:prst="orthographicFront"/>
              <w14:lightRig w14:rig="threePt" w14:dir="t">
                <w14:rot w14:lat="0" w14:lon="0" w14:rev="0"/>
              </w14:lightRig>
            </w14:scene3d>
          </w:rPr>
          <w:t>3.</w:t>
        </w:r>
        <w:r w:rsidR="006D7CA1" w:rsidRPr="006D7CA1">
          <w:rPr>
            <w:rFonts w:eastAsiaTheme="minorEastAsia" w:cstheme="minorBidi"/>
            <w:b w:val="0"/>
            <w:smallCaps w:val="0"/>
            <w:noProof/>
            <w:sz w:val="20"/>
            <w:lang w:eastAsia="fr-FR"/>
          </w:rPr>
          <w:tab/>
        </w:r>
        <w:r w:rsidR="006D7CA1" w:rsidRPr="006D7CA1">
          <w:rPr>
            <w:rStyle w:val="Lienhypertexte"/>
            <w:rFonts w:ascii="Arial Narrow" w:hAnsi="Arial Narrow"/>
            <w:noProof/>
            <w:sz w:val="20"/>
          </w:rPr>
          <w:t>Réplique aux arguments de la Cavimac</w:t>
        </w:r>
        <w:r w:rsidR="006D7CA1" w:rsidRPr="006D7CA1">
          <w:rPr>
            <w:noProof/>
            <w:webHidden/>
            <w:sz w:val="20"/>
          </w:rPr>
          <w:tab/>
        </w:r>
        <w:r w:rsidR="006D7CA1" w:rsidRPr="006D7CA1">
          <w:rPr>
            <w:noProof/>
            <w:webHidden/>
            <w:sz w:val="20"/>
          </w:rPr>
          <w:fldChar w:fldCharType="begin"/>
        </w:r>
        <w:r w:rsidR="006D7CA1" w:rsidRPr="006D7CA1">
          <w:rPr>
            <w:noProof/>
            <w:webHidden/>
            <w:sz w:val="20"/>
          </w:rPr>
          <w:instrText xml:space="preserve"> PAGEREF _Toc75246786 \h </w:instrText>
        </w:r>
        <w:r w:rsidR="006D7CA1" w:rsidRPr="006D7CA1">
          <w:rPr>
            <w:noProof/>
            <w:webHidden/>
            <w:sz w:val="20"/>
          </w:rPr>
        </w:r>
        <w:r w:rsidR="006D7CA1" w:rsidRPr="006D7CA1">
          <w:rPr>
            <w:noProof/>
            <w:webHidden/>
            <w:sz w:val="20"/>
          </w:rPr>
          <w:fldChar w:fldCharType="separate"/>
        </w:r>
        <w:r w:rsidR="00DB4A91">
          <w:rPr>
            <w:noProof/>
            <w:webHidden/>
            <w:sz w:val="20"/>
          </w:rPr>
          <w:t>15</w:t>
        </w:r>
        <w:r w:rsidR="006D7CA1" w:rsidRPr="006D7CA1">
          <w:rPr>
            <w:noProof/>
            <w:webHidden/>
            <w:sz w:val="20"/>
          </w:rPr>
          <w:fldChar w:fldCharType="end"/>
        </w:r>
      </w:hyperlink>
    </w:p>
    <w:p w14:paraId="02C53275" w14:textId="5532B18A" w:rsidR="006D7CA1" w:rsidRPr="006D7CA1" w:rsidRDefault="00ED1A4A">
      <w:pPr>
        <w:pStyle w:val="TM2"/>
        <w:rPr>
          <w:rFonts w:eastAsiaTheme="minorEastAsia" w:cstheme="minorBidi"/>
          <w:smallCaps w:val="0"/>
          <w:noProof/>
          <w:lang w:eastAsia="fr-FR"/>
        </w:rPr>
      </w:pPr>
      <w:hyperlink w:anchor="_Toc75246787" w:history="1">
        <w:r w:rsidR="006D7CA1" w:rsidRPr="006D7CA1">
          <w:rPr>
            <w:rStyle w:val="Lienhypertexte"/>
            <w:rFonts w:ascii="Arial Narrow" w:hAnsi="Arial Narrow"/>
            <w:noProof/>
            <w14:scene3d>
              <w14:camera w14:prst="orthographicFront"/>
              <w14:lightRig w14:rig="threePt" w14:dir="t">
                <w14:rot w14:lat="0" w14:lon="0" w14:rev="0"/>
              </w14:lightRig>
            </w14:scene3d>
          </w:rPr>
          <w:t>3.1.</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Sur la prétendue absence de faute de la Cavimac</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_Toc75246787 \h </w:instrText>
        </w:r>
        <w:r w:rsidR="006D7CA1" w:rsidRPr="006D7CA1">
          <w:rPr>
            <w:noProof/>
            <w:webHidden/>
          </w:rPr>
        </w:r>
        <w:r w:rsidR="006D7CA1" w:rsidRPr="006D7CA1">
          <w:rPr>
            <w:noProof/>
            <w:webHidden/>
          </w:rPr>
          <w:fldChar w:fldCharType="separate"/>
        </w:r>
        <w:r w:rsidR="00DB4A91">
          <w:rPr>
            <w:noProof/>
            <w:webHidden/>
          </w:rPr>
          <w:t>15</w:t>
        </w:r>
        <w:r w:rsidR="006D7CA1" w:rsidRPr="006D7CA1">
          <w:rPr>
            <w:noProof/>
            <w:webHidden/>
          </w:rPr>
          <w:fldChar w:fldCharType="end"/>
        </w:r>
      </w:hyperlink>
    </w:p>
    <w:p w14:paraId="622D6A2D" w14:textId="4FE171C4" w:rsidR="006D7CA1" w:rsidRPr="006D7CA1" w:rsidRDefault="00ED1A4A">
      <w:pPr>
        <w:pStyle w:val="TM2"/>
        <w:rPr>
          <w:rFonts w:eastAsiaTheme="minorEastAsia" w:cstheme="minorBidi"/>
          <w:smallCaps w:val="0"/>
          <w:noProof/>
          <w:lang w:eastAsia="fr-FR"/>
        </w:rPr>
      </w:pPr>
      <w:hyperlink w:anchor="_Toc75246788" w:history="1">
        <w:r w:rsidR="006D7CA1" w:rsidRPr="006D7CA1">
          <w:rPr>
            <w:rStyle w:val="Lienhypertexte"/>
            <w:rFonts w:ascii="Arial Narrow" w:hAnsi="Arial Narrow"/>
            <w:noProof/>
            <w14:scene3d>
              <w14:camera w14:prst="orthographicFront"/>
              <w14:lightRig w14:rig="threePt" w14:dir="t">
                <w14:rot w14:lat="0" w14:lon="0" w14:rev="0"/>
              </w14:lightRig>
            </w14:scene3d>
          </w:rPr>
          <w:t>3.2.</w:t>
        </w:r>
        <w:r w:rsidR="006D7CA1" w:rsidRPr="006D7CA1">
          <w:rPr>
            <w:rFonts w:eastAsiaTheme="minorEastAsia" w:cstheme="minorBidi"/>
            <w:smallCaps w:val="0"/>
            <w:noProof/>
            <w:lang w:eastAsia="fr-FR"/>
          </w:rPr>
          <w:tab/>
        </w:r>
        <w:r w:rsidR="006D7CA1" w:rsidRPr="006D7CA1">
          <w:rPr>
            <w:rStyle w:val="Lienhypertexte"/>
            <w:rFonts w:ascii="Arial Narrow" w:hAnsi="Arial Narrow"/>
            <w:noProof/>
          </w:rPr>
          <w:t>Sur la prétendue absence de préjudice</w:t>
        </w:r>
        <w:r w:rsidR="006D7CA1" w:rsidRPr="006D7CA1">
          <w:rPr>
            <w:noProof/>
            <w:webHidden/>
          </w:rPr>
          <w:tab/>
        </w:r>
        <w:r w:rsidR="006D7CA1" w:rsidRPr="006D7CA1">
          <w:rPr>
            <w:noProof/>
            <w:webHidden/>
          </w:rPr>
          <w:fldChar w:fldCharType="begin"/>
        </w:r>
        <w:r w:rsidR="006D7CA1" w:rsidRPr="006D7CA1">
          <w:rPr>
            <w:noProof/>
            <w:webHidden/>
          </w:rPr>
          <w:instrText xml:space="preserve"> PAGEREF _Toc75246788 \h </w:instrText>
        </w:r>
        <w:r w:rsidR="006D7CA1" w:rsidRPr="006D7CA1">
          <w:rPr>
            <w:noProof/>
            <w:webHidden/>
          </w:rPr>
        </w:r>
        <w:r w:rsidR="006D7CA1" w:rsidRPr="006D7CA1">
          <w:rPr>
            <w:noProof/>
            <w:webHidden/>
          </w:rPr>
          <w:fldChar w:fldCharType="separate"/>
        </w:r>
        <w:r w:rsidR="00DB4A91">
          <w:rPr>
            <w:noProof/>
            <w:webHidden/>
          </w:rPr>
          <w:t>17</w:t>
        </w:r>
        <w:r w:rsidR="006D7CA1" w:rsidRPr="006D7CA1">
          <w:rPr>
            <w:noProof/>
            <w:webHidden/>
          </w:rPr>
          <w:fldChar w:fldCharType="end"/>
        </w:r>
      </w:hyperlink>
    </w:p>
    <w:p w14:paraId="034F189F" w14:textId="390FBA37" w:rsidR="006D7CA1" w:rsidRPr="006D7CA1" w:rsidRDefault="00ED1A4A">
      <w:pPr>
        <w:pStyle w:val="TM1"/>
        <w:rPr>
          <w:rFonts w:eastAsiaTheme="minorEastAsia" w:cstheme="minorBidi"/>
          <w:b w:val="0"/>
          <w:smallCaps w:val="0"/>
          <w:noProof/>
          <w:sz w:val="20"/>
          <w:lang w:eastAsia="fr-FR"/>
        </w:rPr>
      </w:pPr>
      <w:hyperlink w:anchor="_Toc75246789" w:history="1">
        <w:r w:rsidR="006D7CA1" w:rsidRPr="006D7CA1">
          <w:rPr>
            <w:rStyle w:val="Lienhypertexte"/>
            <w:rFonts w:ascii="Arial Narrow" w:hAnsi="Arial Narrow"/>
            <w:noProof/>
            <w:sz w:val="20"/>
          </w:rPr>
          <w:t>Article 700</w:t>
        </w:r>
        <w:r w:rsidR="006D7CA1" w:rsidRPr="006D7CA1">
          <w:rPr>
            <w:noProof/>
            <w:webHidden/>
            <w:sz w:val="20"/>
          </w:rPr>
          <w:tab/>
        </w:r>
        <w:r w:rsidR="006D7CA1" w:rsidRPr="006D7CA1">
          <w:rPr>
            <w:noProof/>
            <w:webHidden/>
            <w:sz w:val="20"/>
          </w:rPr>
          <w:fldChar w:fldCharType="begin"/>
        </w:r>
        <w:r w:rsidR="006D7CA1" w:rsidRPr="006D7CA1">
          <w:rPr>
            <w:noProof/>
            <w:webHidden/>
            <w:sz w:val="20"/>
          </w:rPr>
          <w:instrText xml:space="preserve"> PAGEREF _Toc75246789 \h </w:instrText>
        </w:r>
        <w:r w:rsidR="006D7CA1" w:rsidRPr="006D7CA1">
          <w:rPr>
            <w:noProof/>
            <w:webHidden/>
            <w:sz w:val="20"/>
          </w:rPr>
        </w:r>
        <w:r w:rsidR="006D7CA1" w:rsidRPr="006D7CA1">
          <w:rPr>
            <w:noProof/>
            <w:webHidden/>
            <w:sz w:val="20"/>
          </w:rPr>
          <w:fldChar w:fldCharType="separate"/>
        </w:r>
        <w:r w:rsidR="00DB4A91">
          <w:rPr>
            <w:noProof/>
            <w:webHidden/>
            <w:sz w:val="20"/>
          </w:rPr>
          <w:t>18</w:t>
        </w:r>
        <w:r w:rsidR="006D7CA1" w:rsidRPr="006D7CA1">
          <w:rPr>
            <w:noProof/>
            <w:webHidden/>
            <w:sz w:val="20"/>
          </w:rPr>
          <w:fldChar w:fldCharType="end"/>
        </w:r>
      </w:hyperlink>
    </w:p>
    <w:p w14:paraId="0C702ED5" w14:textId="424F75F2" w:rsidR="006D7CA1" w:rsidRPr="006D7CA1" w:rsidRDefault="00ED1A4A">
      <w:pPr>
        <w:pStyle w:val="TM1"/>
        <w:rPr>
          <w:rFonts w:eastAsiaTheme="minorEastAsia" w:cstheme="minorBidi"/>
          <w:b w:val="0"/>
          <w:smallCaps w:val="0"/>
          <w:noProof/>
          <w:sz w:val="20"/>
          <w:lang w:eastAsia="fr-FR"/>
        </w:rPr>
      </w:pPr>
      <w:hyperlink w:anchor="_Toc75246790" w:history="1">
        <w:r w:rsidR="006D7CA1" w:rsidRPr="006D7CA1">
          <w:rPr>
            <w:rStyle w:val="Lienhypertexte"/>
            <w:rFonts w:ascii="Arial Narrow" w:hAnsi="Arial Narrow"/>
            <w:noProof/>
            <w:sz w:val="20"/>
          </w:rPr>
          <w:t>Par ces motifs</w:t>
        </w:r>
        <w:r w:rsidR="006D7CA1" w:rsidRPr="006D7CA1">
          <w:rPr>
            <w:noProof/>
            <w:webHidden/>
            <w:sz w:val="20"/>
          </w:rPr>
          <w:tab/>
        </w:r>
        <w:r w:rsidR="006D7CA1" w:rsidRPr="006D7CA1">
          <w:rPr>
            <w:noProof/>
            <w:webHidden/>
            <w:sz w:val="20"/>
          </w:rPr>
          <w:fldChar w:fldCharType="begin"/>
        </w:r>
        <w:r w:rsidR="006D7CA1" w:rsidRPr="006D7CA1">
          <w:rPr>
            <w:noProof/>
            <w:webHidden/>
            <w:sz w:val="20"/>
          </w:rPr>
          <w:instrText xml:space="preserve"> PAGEREF _Toc75246790 \h </w:instrText>
        </w:r>
        <w:r w:rsidR="006D7CA1" w:rsidRPr="006D7CA1">
          <w:rPr>
            <w:noProof/>
            <w:webHidden/>
            <w:sz w:val="20"/>
          </w:rPr>
        </w:r>
        <w:r w:rsidR="006D7CA1" w:rsidRPr="006D7CA1">
          <w:rPr>
            <w:noProof/>
            <w:webHidden/>
            <w:sz w:val="20"/>
          </w:rPr>
          <w:fldChar w:fldCharType="separate"/>
        </w:r>
        <w:r w:rsidR="00DB4A91">
          <w:rPr>
            <w:noProof/>
            <w:webHidden/>
            <w:sz w:val="20"/>
          </w:rPr>
          <w:t>19</w:t>
        </w:r>
        <w:r w:rsidR="006D7CA1" w:rsidRPr="006D7CA1">
          <w:rPr>
            <w:noProof/>
            <w:webHidden/>
            <w:sz w:val="20"/>
          </w:rPr>
          <w:fldChar w:fldCharType="end"/>
        </w:r>
      </w:hyperlink>
    </w:p>
    <w:p w14:paraId="12370890" w14:textId="46C15528" w:rsidR="00D41948" w:rsidRPr="00D41948" w:rsidRDefault="007F7CF1" w:rsidP="00D41948">
      <w:pPr>
        <w:pStyle w:val="TM1"/>
      </w:pPr>
      <w:r w:rsidRPr="006D7CA1">
        <w:rPr>
          <w:b w:val="0"/>
          <w:sz w:val="20"/>
        </w:rPr>
        <w:fldChar w:fldCharType="end"/>
      </w:r>
    </w:p>
    <w:p w14:paraId="77007A4B" w14:textId="77777777" w:rsidR="00317217" w:rsidRDefault="00317217">
      <w:pPr>
        <w:spacing w:before="0"/>
        <w:rPr>
          <w:rFonts w:ascii="Arial Narrow" w:eastAsia="Calibri" w:hAnsi="Arial Narrow"/>
          <w:b/>
          <w:bCs/>
          <w:caps/>
          <w:noProof/>
          <w:kern w:val="28"/>
          <w:sz w:val="28"/>
          <w:szCs w:val="28"/>
        </w:rPr>
      </w:pPr>
      <w:r>
        <w:br w:type="page"/>
      </w:r>
    </w:p>
    <w:p w14:paraId="524955F2" w14:textId="4B7514BA" w:rsidR="00480C2E" w:rsidRPr="00D35230" w:rsidRDefault="00317217" w:rsidP="00B041AE">
      <w:pPr>
        <w:pStyle w:val="Titre"/>
      </w:pPr>
      <w:bookmarkStart w:id="35" w:name="_Toc75246769"/>
      <w:r>
        <w:lastRenderedPageBreak/>
        <w:t>Exposé</w:t>
      </w:r>
      <w:r w:rsidR="00480C2E" w:rsidRPr="00D35230">
        <w:t xml:space="preserve"> des faits et de </w:t>
      </w:r>
      <w:r w:rsidR="00CE7704">
        <w:t>mes démarches</w:t>
      </w:r>
      <w:bookmarkEnd w:id="35"/>
    </w:p>
    <w:p w14:paraId="627301F9" w14:textId="77A959F6" w:rsidR="00D35230" w:rsidRDefault="00317217" w:rsidP="00B92F98">
      <w:pPr>
        <w:pStyle w:val="Titre4"/>
      </w:pPr>
      <w:r>
        <w:t>Exposé</w:t>
      </w:r>
      <w:r w:rsidR="00D35230">
        <w:t xml:space="preserve"> des Faits</w:t>
      </w:r>
    </w:p>
    <w:p w14:paraId="711F9E39" w14:textId="2184FF1E" w:rsidR="00EA6FC2" w:rsidRDefault="00076AE1" w:rsidP="00076AE1">
      <w:pPr>
        <w:pStyle w:val="Paragraphe12"/>
        <w:rPr>
          <w:rFonts w:eastAsia="Calibri"/>
        </w:rPr>
      </w:pPr>
      <w:r w:rsidRPr="00076AE1">
        <w:rPr>
          <w:rFonts w:eastAsia="Calibri"/>
        </w:rPr>
        <w:t>Je suis né le</w:t>
      </w:r>
      <w:r w:rsidR="00317217">
        <w:rPr>
          <w:rFonts w:eastAsia="Calibri"/>
        </w:rPr>
        <w:t xml:space="preserve"> 22 septembre</w:t>
      </w:r>
      <w:r w:rsidR="003C5410">
        <w:rPr>
          <w:rFonts w:eastAsia="Calibri"/>
        </w:rPr>
        <w:t xml:space="preserve"> 195</w:t>
      </w:r>
      <w:r w:rsidR="00317217">
        <w:rPr>
          <w:rFonts w:eastAsia="Calibri"/>
        </w:rPr>
        <w:t>8</w:t>
      </w:r>
      <w:r w:rsidR="00EB4A87">
        <w:rPr>
          <w:rFonts w:eastAsia="Calibri"/>
        </w:rPr>
        <w:t>. En septembre 197</w:t>
      </w:r>
      <w:r w:rsidR="00317217">
        <w:rPr>
          <w:rFonts w:eastAsia="Calibri"/>
        </w:rPr>
        <w:t>9</w:t>
      </w:r>
      <w:r w:rsidR="00EB4A87">
        <w:rPr>
          <w:rFonts w:eastAsia="Calibri"/>
        </w:rPr>
        <w:t xml:space="preserve">, </w:t>
      </w:r>
      <w:r w:rsidR="00317217">
        <w:rPr>
          <w:rFonts w:eastAsia="Calibri"/>
        </w:rPr>
        <w:t>l’évêque</w:t>
      </w:r>
      <w:r w:rsidR="00EA6FC2">
        <w:rPr>
          <w:rFonts w:eastAsia="Calibri"/>
        </w:rPr>
        <w:t xml:space="preserve"> </w:t>
      </w:r>
      <w:r w:rsidR="0076119D">
        <w:rPr>
          <w:rFonts w:eastAsia="Calibri"/>
        </w:rPr>
        <w:t xml:space="preserve">de </w:t>
      </w:r>
      <w:r w:rsidR="00317217">
        <w:rPr>
          <w:rFonts w:eastAsia="Calibri"/>
        </w:rPr>
        <w:t>Nice</w:t>
      </w:r>
      <w:r w:rsidRPr="00076AE1">
        <w:rPr>
          <w:rFonts w:eastAsia="Calibri"/>
        </w:rPr>
        <w:t xml:space="preserve"> </w:t>
      </w:r>
      <w:r w:rsidR="00D31851">
        <w:rPr>
          <w:rFonts w:eastAsia="Calibri"/>
        </w:rPr>
        <w:t>m’</w:t>
      </w:r>
      <w:r w:rsidR="00EA6FC2">
        <w:rPr>
          <w:rFonts w:eastAsia="Calibri"/>
        </w:rPr>
        <w:t xml:space="preserve">a admis </w:t>
      </w:r>
      <w:r w:rsidR="00317217" w:rsidRPr="00076AE1">
        <w:rPr>
          <w:rFonts w:eastAsia="Calibri"/>
        </w:rPr>
        <w:t>au service du diocèse</w:t>
      </w:r>
      <w:r w:rsidR="00317217">
        <w:rPr>
          <w:rFonts w:eastAsia="Calibri"/>
        </w:rPr>
        <w:t> ; il m’a d’abord demandé de rejoindre la communauté du</w:t>
      </w:r>
      <w:r w:rsidR="00EA6FC2">
        <w:rPr>
          <w:rFonts w:eastAsia="Calibri"/>
        </w:rPr>
        <w:t xml:space="preserve"> grand séminaire </w:t>
      </w:r>
      <w:r w:rsidR="00317217">
        <w:rPr>
          <w:rFonts w:eastAsia="Calibri"/>
        </w:rPr>
        <w:t>d’Avignon jusqu’en août 1980, puis</w:t>
      </w:r>
      <w:r w:rsidR="00CA1246">
        <w:rPr>
          <w:rFonts w:eastAsia="Calibri"/>
        </w:rPr>
        <w:t xml:space="preserve"> (après mon service </w:t>
      </w:r>
      <w:r w:rsidR="00015197">
        <w:rPr>
          <w:rFonts w:eastAsia="Calibri"/>
        </w:rPr>
        <w:t>national</w:t>
      </w:r>
      <w:r w:rsidR="00CA1246">
        <w:rPr>
          <w:rFonts w:eastAsia="Calibri"/>
        </w:rPr>
        <w:t>) celle du séminaire Saint-Irénée de Lyon</w:t>
      </w:r>
      <w:r w:rsidR="00317217">
        <w:rPr>
          <w:rFonts w:eastAsia="Calibri"/>
        </w:rPr>
        <w:t xml:space="preserve">, </w:t>
      </w:r>
      <w:r w:rsidR="00CA1246">
        <w:rPr>
          <w:rFonts w:eastAsia="Calibri"/>
        </w:rPr>
        <w:t>du 1</w:t>
      </w:r>
      <w:r w:rsidR="00CA1246" w:rsidRPr="00CA1246">
        <w:rPr>
          <w:rFonts w:eastAsia="Calibri"/>
          <w:vertAlign w:val="superscript"/>
        </w:rPr>
        <w:t>er</w:t>
      </w:r>
      <w:r w:rsidR="00CA1246">
        <w:rPr>
          <w:rFonts w:eastAsia="Calibri"/>
        </w:rPr>
        <w:t xml:space="preserve"> septembre 1981 au 9 septembre 1984</w:t>
      </w:r>
      <w:r w:rsidR="00EA6FC2">
        <w:rPr>
          <w:rFonts w:eastAsia="Calibri"/>
        </w:rPr>
        <w:t>.</w:t>
      </w:r>
    </w:p>
    <w:p w14:paraId="6505D8B5" w14:textId="134A194C" w:rsidR="00584F1E" w:rsidRDefault="00D31851" w:rsidP="00076AE1">
      <w:pPr>
        <w:pStyle w:val="Paragraphe12"/>
        <w:rPr>
          <w:rFonts w:eastAsia="Calibri"/>
          <w:lang w:bidi="hi-IN"/>
        </w:rPr>
      </w:pPr>
      <w:r>
        <w:rPr>
          <w:rFonts w:eastAsia="Calibri"/>
        </w:rPr>
        <w:t>Dès septembre 197</w:t>
      </w:r>
      <w:r w:rsidR="00CA1246">
        <w:rPr>
          <w:rFonts w:eastAsia="Calibri"/>
        </w:rPr>
        <w:t>9</w:t>
      </w:r>
      <w:r w:rsidR="00EA6FC2">
        <w:rPr>
          <w:rFonts w:eastAsia="Calibri"/>
        </w:rPr>
        <w:t>,</w:t>
      </w:r>
      <w:r w:rsidR="00076AE1" w:rsidRPr="00076AE1">
        <w:rPr>
          <w:rFonts w:eastAsia="Calibri"/>
        </w:rPr>
        <w:t xml:space="preserve"> je me suis engagé à vivre en communauté</w:t>
      </w:r>
      <w:r w:rsidR="00EA6FC2">
        <w:rPr>
          <w:rFonts w:eastAsia="Calibri"/>
        </w:rPr>
        <w:t xml:space="preserve"> avec des séminaristes et des prêtres</w:t>
      </w:r>
      <w:r w:rsidR="00076AE1" w:rsidRPr="00076AE1">
        <w:rPr>
          <w:rFonts w:eastAsia="Calibri"/>
        </w:rPr>
        <w:t xml:space="preserve">, à respecter </w:t>
      </w:r>
      <w:r w:rsidR="00937D19">
        <w:rPr>
          <w:rFonts w:eastAsia="Calibri"/>
          <w:spacing w:val="-2"/>
        </w:rPr>
        <w:t>la règle de vie</w:t>
      </w:r>
      <w:r w:rsidR="00076AE1" w:rsidRPr="00EA6FC2">
        <w:rPr>
          <w:rFonts w:eastAsia="Calibri"/>
          <w:spacing w:val="-2"/>
        </w:rPr>
        <w:t xml:space="preserve"> du séminaire, à approfondir ma spiritualité catholique</w:t>
      </w:r>
      <w:r w:rsidR="00EA6FC2">
        <w:rPr>
          <w:rFonts w:eastAsia="Calibri"/>
          <w:spacing w:val="-2"/>
        </w:rPr>
        <w:t xml:space="preserve">, </w:t>
      </w:r>
      <w:r w:rsidR="00EA6FC2">
        <w:rPr>
          <w:rFonts w:eastAsia="Calibri"/>
          <w:lang w:bidi="hi-IN"/>
        </w:rPr>
        <w:t>à pratiquer une vie de</w:t>
      </w:r>
      <w:r w:rsidR="00076AE1" w:rsidRPr="00076AE1">
        <w:rPr>
          <w:rFonts w:eastAsia="Calibri"/>
          <w:lang w:bidi="hi-IN"/>
        </w:rPr>
        <w:t xml:space="preserve"> prière </w:t>
      </w:r>
      <w:r w:rsidR="00EA6FC2">
        <w:rPr>
          <w:rFonts w:eastAsia="Calibri"/>
          <w:lang w:bidi="hi-IN"/>
        </w:rPr>
        <w:t xml:space="preserve">intense, à </w:t>
      </w:r>
      <w:r w:rsidR="00234FB2">
        <w:rPr>
          <w:rFonts w:eastAsia="Calibri"/>
          <w:lang w:bidi="hi-IN"/>
        </w:rPr>
        <w:t xml:space="preserve">garder </w:t>
      </w:r>
      <w:r w:rsidR="00EA6FC2">
        <w:rPr>
          <w:rFonts w:eastAsia="Calibri"/>
          <w:lang w:bidi="hi-IN"/>
        </w:rPr>
        <w:t>le célibat</w:t>
      </w:r>
      <w:r w:rsidR="002603C5">
        <w:rPr>
          <w:rFonts w:eastAsia="Calibri"/>
          <w:lang w:bidi="hi-IN"/>
        </w:rPr>
        <w:t xml:space="preserve"> </w:t>
      </w:r>
      <w:r w:rsidR="00EA6FC2">
        <w:rPr>
          <w:rFonts w:eastAsia="Calibri"/>
          <w:lang w:bidi="hi-IN"/>
        </w:rPr>
        <w:t xml:space="preserve">et </w:t>
      </w:r>
      <w:r w:rsidR="00234FB2" w:rsidRPr="00EA6FC2">
        <w:rPr>
          <w:rFonts w:eastAsia="Calibri"/>
          <w:spacing w:val="-2"/>
        </w:rPr>
        <w:t>à exercer une activité religieuse</w:t>
      </w:r>
      <w:r w:rsidR="002603C5" w:rsidRPr="002603C5">
        <w:rPr>
          <w:rFonts w:eastAsia="Calibri"/>
          <w:lang w:bidi="hi-IN"/>
        </w:rPr>
        <w:t xml:space="preserve"> </w:t>
      </w:r>
      <w:r w:rsidR="002603C5">
        <w:rPr>
          <w:rFonts w:eastAsia="Calibri"/>
          <w:lang w:bidi="hi-IN"/>
        </w:rPr>
        <w:t>au service du diocèse</w:t>
      </w:r>
      <w:r w:rsidR="00EA6FC2">
        <w:rPr>
          <w:rFonts w:eastAsia="Calibri"/>
          <w:lang w:bidi="hi-IN"/>
        </w:rPr>
        <w:t>.</w:t>
      </w:r>
    </w:p>
    <w:p w14:paraId="2C577617" w14:textId="3B1668DA" w:rsidR="00076AE1" w:rsidRDefault="00076AE1" w:rsidP="00076AE1">
      <w:pPr>
        <w:pStyle w:val="Paragraphe12"/>
        <w:rPr>
          <w:rFonts w:eastAsia="Calibri"/>
        </w:rPr>
      </w:pPr>
      <w:r w:rsidRPr="00076AE1">
        <w:rPr>
          <w:rFonts w:eastAsia="Calibri"/>
        </w:rPr>
        <w:t xml:space="preserve">En contrepartie de mon engagement à son service, l’Association diocésaine </w:t>
      </w:r>
      <w:r w:rsidR="00EA6FC2">
        <w:rPr>
          <w:rFonts w:eastAsia="Calibri"/>
        </w:rPr>
        <w:t xml:space="preserve">de </w:t>
      </w:r>
      <w:r w:rsidR="00CA1246">
        <w:rPr>
          <w:rFonts w:eastAsia="Calibri"/>
        </w:rPr>
        <w:t>Nice</w:t>
      </w:r>
      <w:r w:rsidRPr="00076AE1">
        <w:rPr>
          <w:rFonts w:eastAsia="Calibri"/>
        </w:rPr>
        <w:t xml:space="preserve"> </w:t>
      </w:r>
      <w:r w:rsidR="00467A7D">
        <w:rPr>
          <w:rFonts w:eastAsia="Calibri"/>
        </w:rPr>
        <w:t>prenait</w:t>
      </w:r>
      <w:r w:rsidRPr="00076AE1">
        <w:rPr>
          <w:rFonts w:eastAsia="Calibri"/>
        </w:rPr>
        <w:t xml:space="preserve"> en charge mes moyens de subsistance</w:t>
      </w:r>
      <w:r w:rsidR="00EA6FC2">
        <w:rPr>
          <w:rFonts w:eastAsia="Calibri"/>
        </w:rPr>
        <w:t xml:space="preserve">, remboursait </w:t>
      </w:r>
      <w:r w:rsidR="00CF36E0">
        <w:rPr>
          <w:rFonts w:eastAsia="Calibri"/>
        </w:rPr>
        <w:t>l</w:t>
      </w:r>
      <w:r w:rsidR="00EA6FC2">
        <w:rPr>
          <w:rFonts w:eastAsia="Calibri"/>
        </w:rPr>
        <w:t xml:space="preserve">es frais </w:t>
      </w:r>
      <w:r w:rsidR="00F45B16">
        <w:rPr>
          <w:rFonts w:eastAsia="Calibri"/>
        </w:rPr>
        <w:t xml:space="preserve">liés à mes activités </w:t>
      </w:r>
      <w:r w:rsidR="00EA6FC2">
        <w:rPr>
          <w:rFonts w:eastAsia="Calibri"/>
        </w:rPr>
        <w:t>pastorale</w:t>
      </w:r>
      <w:r w:rsidR="00F45B16">
        <w:rPr>
          <w:rFonts w:eastAsia="Calibri"/>
        </w:rPr>
        <w:t>s</w:t>
      </w:r>
      <w:r w:rsidR="00EA6FC2">
        <w:rPr>
          <w:rFonts w:eastAsia="Calibri"/>
        </w:rPr>
        <w:t xml:space="preserve"> et me versait un petit pécule</w:t>
      </w:r>
      <w:r w:rsidRPr="00076AE1">
        <w:rPr>
          <w:rFonts w:eastAsia="Calibri"/>
        </w:rPr>
        <w:t>.</w:t>
      </w:r>
    </w:p>
    <w:p w14:paraId="0ACBFFBD" w14:textId="5A97E0F7" w:rsidR="004264E3" w:rsidRPr="00076AE1" w:rsidRDefault="004264E3" w:rsidP="00AE0CEB">
      <w:pPr>
        <w:pStyle w:val="Paragraphe12"/>
      </w:pPr>
      <w:r>
        <w:rPr>
          <w:rFonts w:eastAsia="Calibri"/>
          <w:lang w:bidi="hi-IN"/>
        </w:rPr>
        <w:t>Mon admission au grand séminaire, en septembre 197</w:t>
      </w:r>
      <w:r w:rsidR="00CA1246">
        <w:rPr>
          <w:rFonts w:eastAsia="Calibri"/>
          <w:lang w:bidi="hi-IN"/>
        </w:rPr>
        <w:t>9</w:t>
      </w:r>
      <w:r>
        <w:rPr>
          <w:rFonts w:eastAsia="Calibri"/>
          <w:lang w:bidi="hi-IN"/>
        </w:rPr>
        <w:t>, marque</w:t>
      </w:r>
      <w:r w:rsidRPr="00076AE1">
        <w:rPr>
          <w:rFonts w:eastAsia="Calibri"/>
        </w:rPr>
        <w:t xml:space="preserve"> </w:t>
      </w:r>
      <w:r>
        <w:rPr>
          <w:rFonts w:eastAsia="Calibri"/>
        </w:rPr>
        <w:t xml:space="preserve">ainsi </w:t>
      </w:r>
      <w:r w:rsidRPr="00076AE1">
        <w:rPr>
          <w:rFonts w:eastAsia="Calibri"/>
        </w:rPr>
        <w:t>un double engagement :</w:t>
      </w:r>
      <w:r w:rsidR="00AE0CEB">
        <w:rPr>
          <w:rFonts w:eastAsia="Calibri"/>
        </w:rPr>
        <w:t xml:space="preserve"> </w:t>
      </w:r>
      <w:r w:rsidR="00F45B16">
        <w:t>m</w:t>
      </w:r>
      <w:r w:rsidRPr="00076AE1">
        <w:t>on engagement religieux au service du diocèse</w:t>
      </w:r>
      <w:r>
        <w:t xml:space="preserve"> de </w:t>
      </w:r>
      <w:r w:rsidR="00CA1246">
        <w:t>Nice</w:t>
      </w:r>
      <w:r w:rsidR="00AE0CEB">
        <w:t xml:space="preserve"> et </w:t>
      </w:r>
      <w:r w:rsidR="00F45B16">
        <w:t>l</w:t>
      </w:r>
      <w:r w:rsidRPr="00076AE1">
        <w:t xml:space="preserve">’engagement de </w:t>
      </w:r>
      <w:r w:rsidR="00CA1246">
        <w:t>l’évêque de Nice</w:t>
      </w:r>
      <w:r>
        <w:t xml:space="preserve"> </w:t>
      </w:r>
      <w:r w:rsidR="00F45B16">
        <w:t xml:space="preserve">à </w:t>
      </w:r>
      <w:r w:rsidR="00F45B16" w:rsidRPr="00076AE1">
        <w:t xml:space="preserve">assurer </w:t>
      </w:r>
      <w:r w:rsidRPr="00076AE1">
        <w:t>ma subsistance.</w:t>
      </w:r>
    </w:p>
    <w:p w14:paraId="67036D1C" w14:textId="4D365EA6" w:rsidR="00076AE1" w:rsidRPr="00076AE1" w:rsidRDefault="00264877" w:rsidP="00EB6C8F">
      <w:pPr>
        <w:pStyle w:val="Paragraphe12"/>
        <w:rPr>
          <w:rFonts w:eastAsia="Calibri"/>
          <w:lang w:bidi="hi-IN"/>
        </w:rPr>
      </w:pPr>
      <w:r>
        <w:rPr>
          <w:rFonts w:eastAsia="Calibri"/>
          <w:lang w:bidi="hi-IN"/>
        </w:rPr>
        <w:t>J</w:t>
      </w:r>
      <w:r w:rsidR="00467A7D">
        <w:rPr>
          <w:rFonts w:eastAsia="Calibri"/>
          <w:lang w:bidi="hi-IN"/>
        </w:rPr>
        <w:t xml:space="preserve">’aurais </w:t>
      </w:r>
      <w:r>
        <w:rPr>
          <w:rFonts w:eastAsia="Calibri"/>
          <w:lang w:bidi="hi-IN"/>
        </w:rPr>
        <w:t xml:space="preserve">donc </w:t>
      </w:r>
      <w:r w:rsidR="00467A7D">
        <w:rPr>
          <w:rFonts w:eastAsia="Calibri"/>
          <w:lang w:bidi="hi-IN"/>
        </w:rPr>
        <w:t>dû</w:t>
      </w:r>
      <w:r w:rsidR="00076AE1" w:rsidRPr="00076AE1">
        <w:rPr>
          <w:rFonts w:eastAsia="Calibri"/>
          <w:lang w:bidi="hi-IN"/>
        </w:rPr>
        <w:t xml:space="preserve"> bénéfi</w:t>
      </w:r>
      <w:r w:rsidR="00907161">
        <w:rPr>
          <w:rFonts w:eastAsia="Calibri"/>
          <w:lang w:bidi="hi-IN"/>
        </w:rPr>
        <w:t xml:space="preserve">cier de la protection sociale </w:t>
      </w:r>
      <w:r w:rsidR="00076AE1" w:rsidRPr="00076AE1">
        <w:rPr>
          <w:rFonts w:eastAsia="Calibri"/>
          <w:lang w:bidi="hi-IN"/>
        </w:rPr>
        <w:t>et être affilié au régime des cultes</w:t>
      </w:r>
      <w:r>
        <w:rPr>
          <w:rFonts w:eastAsia="Calibri"/>
          <w:lang w:bidi="hi-IN"/>
        </w:rPr>
        <w:t>, dès mon admission,</w:t>
      </w:r>
      <w:r w:rsidR="00076AE1" w:rsidRPr="00076AE1">
        <w:rPr>
          <w:rFonts w:eastAsia="Calibri"/>
          <w:lang w:bidi="hi-IN"/>
        </w:rPr>
        <w:t xml:space="preserve"> puisque je ne relevais d’aucun autre régime de base de sécurité sociale.</w:t>
      </w:r>
      <w:r w:rsidR="004758D6">
        <w:rPr>
          <w:rFonts w:eastAsia="Calibri"/>
          <w:lang w:bidi="hi-IN"/>
        </w:rPr>
        <w:t xml:space="preserve"> </w:t>
      </w:r>
      <w:r w:rsidR="00076AE1" w:rsidRPr="00076AE1">
        <w:rPr>
          <w:rFonts w:eastAsia="Calibri"/>
          <w:lang w:bidi="hi-IN"/>
        </w:rPr>
        <w:t xml:space="preserve">Or, </w:t>
      </w:r>
      <w:r w:rsidR="00907161">
        <w:rPr>
          <w:rFonts w:eastAsia="Calibri"/>
          <w:lang w:bidi="hi-IN"/>
        </w:rPr>
        <w:t>faisant valoir le</w:t>
      </w:r>
      <w:r w:rsidR="00076AE1" w:rsidRPr="00076AE1">
        <w:rPr>
          <w:rFonts w:eastAsia="Calibri"/>
          <w:lang w:bidi="hi-IN"/>
        </w:rPr>
        <w:t xml:space="preserve"> rite </w:t>
      </w:r>
      <w:r w:rsidR="00907161">
        <w:rPr>
          <w:rFonts w:eastAsia="Calibri"/>
          <w:lang w:bidi="hi-IN"/>
        </w:rPr>
        <w:t>du</w:t>
      </w:r>
      <w:r w:rsidR="00076AE1" w:rsidRPr="00076AE1">
        <w:rPr>
          <w:rFonts w:eastAsia="Calibri"/>
          <w:lang w:bidi="hi-IN"/>
        </w:rPr>
        <w:t xml:space="preserve"> diaconat, intervenu le </w:t>
      </w:r>
      <w:r w:rsidR="00AE0CEB">
        <w:rPr>
          <w:rFonts w:eastAsia="Calibri"/>
          <w:lang w:bidi="hi-IN"/>
        </w:rPr>
        <w:t>31 mai 1984</w:t>
      </w:r>
      <w:r w:rsidR="00076AE1" w:rsidRPr="00076AE1">
        <w:rPr>
          <w:rFonts w:eastAsia="Calibri"/>
          <w:lang w:bidi="hi-IN"/>
        </w:rPr>
        <w:t xml:space="preserve">, la </w:t>
      </w:r>
      <w:r w:rsidR="00907161">
        <w:rPr>
          <w:rFonts w:eastAsia="Calibri"/>
          <w:lang w:bidi="hi-IN"/>
        </w:rPr>
        <w:t>Cavimac</w:t>
      </w:r>
      <w:r w:rsidR="00076AE1" w:rsidRPr="00076AE1">
        <w:rPr>
          <w:rFonts w:eastAsia="Calibri"/>
          <w:lang w:bidi="hi-IN"/>
        </w:rPr>
        <w:t xml:space="preserve"> </w:t>
      </w:r>
      <w:r w:rsidR="00D31851">
        <w:rPr>
          <w:rFonts w:eastAsia="Calibri"/>
          <w:lang w:bidi="hi-IN"/>
        </w:rPr>
        <w:t xml:space="preserve">a </w:t>
      </w:r>
      <w:r w:rsidR="00076AE1" w:rsidRPr="00076AE1">
        <w:rPr>
          <w:rFonts w:eastAsia="Calibri"/>
          <w:lang w:bidi="hi-IN"/>
        </w:rPr>
        <w:t>repouss</w:t>
      </w:r>
      <w:r w:rsidR="00D31851">
        <w:rPr>
          <w:rFonts w:eastAsia="Calibri"/>
          <w:lang w:bidi="hi-IN"/>
        </w:rPr>
        <w:t>é</w:t>
      </w:r>
      <w:r w:rsidR="00076AE1" w:rsidRPr="00076AE1">
        <w:rPr>
          <w:rFonts w:eastAsia="Calibri"/>
          <w:lang w:bidi="hi-IN"/>
        </w:rPr>
        <w:t xml:space="preserve"> mon </w:t>
      </w:r>
      <w:r w:rsidR="00076AE1" w:rsidRPr="00EB6C8F">
        <w:rPr>
          <w:rFonts w:eastAsia="Calibri"/>
          <w:spacing w:val="-2"/>
          <w:lang w:bidi="hi-IN"/>
        </w:rPr>
        <w:t xml:space="preserve">affiliation à l’assurance vieillesse </w:t>
      </w:r>
      <w:r w:rsidR="00F45B16">
        <w:rPr>
          <w:rFonts w:eastAsia="Calibri"/>
          <w:spacing w:val="-2"/>
          <w:lang w:bidi="hi-IN"/>
        </w:rPr>
        <w:t>a</w:t>
      </w:r>
      <w:r w:rsidR="00076AE1" w:rsidRPr="00EB6C8F">
        <w:rPr>
          <w:rFonts w:eastAsia="Calibri"/>
          <w:spacing w:val="-2"/>
          <w:lang w:bidi="hi-IN"/>
        </w:rPr>
        <w:t>u 1</w:t>
      </w:r>
      <w:r w:rsidR="00076AE1" w:rsidRPr="00EB6C8F">
        <w:rPr>
          <w:rFonts w:eastAsia="Calibri"/>
          <w:spacing w:val="-2"/>
          <w:vertAlign w:val="superscript"/>
          <w:lang w:bidi="hi-IN"/>
        </w:rPr>
        <w:t>er</w:t>
      </w:r>
      <w:r w:rsidR="00076AE1" w:rsidRPr="00EB6C8F">
        <w:rPr>
          <w:rFonts w:eastAsia="Calibri"/>
          <w:spacing w:val="-2"/>
          <w:lang w:bidi="hi-IN"/>
        </w:rPr>
        <w:t xml:space="preserve"> </w:t>
      </w:r>
      <w:r w:rsidR="00907161">
        <w:rPr>
          <w:rFonts w:eastAsia="Calibri"/>
          <w:spacing w:val="-2"/>
          <w:lang w:bidi="hi-IN"/>
        </w:rPr>
        <w:t>juillet 198</w:t>
      </w:r>
      <w:r w:rsidR="00AE0CEB">
        <w:rPr>
          <w:rFonts w:eastAsia="Calibri"/>
          <w:spacing w:val="-2"/>
          <w:lang w:bidi="hi-IN"/>
        </w:rPr>
        <w:t>4</w:t>
      </w:r>
      <w:r w:rsidR="0032158B">
        <w:rPr>
          <w:rFonts w:eastAsia="Calibri"/>
          <w:lang w:bidi="hi-IN"/>
        </w:rPr>
        <w:t>.</w:t>
      </w:r>
    </w:p>
    <w:p w14:paraId="097DA95C" w14:textId="5AF3AEFF" w:rsidR="00D35230" w:rsidRDefault="00CE7704" w:rsidP="00B92F98">
      <w:pPr>
        <w:pStyle w:val="Titre4"/>
      </w:pPr>
      <w:r>
        <w:t>exposé de mes démarches</w:t>
      </w:r>
    </w:p>
    <w:p w14:paraId="73F82124" w14:textId="1A9B76CE" w:rsidR="00CE7704" w:rsidRDefault="00CE7704" w:rsidP="00CE7704">
      <w:pPr>
        <w:pStyle w:val="Paragraphe12"/>
        <w:rPr>
          <w:rFonts w:eastAsia="Calibri"/>
        </w:rPr>
      </w:pPr>
      <w:r>
        <w:rPr>
          <w:rFonts w:eastAsia="Calibri"/>
        </w:rPr>
        <w:t xml:space="preserve">En 2018, j’ai constaté </w:t>
      </w:r>
      <w:r w:rsidRPr="00CE7704">
        <w:rPr>
          <w:rFonts w:eastAsia="Calibri"/>
        </w:rPr>
        <w:t>l’absence d’une période d’activité sur mon relevé de situation</w:t>
      </w:r>
      <w:r>
        <w:rPr>
          <w:rFonts w:eastAsia="Calibri"/>
        </w:rPr>
        <w:t xml:space="preserve">. La période </w:t>
      </w:r>
      <w:bookmarkStart w:id="36" w:name="_Hlk43816435"/>
      <w:r>
        <w:rPr>
          <w:rFonts w:eastAsia="Calibri"/>
        </w:rPr>
        <w:t>allant du 1</w:t>
      </w:r>
      <w:r w:rsidRPr="00D84803">
        <w:rPr>
          <w:rFonts w:eastAsia="Calibri"/>
          <w:vertAlign w:val="superscript"/>
        </w:rPr>
        <w:t>er</w:t>
      </w:r>
      <w:r>
        <w:rPr>
          <w:rFonts w:eastAsia="Calibri"/>
        </w:rPr>
        <w:t xml:space="preserve"> octobre 1979 au 30 septembre 1980 et du 1</w:t>
      </w:r>
      <w:r w:rsidRPr="00D84803">
        <w:rPr>
          <w:rFonts w:eastAsia="Calibri"/>
          <w:vertAlign w:val="superscript"/>
        </w:rPr>
        <w:t>er</w:t>
      </w:r>
      <w:r>
        <w:rPr>
          <w:rFonts w:eastAsia="Calibri"/>
        </w:rPr>
        <w:t xml:space="preserve"> janvier 1982 au 31 décembre 1984</w:t>
      </w:r>
      <w:bookmarkEnd w:id="36"/>
      <w:r>
        <w:rPr>
          <w:rFonts w:eastAsia="Calibri"/>
        </w:rPr>
        <w:t xml:space="preserve"> était omise. (La période du 1</w:t>
      </w:r>
      <w:r w:rsidRPr="009208DE">
        <w:rPr>
          <w:rFonts w:eastAsia="Calibri"/>
          <w:vertAlign w:val="superscript"/>
        </w:rPr>
        <w:t>er</w:t>
      </w:r>
      <w:r>
        <w:rPr>
          <w:rFonts w:eastAsia="Calibri"/>
        </w:rPr>
        <w:t xml:space="preserve"> octobre 1980 au 31 décembre 1981 est prise en compte au titre du service </w:t>
      </w:r>
      <w:r w:rsidR="00015197">
        <w:rPr>
          <w:rFonts w:eastAsia="Calibri"/>
        </w:rPr>
        <w:t>national</w:t>
      </w:r>
      <w:r>
        <w:rPr>
          <w:rFonts w:eastAsia="Calibri"/>
        </w:rPr>
        <w:t>).</w:t>
      </w:r>
    </w:p>
    <w:p w14:paraId="167C2112" w14:textId="0B8F4243" w:rsidR="00CE7704" w:rsidRPr="00AE0CEB" w:rsidRDefault="00CE7704" w:rsidP="006C2C1E">
      <w:pPr>
        <w:pStyle w:val="Rfrence"/>
      </w:pPr>
      <w:r w:rsidRPr="00AE0CEB">
        <w:t xml:space="preserve">Pièce 1. Relevé de situation. </w:t>
      </w:r>
      <w:r w:rsidR="00AE0CEB" w:rsidRPr="00AE0CEB">
        <w:t>31 janvier 2018.</w:t>
      </w:r>
    </w:p>
    <w:p w14:paraId="03C65D47" w14:textId="5E4137DC" w:rsidR="00AE0CEB" w:rsidRDefault="00AE0CEB" w:rsidP="00CE7704">
      <w:pPr>
        <w:pStyle w:val="Paragraphe12"/>
        <w:rPr>
          <w:rFonts w:eastAsia="Calibri"/>
        </w:rPr>
      </w:pPr>
      <w:r>
        <w:rPr>
          <w:rFonts w:eastAsia="Calibri"/>
        </w:rPr>
        <w:t>L</w:t>
      </w:r>
      <w:r w:rsidR="00BA6AA7">
        <w:rPr>
          <w:rFonts w:eastAsia="Calibri"/>
        </w:rPr>
        <w:t xml:space="preserve">’association diocésaine </w:t>
      </w:r>
      <w:r>
        <w:rPr>
          <w:rFonts w:eastAsia="Calibri"/>
        </w:rPr>
        <w:t>a demandé à</w:t>
      </w:r>
      <w:r w:rsidR="00CE7704">
        <w:rPr>
          <w:rFonts w:eastAsia="Calibri"/>
        </w:rPr>
        <w:t xml:space="preserve"> la Cavimac la prise en compte des 16 trimestres manquants et </w:t>
      </w:r>
      <w:r>
        <w:rPr>
          <w:rFonts w:eastAsia="Calibri"/>
        </w:rPr>
        <w:t>offert</w:t>
      </w:r>
      <w:r w:rsidR="00CE7704">
        <w:rPr>
          <w:rFonts w:eastAsia="Calibri"/>
        </w:rPr>
        <w:t xml:space="preserve"> la </w:t>
      </w:r>
      <w:r w:rsidR="00CE7704" w:rsidRPr="002570C8">
        <w:rPr>
          <w:rFonts w:eastAsia="Calibri"/>
          <w:spacing w:val="-2"/>
        </w:rPr>
        <w:t>régularisation des cotisations afférentes.</w:t>
      </w:r>
      <w:r w:rsidRPr="002570C8">
        <w:rPr>
          <w:rFonts w:eastAsia="Calibri"/>
          <w:spacing w:val="-2"/>
        </w:rPr>
        <w:t xml:space="preserve"> </w:t>
      </w:r>
      <w:r w:rsidR="00CE7704" w:rsidRPr="002570C8">
        <w:rPr>
          <w:rFonts w:eastAsia="Calibri"/>
          <w:spacing w:val="-2"/>
        </w:rPr>
        <w:t>En réponse, la Cavimac n’a appelé les cotisations que pour les 2 tri</w:t>
      </w:r>
      <w:r w:rsidR="002570C8" w:rsidRPr="002570C8">
        <w:rPr>
          <w:rFonts w:eastAsia="Calibri"/>
          <w:spacing w:val="-2"/>
        </w:rPr>
        <w:t>m</w:t>
      </w:r>
      <w:r w:rsidR="00CE7704" w:rsidRPr="002570C8">
        <w:rPr>
          <w:rFonts w:eastAsia="Calibri"/>
          <w:spacing w:val="-2"/>
        </w:rPr>
        <w:t>estres</w:t>
      </w:r>
      <w:r w:rsidR="00CE7704">
        <w:rPr>
          <w:rFonts w:eastAsia="Calibri"/>
        </w:rPr>
        <w:t xml:space="preserve"> </w:t>
      </w:r>
      <w:r w:rsidR="00336C58">
        <w:rPr>
          <w:rFonts w:eastAsia="Calibri"/>
        </w:rPr>
        <w:t>postérieurs au</w:t>
      </w:r>
      <w:r w:rsidR="00CE7704">
        <w:rPr>
          <w:rFonts w:eastAsia="Calibri"/>
        </w:rPr>
        <w:t xml:space="preserve"> diaconat et indiqué que 10 trimestres avant diaconat pouvaient être rachetés </w:t>
      </w:r>
      <w:r w:rsidR="00CE7704" w:rsidRPr="00211F1F">
        <w:rPr>
          <w:rFonts w:eastAsia="Calibri"/>
        </w:rPr>
        <w:t xml:space="preserve">pour </w:t>
      </w:r>
      <w:r w:rsidR="00CE7704">
        <w:rPr>
          <w:rFonts w:eastAsia="Calibri"/>
        </w:rPr>
        <w:t>un montant de 32 270 €</w:t>
      </w:r>
      <w:r w:rsidR="00CE7704" w:rsidRPr="00211F1F">
        <w:rPr>
          <w:rFonts w:eastAsia="Calibri"/>
        </w:rPr>
        <w:t>.</w:t>
      </w:r>
      <w:r w:rsidR="00CE7704">
        <w:rPr>
          <w:rFonts w:eastAsia="Calibri"/>
        </w:rPr>
        <w:t xml:space="preserve"> </w:t>
      </w:r>
      <w:r w:rsidR="00CE7704" w:rsidRPr="00211F1F">
        <w:rPr>
          <w:rFonts w:eastAsia="Calibri"/>
        </w:rPr>
        <w:t xml:space="preserve">L’association diocésaine de Nice a régularisé </w:t>
      </w:r>
      <w:r w:rsidR="00CE7704">
        <w:rPr>
          <w:rFonts w:eastAsia="Calibri"/>
        </w:rPr>
        <w:t>l</w:t>
      </w:r>
      <w:r w:rsidR="00CE7704" w:rsidRPr="00211F1F">
        <w:rPr>
          <w:rFonts w:eastAsia="Calibri"/>
        </w:rPr>
        <w:t>es cotisations</w:t>
      </w:r>
      <w:r w:rsidR="00CE7704">
        <w:rPr>
          <w:rFonts w:eastAsia="Calibri"/>
        </w:rPr>
        <w:t xml:space="preserve"> pour les 2 trimestres appelés</w:t>
      </w:r>
      <w:r w:rsidR="00CE7704" w:rsidRPr="00211F1F">
        <w:rPr>
          <w:rFonts w:eastAsia="Calibri"/>
        </w:rPr>
        <w:t>.</w:t>
      </w:r>
    </w:p>
    <w:p w14:paraId="55F4834A" w14:textId="36082385" w:rsidR="00CE7704" w:rsidRDefault="00CE7704" w:rsidP="00CE7704">
      <w:pPr>
        <w:pStyle w:val="Paragraphe12"/>
      </w:pPr>
      <w:r w:rsidRPr="00C82686">
        <w:t xml:space="preserve">Le 27 novembre 2019, </w:t>
      </w:r>
      <w:r>
        <w:t xml:space="preserve">elle a </w:t>
      </w:r>
      <w:r w:rsidR="00AE0CEB">
        <w:t xml:space="preserve">de nouveau </w:t>
      </w:r>
      <w:r w:rsidRPr="00C82686">
        <w:t>demandé à régulariser</w:t>
      </w:r>
      <w:r w:rsidR="00937D19">
        <w:t xml:space="preserve"> les cotisations des 14 trimestres manquants</w:t>
      </w:r>
      <w:r w:rsidRPr="00C82686">
        <w:t>.</w:t>
      </w:r>
    </w:p>
    <w:p w14:paraId="7763E33E" w14:textId="2C5CAD1F" w:rsidR="00AE0CEB" w:rsidRPr="00C82686" w:rsidRDefault="00AE0CEB" w:rsidP="006C2C1E">
      <w:pPr>
        <w:pStyle w:val="Rfrence"/>
      </w:pPr>
      <w:r>
        <w:t>Pièce 2. Association diocésaine de Nice. Courrier à la Cavimac. 27 novembre 2019.</w:t>
      </w:r>
    </w:p>
    <w:p w14:paraId="205D9570" w14:textId="0AC42CEF" w:rsidR="00CE7704" w:rsidRDefault="00CE7704" w:rsidP="00CE7704">
      <w:pPr>
        <w:pStyle w:val="Paragraphe12"/>
        <w:rPr>
          <w:i/>
          <w:iCs/>
        </w:rPr>
      </w:pPr>
      <w:r w:rsidRPr="00C82686">
        <w:t xml:space="preserve">Le 9 janvier 2020, la Cavimac </w:t>
      </w:r>
      <w:r>
        <w:t xml:space="preserve">faisait valoir </w:t>
      </w:r>
      <w:r w:rsidRPr="00C82686">
        <w:rPr>
          <w:i/>
          <w:iCs/>
        </w:rPr>
        <w:t>« les règles d’assujettissement fixées par le culte catholique »</w:t>
      </w:r>
      <w:r>
        <w:t xml:space="preserve"> et disait que</w:t>
      </w:r>
      <w:r w:rsidR="00BA6AA7">
        <w:t xml:space="preserve"> : </w:t>
      </w:r>
      <w:r w:rsidRPr="00C82686">
        <w:rPr>
          <w:i/>
          <w:iCs/>
        </w:rPr>
        <w:t>« il n’est donc pas envisageable de valider la période de séminaire ante diaconat sauf si l’intéressé ou le diocèse veut racheter la période de 10 trimestres »</w:t>
      </w:r>
      <w:r>
        <w:rPr>
          <w:i/>
          <w:iCs/>
        </w:rPr>
        <w:t>.</w:t>
      </w:r>
    </w:p>
    <w:p w14:paraId="46BDC3EA" w14:textId="02FCE83D" w:rsidR="00AE0CEB" w:rsidRDefault="00AE0CEB" w:rsidP="006C2C1E">
      <w:pPr>
        <w:pStyle w:val="Rfrence"/>
      </w:pPr>
      <w:r>
        <w:t>Pièce 3. Cavimac. Message du 9 janvier 2020.</w:t>
      </w:r>
    </w:p>
    <w:p w14:paraId="413A9E36" w14:textId="6047DF93" w:rsidR="00CE7704" w:rsidRDefault="00CE7704" w:rsidP="00CE7704">
      <w:pPr>
        <w:pStyle w:val="Paragraphe12"/>
        <w:rPr>
          <w:rFonts w:eastAsia="Calibri"/>
        </w:rPr>
      </w:pPr>
      <w:r w:rsidRPr="00C82686">
        <w:t xml:space="preserve">Le 5 mars 2020, </w:t>
      </w:r>
      <w:r>
        <w:t xml:space="preserve">dans un courrier courtois et argumenté, </w:t>
      </w:r>
      <w:r w:rsidRPr="00C82686">
        <w:t xml:space="preserve">l’association diocésaine contestait le refus de la Cavimac </w:t>
      </w:r>
      <w:r w:rsidR="00AE0CEB">
        <w:t>et</w:t>
      </w:r>
      <w:r w:rsidRPr="00C82686">
        <w:rPr>
          <w:rFonts w:eastAsia="Calibri"/>
        </w:rPr>
        <w:t xml:space="preserve"> demandait à nouveau à régulariser les cotisations pour les 14 trimestres mentionnés.</w:t>
      </w:r>
    </w:p>
    <w:p w14:paraId="4058E152" w14:textId="195BA7BB" w:rsidR="00AE0CEB" w:rsidRPr="00C82686" w:rsidRDefault="00AE0CEB" w:rsidP="006C2C1E">
      <w:pPr>
        <w:pStyle w:val="Rfrence"/>
      </w:pPr>
      <w:r>
        <w:t xml:space="preserve">Pièce 4. </w:t>
      </w:r>
      <w:r w:rsidRPr="00AE0CEB">
        <w:t xml:space="preserve">Association diocésaine de Nice. Courrier à la Cavimac. </w:t>
      </w:r>
      <w:r>
        <w:t>5 mars 2020</w:t>
      </w:r>
      <w:r w:rsidRPr="00AE0CEB">
        <w:t>.</w:t>
      </w:r>
    </w:p>
    <w:p w14:paraId="00D46420" w14:textId="292225EC" w:rsidR="00CE7704" w:rsidRDefault="00CE7704" w:rsidP="00CE7704">
      <w:pPr>
        <w:pStyle w:val="Paragraphe12"/>
        <w:rPr>
          <w:rFonts w:eastAsia="Calibri"/>
        </w:rPr>
      </w:pPr>
      <w:r w:rsidRPr="00C82686">
        <w:rPr>
          <w:rFonts w:eastAsia="Calibri"/>
        </w:rPr>
        <w:t xml:space="preserve">Le 9 juin 2020, la Cavimac </w:t>
      </w:r>
      <w:r>
        <w:rPr>
          <w:rFonts w:eastAsia="Calibri"/>
        </w:rPr>
        <w:t>rejetait les arguments de l’association diocésaine</w:t>
      </w:r>
      <w:r w:rsidR="00BA6AA7">
        <w:rPr>
          <w:rFonts w:eastAsia="Calibri"/>
        </w:rPr>
        <w:t xml:space="preserve"> en</w:t>
      </w:r>
      <w:r>
        <w:rPr>
          <w:rFonts w:eastAsia="Calibri"/>
        </w:rPr>
        <w:t xml:space="preserve"> qualifiant la loi et les décisions judiciaires évoquées “d’arguties”.</w:t>
      </w:r>
    </w:p>
    <w:p w14:paraId="327C0C59" w14:textId="3F9711F4" w:rsidR="00AE0CEB" w:rsidRDefault="00AE0CEB" w:rsidP="006C2C1E">
      <w:pPr>
        <w:pStyle w:val="Rfrence"/>
      </w:pPr>
      <w:r>
        <w:t xml:space="preserve">Pièce 5. Cavimac. Message du </w:t>
      </w:r>
      <w:r w:rsidR="001C3982">
        <w:t xml:space="preserve">9 juin </w:t>
      </w:r>
      <w:r>
        <w:t>2020.</w:t>
      </w:r>
    </w:p>
    <w:p w14:paraId="6F11BF51" w14:textId="723B6765" w:rsidR="00CE7704" w:rsidRDefault="00CE7704" w:rsidP="00CE7704">
      <w:pPr>
        <w:pStyle w:val="Paragraphe12"/>
        <w:rPr>
          <w:rFonts w:eastAsia="Calibri"/>
        </w:rPr>
      </w:pPr>
      <w:r>
        <w:rPr>
          <w:rFonts w:eastAsia="Calibri"/>
        </w:rPr>
        <w:t>Le 6 juillet 2020, j’ai saisi la commission de recours amiable de la Cavimac pour contester cette décision.</w:t>
      </w:r>
    </w:p>
    <w:p w14:paraId="6BFA8799" w14:textId="5C942C9E" w:rsidR="00AE0CEB" w:rsidRDefault="00AE0CEB" w:rsidP="006C2C1E">
      <w:pPr>
        <w:pStyle w:val="Rfrence"/>
      </w:pPr>
      <w:r>
        <w:t xml:space="preserve">Pièce 6. </w:t>
      </w:r>
      <w:r w:rsidR="00937D19">
        <w:t>Saisine de la commission de recours amiable. 6 juillet 2020.</w:t>
      </w:r>
    </w:p>
    <w:p w14:paraId="370C048F" w14:textId="63211640" w:rsidR="00937D19" w:rsidRDefault="00CE7704" w:rsidP="006D5651">
      <w:pPr>
        <w:pStyle w:val="Paragraphe12"/>
        <w:rPr>
          <w:rFonts w:eastAsia="Calibri"/>
        </w:rPr>
      </w:pPr>
      <w:r>
        <w:rPr>
          <w:rFonts w:eastAsia="Calibri"/>
        </w:rPr>
        <w:t>À ce jour</w:t>
      </w:r>
      <w:r w:rsidR="007A49EC">
        <w:rPr>
          <w:rFonts w:eastAsia="Calibri"/>
        </w:rPr>
        <w:t xml:space="preserve">, </w:t>
      </w:r>
      <w:r w:rsidR="00264877">
        <w:rPr>
          <w:rFonts w:eastAsia="Calibri"/>
        </w:rPr>
        <w:t>3</w:t>
      </w:r>
      <w:r w:rsidR="00BA6AA7">
        <w:rPr>
          <w:rFonts w:eastAsia="Calibri"/>
        </w:rPr>
        <w:t xml:space="preserve"> février</w:t>
      </w:r>
      <w:r>
        <w:rPr>
          <w:rFonts w:eastAsia="Calibri"/>
        </w:rPr>
        <w:t xml:space="preserve"> 2021</w:t>
      </w:r>
      <w:r w:rsidR="007A49EC">
        <w:rPr>
          <w:rFonts w:eastAsia="Calibri"/>
        </w:rPr>
        <w:t>,</w:t>
      </w:r>
      <w:r>
        <w:rPr>
          <w:rFonts w:eastAsia="Calibri"/>
        </w:rPr>
        <w:t xml:space="preserve"> je n’ai pas reçu de réponse de la commission de recours amiable.</w:t>
      </w:r>
    </w:p>
    <w:p w14:paraId="075F7E74" w14:textId="54824B95" w:rsidR="003223EF" w:rsidRDefault="008F458F" w:rsidP="003223EF">
      <w:pPr>
        <w:pStyle w:val="Titre4"/>
      </w:pPr>
      <w:r>
        <w:lastRenderedPageBreak/>
        <w:t>Élément nouveau</w:t>
      </w:r>
    </w:p>
    <w:p w14:paraId="1F5B3A22" w14:textId="37E34952" w:rsidR="003223EF" w:rsidRDefault="00284B27" w:rsidP="00284B27">
      <w:pPr>
        <w:pStyle w:val="Paragraphe12"/>
        <w:rPr>
          <w:rFonts w:eastAsia="Calibri"/>
        </w:rPr>
      </w:pPr>
      <w:r>
        <w:rPr>
          <w:rFonts w:eastAsia="Calibri"/>
        </w:rPr>
        <w:t>L</w:t>
      </w:r>
      <w:r w:rsidR="008F458F">
        <w:rPr>
          <w:rFonts w:eastAsia="Calibri"/>
        </w:rPr>
        <w:t>a veille de l’audience</w:t>
      </w:r>
      <w:r>
        <w:rPr>
          <w:rFonts w:eastAsia="Calibri"/>
        </w:rPr>
        <w:t xml:space="preserve"> du 5</w:t>
      </w:r>
      <w:r w:rsidR="008F458F">
        <w:rPr>
          <w:rFonts w:eastAsia="Calibri"/>
        </w:rPr>
        <w:t xml:space="preserve"> mai 2021, </w:t>
      </w:r>
      <w:r w:rsidR="000A7101">
        <w:rPr>
          <w:rFonts w:eastAsia="Calibri"/>
        </w:rPr>
        <w:t>l’avocat adverse</w:t>
      </w:r>
      <w:r w:rsidR="008F458F">
        <w:rPr>
          <w:rFonts w:eastAsia="Calibri"/>
        </w:rPr>
        <w:t xml:space="preserve"> a indiqué </w:t>
      </w:r>
      <w:r w:rsidR="000A7101">
        <w:rPr>
          <w:rFonts w:eastAsia="Calibri"/>
        </w:rPr>
        <w:t xml:space="preserve">à mon mandataire </w:t>
      </w:r>
      <w:r w:rsidR="008F458F">
        <w:rPr>
          <w:rFonts w:eastAsia="Calibri"/>
        </w:rPr>
        <w:t xml:space="preserve">que </w:t>
      </w:r>
      <w:r w:rsidR="000A7101">
        <w:rPr>
          <w:rFonts w:eastAsia="Calibri"/>
        </w:rPr>
        <w:t>la Cavimac</w:t>
      </w:r>
      <w:r w:rsidR="008F458F">
        <w:rPr>
          <w:rFonts w:eastAsia="Calibri"/>
        </w:rPr>
        <w:t xml:space="preserve"> validait les trimestres et qu’il demandait un report </w:t>
      </w:r>
      <w:r>
        <w:rPr>
          <w:rFonts w:eastAsia="Calibri"/>
        </w:rPr>
        <w:t xml:space="preserve">au motif que </w:t>
      </w:r>
      <w:r w:rsidRPr="00284B27">
        <w:rPr>
          <w:rFonts w:eastAsia="Calibri"/>
          <w:i/>
          <w:iCs/>
        </w:rPr>
        <w:t>« Monsieur WATHY n’a pas pris d’écritures pour indiquer s’il se désistait de son recours ou s’il formulait des demandes complémentaires »</w:t>
      </w:r>
      <w:r w:rsidRPr="00284B27">
        <w:rPr>
          <w:rFonts w:eastAsia="Calibri"/>
        </w:rPr>
        <w:t>.</w:t>
      </w:r>
    </w:p>
    <w:p w14:paraId="7276458A" w14:textId="19FCABA5" w:rsidR="006E19CC" w:rsidRDefault="008F458F" w:rsidP="008F458F">
      <w:pPr>
        <w:pStyle w:val="Paragraphe12"/>
        <w:rPr>
          <w:rFonts w:eastAsia="Calibri"/>
        </w:rPr>
      </w:pPr>
      <w:r>
        <w:rPr>
          <w:rFonts w:eastAsia="Calibri"/>
        </w:rPr>
        <w:t>Me désister signifierait renoncer à ma demande ou reconnaître qu’elle était erronée</w:t>
      </w:r>
      <w:r w:rsidR="00F3116B">
        <w:rPr>
          <w:rFonts w:eastAsia="Calibri"/>
        </w:rPr>
        <w:t xml:space="preserve"> et je serais alors légitimement condamné aux dépens pour avoir </w:t>
      </w:r>
      <w:r w:rsidR="000A7101">
        <w:rPr>
          <w:rFonts w:eastAsia="Calibri"/>
        </w:rPr>
        <w:t xml:space="preserve">inutilement </w:t>
      </w:r>
      <w:r w:rsidR="00F3116B">
        <w:rPr>
          <w:rFonts w:eastAsia="Calibri"/>
        </w:rPr>
        <w:t xml:space="preserve">agi en justice, alors même que c’est le refus de la Cavimac qui m’a </w:t>
      </w:r>
      <w:r w:rsidR="005A3240">
        <w:rPr>
          <w:rFonts w:eastAsia="Calibri"/>
        </w:rPr>
        <w:t>contraint à</w:t>
      </w:r>
      <w:r w:rsidR="00F3116B">
        <w:rPr>
          <w:rFonts w:eastAsia="Calibri"/>
        </w:rPr>
        <w:t xml:space="preserve"> saisir le </w:t>
      </w:r>
      <w:r w:rsidR="000875A8">
        <w:rPr>
          <w:rFonts w:eastAsia="Calibri"/>
        </w:rPr>
        <w:t>T</w:t>
      </w:r>
      <w:r w:rsidR="00F3116B">
        <w:rPr>
          <w:rFonts w:eastAsia="Calibri"/>
        </w:rPr>
        <w:t>ribunal</w:t>
      </w:r>
      <w:r w:rsidR="000A7101">
        <w:rPr>
          <w:rFonts w:eastAsia="Calibri"/>
        </w:rPr>
        <w:t>.</w:t>
      </w:r>
    </w:p>
    <w:p w14:paraId="486381D3" w14:textId="07AC8A92" w:rsidR="008F458F" w:rsidRDefault="005A3240" w:rsidP="008F458F">
      <w:pPr>
        <w:pStyle w:val="Paragraphe12"/>
        <w:rPr>
          <w:rFonts w:eastAsia="Calibri"/>
        </w:rPr>
      </w:pPr>
      <w:r>
        <w:rPr>
          <w:rFonts w:eastAsia="Calibri"/>
        </w:rPr>
        <w:t>E</w:t>
      </w:r>
      <w:r w:rsidR="008F458F">
        <w:rPr>
          <w:rFonts w:eastAsia="Calibri"/>
        </w:rPr>
        <w:t xml:space="preserve">n accédant </w:t>
      </w:r>
      <w:r>
        <w:rPr>
          <w:rFonts w:eastAsia="Calibri"/>
        </w:rPr>
        <w:t xml:space="preserve">finalement </w:t>
      </w:r>
      <w:r w:rsidR="008F458F">
        <w:rPr>
          <w:rFonts w:eastAsia="Calibri"/>
        </w:rPr>
        <w:t>à ma demande, la Cavimac</w:t>
      </w:r>
      <w:r w:rsidR="00602A60">
        <w:rPr>
          <w:rFonts w:eastAsia="Calibri"/>
        </w:rPr>
        <w:t xml:space="preserve"> </w:t>
      </w:r>
      <w:r w:rsidR="008F458F">
        <w:rPr>
          <w:rFonts w:eastAsia="Calibri"/>
        </w:rPr>
        <w:t>a</w:t>
      </w:r>
      <w:r w:rsidR="006E19CC">
        <w:rPr>
          <w:rFonts w:eastAsia="Calibri"/>
        </w:rPr>
        <w:t xml:space="preserve"> </w:t>
      </w:r>
      <w:r w:rsidR="008F458F">
        <w:rPr>
          <w:rFonts w:eastAsia="Calibri"/>
        </w:rPr>
        <w:t xml:space="preserve">reconnu que ma </w:t>
      </w:r>
      <w:r w:rsidR="00602A60">
        <w:rPr>
          <w:rFonts w:eastAsia="Calibri"/>
        </w:rPr>
        <w:t>requête</w:t>
      </w:r>
      <w:r w:rsidR="008F458F">
        <w:rPr>
          <w:rFonts w:eastAsia="Calibri"/>
        </w:rPr>
        <w:t xml:space="preserve"> était fondée.</w:t>
      </w:r>
    </w:p>
    <w:p w14:paraId="6D1B09F2" w14:textId="4799CC47" w:rsidR="000A7101" w:rsidRPr="00857474" w:rsidRDefault="000A7101" w:rsidP="008F458F">
      <w:pPr>
        <w:pStyle w:val="Paragraphe12"/>
        <w:rPr>
          <w:rFonts w:eastAsia="Calibri"/>
        </w:rPr>
      </w:pPr>
      <w:r>
        <w:rPr>
          <w:rFonts w:eastAsia="Calibri"/>
        </w:rPr>
        <w:t xml:space="preserve">Le </w:t>
      </w:r>
      <w:r w:rsidR="00500F5C" w:rsidRPr="00857474">
        <w:rPr>
          <w:rFonts w:eastAsia="Calibri"/>
        </w:rPr>
        <w:t xml:space="preserve">10 </w:t>
      </w:r>
      <w:r w:rsidRPr="00857474">
        <w:rPr>
          <w:rFonts w:eastAsia="Calibri"/>
        </w:rPr>
        <w:t>mai 2021, la Cavimac m’a communiqué un nouveau relevé de situation prenant en compte les trimestres antérieurs au diaconat.</w:t>
      </w:r>
    </w:p>
    <w:p w14:paraId="1FC939DC" w14:textId="37C59FFB" w:rsidR="000A7101" w:rsidRDefault="000A7101" w:rsidP="000A7101">
      <w:pPr>
        <w:pStyle w:val="Rfrence"/>
      </w:pPr>
      <w:r w:rsidRPr="00857474">
        <w:t xml:space="preserve">Pièce 33. Relevé individuel de situation. </w:t>
      </w:r>
      <w:r w:rsidR="00857474" w:rsidRPr="00857474">
        <w:t xml:space="preserve">10 mai </w:t>
      </w:r>
      <w:r w:rsidRPr="00857474">
        <w:t>2021.</w:t>
      </w:r>
    </w:p>
    <w:p w14:paraId="06478E5F" w14:textId="2EFD1506" w:rsidR="008F458F" w:rsidRDefault="000A7101" w:rsidP="008F458F">
      <w:pPr>
        <w:pStyle w:val="Paragraphe12"/>
        <w:rPr>
          <w:rFonts w:eastAsia="Calibri"/>
        </w:rPr>
      </w:pPr>
      <w:r>
        <w:rPr>
          <w:rFonts w:eastAsia="Calibri"/>
        </w:rPr>
        <w:t>J</w:t>
      </w:r>
      <w:r w:rsidR="008F458F">
        <w:rPr>
          <w:rFonts w:eastAsia="Calibri"/>
        </w:rPr>
        <w:t xml:space="preserve">e demande </w:t>
      </w:r>
      <w:r>
        <w:rPr>
          <w:rFonts w:eastAsia="Calibri"/>
        </w:rPr>
        <w:t xml:space="preserve">donc </w:t>
      </w:r>
      <w:r w:rsidR="008F458F">
        <w:rPr>
          <w:rFonts w:eastAsia="Calibri"/>
        </w:rPr>
        <w:t xml:space="preserve">que le Tribunal constate que ma demande </w:t>
      </w:r>
      <w:r w:rsidR="00602A60">
        <w:rPr>
          <w:rFonts w:eastAsia="Calibri"/>
        </w:rPr>
        <w:t xml:space="preserve">de régularisation des trimestres omis </w:t>
      </w:r>
      <w:r w:rsidR="008F458F">
        <w:rPr>
          <w:rFonts w:eastAsia="Calibri"/>
        </w:rPr>
        <w:t>était bien fondée et que la Cavimac a accédé à ma demande.</w:t>
      </w:r>
    </w:p>
    <w:p w14:paraId="019CF466" w14:textId="66D41869" w:rsidR="00602A60" w:rsidRDefault="008F458F" w:rsidP="008F458F">
      <w:pPr>
        <w:pStyle w:val="Paragraphe12"/>
        <w:rPr>
          <w:rFonts w:eastAsia="Calibri"/>
        </w:rPr>
      </w:pPr>
      <w:r>
        <w:rPr>
          <w:rFonts w:eastAsia="Calibri"/>
        </w:rPr>
        <w:t xml:space="preserve">Toutefois, </w:t>
      </w:r>
      <w:r w:rsidR="00602A60">
        <w:rPr>
          <w:rFonts w:eastAsia="Calibri"/>
        </w:rPr>
        <w:t>cette validation intervient plus de deux ans après la demande initiale. Je ferai donc valoir que ce retard m’a été dommageable.</w:t>
      </w:r>
    </w:p>
    <w:p w14:paraId="2EA8FD8C" w14:textId="74A1530A" w:rsidR="006E19CC" w:rsidRDefault="00602A60" w:rsidP="008F458F">
      <w:pPr>
        <w:pStyle w:val="Paragraphe12"/>
        <w:rPr>
          <w:rFonts w:eastAsia="Calibri"/>
        </w:rPr>
      </w:pPr>
      <w:r>
        <w:rPr>
          <w:rFonts w:eastAsia="Calibri"/>
        </w:rPr>
        <w:t>I</w:t>
      </w:r>
      <w:r w:rsidR="006E19CC">
        <w:rPr>
          <w:rFonts w:eastAsia="Calibri"/>
        </w:rPr>
        <w:t>l convient de souligner, d’une part, que, depuis 2018 et jusqu’au 4 mai 2021, la Cavimac m’a opposé que je n’étais pas assujettissable pour mes périodes d’activité précédant le diaconat et que d’autre part, elle effectue cette validation alors qu’aucun élément nouveau</w:t>
      </w:r>
      <w:r w:rsidR="005A3240">
        <w:rPr>
          <w:rFonts w:eastAsia="Calibri"/>
        </w:rPr>
        <w:t>,</w:t>
      </w:r>
      <w:r w:rsidR="006E19CC">
        <w:rPr>
          <w:rFonts w:eastAsia="Calibri"/>
        </w:rPr>
        <w:t xml:space="preserve"> de fait ou de droit</w:t>
      </w:r>
      <w:r w:rsidR="005A3240">
        <w:rPr>
          <w:rFonts w:eastAsia="Calibri"/>
        </w:rPr>
        <w:t>,</w:t>
      </w:r>
      <w:r w:rsidR="006E19CC">
        <w:rPr>
          <w:rFonts w:eastAsia="Calibri"/>
        </w:rPr>
        <w:t xml:space="preserve"> soit intervenu.</w:t>
      </w:r>
    </w:p>
    <w:p w14:paraId="12465F20" w14:textId="3910DA2C" w:rsidR="008F458F" w:rsidRDefault="00602A60" w:rsidP="008F458F">
      <w:pPr>
        <w:pStyle w:val="Paragraphe12"/>
        <w:rPr>
          <w:rFonts w:eastAsia="Calibri"/>
        </w:rPr>
      </w:pPr>
      <w:r>
        <w:rPr>
          <w:rFonts w:eastAsia="Calibri"/>
        </w:rPr>
        <w:t xml:space="preserve">Je montrerai donc, dans un premier temps, que la Cavimac </w:t>
      </w:r>
      <w:r w:rsidR="00284B27">
        <w:rPr>
          <w:rFonts w:eastAsia="Calibri"/>
        </w:rPr>
        <w:t>savait</w:t>
      </w:r>
      <w:r>
        <w:rPr>
          <w:rFonts w:eastAsia="Calibri"/>
        </w:rPr>
        <w:t xml:space="preserve"> que mes périodes d’activité </w:t>
      </w:r>
      <w:r w:rsidR="00E4310A">
        <w:rPr>
          <w:rFonts w:eastAsia="Calibri"/>
        </w:rPr>
        <w:t xml:space="preserve">précédant le diaconat </w:t>
      </w:r>
      <w:r>
        <w:rPr>
          <w:rFonts w:eastAsia="Calibri"/>
        </w:rPr>
        <w:t xml:space="preserve">étaient assujettissables et, dans un deuxième temps, </w:t>
      </w:r>
      <w:r w:rsidR="00284B27">
        <w:rPr>
          <w:rFonts w:eastAsia="Calibri"/>
        </w:rPr>
        <w:t>qu’elle</w:t>
      </w:r>
      <w:r>
        <w:rPr>
          <w:rFonts w:eastAsia="Calibri"/>
        </w:rPr>
        <w:t xml:space="preserve"> a commis une faute qui me cause un dommage.</w:t>
      </w:r>
    </w:p>
    <w:p w14:paraId="568E9F07" w14:textId="046F9E45" w:rsidR="00E66715" w:rsidRDefault="00E66715" w:rsidP="00E66715">
      <w:pPr>
        <w:pStyle w:val="Titre4"/>
      </w:pPr>
      <w:r>
        <w:t>Remarque</w:t>
      </w:r>
      <w:r w:rsidR="005A3240">
        <w:t> :</w:t>
      </w:r>
      <w:r>
        <w:t xml:space="preserve"> Sur la recevabilité de mon recours</w:t>
      </w:r>
    </w:p>
    <w:p w14:paraId="5AA5F39C" w14:textId="4F8310DD" w:rsidR="00E66715" w:rsidRDefault="00E66715" w:rsidP="00E66715">
      <w:pPr>
        <w:pStyle w:val="Paragraphe12"/>
        <w:rPr>
          <w:rFonts w:eastAsia="Calibri"/>
        </w:rPr>
      </w:pPr>
      <w:r>
        <w:rPr>
          <w:rFonts w:eastAsia="Calibri"/>
        </w:rPr>
        <w:t xml:space="preserve">Dans mes précédentes conclusions, je montrais que la Cavimac avait pris la décision </w:t>
      </w:r>
      <w:r w:rsidR="000A7101">
        <w:rPr>
          <w:rFonts w:eastAsia="Calibri"/>
        </w:rPr>
        <w:t xml:space="preserve">ferme </w:t>
      </w:r>
      <w:r>
        <w:rPr>
          <w:rFonts w:eastAsia="Calibri"/>
        </w:rPr>
        <w:t>de refuser toute régularisation de mes périodes d’activité précédant le diaconat.</w:t>
      </w:r>
    </w:p>
    <w:p w14:paraId="778DF268" w14:textId="6F6038E1" w:rsidR="00E66715" w:rsidRDefault="00E66715" w:rsidP="00E66715">
      <w:pPr>
        <w:pStyle w:val="Paragraphe12"/>
        <w:rPr>
          <w:rFonts w:eastAsia="Calibri"/>
        </w:rPr>
      </w:pPr>
      <w:r>
        <w:rPr>
          <w:rFonts w:eastAsia="Calibri"/>
        </w:rPr>
        <w:t xml:space="preserve">En janvier 2021, le relevé de situation montrait </w:t>
      </w:r>
      <w:r w:rsidRPr="00E66715">
        <w:rPr>
          <w:rFonts w:eastAsia="Calibri"/>
        </w:rPr>
        <w:t>qu’elle persist</w:t>
      </w:r>
      <w:r>
        <w:rPr>
          <w:rFonts w:eastAsia="Calibri"/>
        </w:rPr>
        <w:t>ait</w:t>
      </w:r>
      <w:r w:rsidRPr="00E66715">
        <w:rPr>
          <w:rFonts w:eastAsia="Calibri"/>
        </w:rPr>
        <w:t xml:space="preserve"> à ne prendre en compte mes périodes d’activité religieuse qu’à partir du 1</w:t>
      </w:r>
      <w:r w:rsidRPr="000A7101">
        <w:rPr>
          <w:rFonts w:eastAsia="Calibri"/>
          <w:vertAlign w:val="superscript"/>
        </w:rPr>
        <w:t>er</w:t>
      </w:r>
      <w:r w:rsidR="000A7101">
        <w:rPr>
          <w:rFonts w:eastAsia="Calibri"/>
        </w:rPr>
        <w:t xml:space="preserve"> </w:t>
      </w:r>
      <w:r w:rsidRPr="00E66715">
        <w:rPr>
          <w:rFonts w:eastAsia="Calibri"/>
        </w:rPr>
        <w:t>juillet 1984.</w:t>
      </w:r>
    </w:p>
    <w:p w14:paraId="03AD921A" w14:textId="77777777" w:rsidR="00E66715" w:rsidRDefault="00E66715" w:rsidP="00E66715">
      <w:pPr>
        <w:pStyle w:val="Rfrence"/>
        <w:rPr>
          <w:lang w:eastAsia="fr-FR"/>
        </w:rPr>
      </w:pPr>
      <w:r>
        <w:rPr>
          <w:lang w:eastAsia="fr-FR"/>
        </w:rPr>
        <w:t>Pièce 7. Carsat. Relevé de situation. 18 janvier 2021.</w:t>
      </w:r>
    </w:p>
    <w:p w14:paraId="3A14BD98" w14:textId="77777777" w:rsidR="00CA0DFE" w:rsidRPr="003F673C" w:rsidRDefault="00CA0DFE" w:rsidP="00CA0DFE">
      <w:pPr>
        <w:pStyle w:val="Paragraphe12"/>
        <w:rPr>
          <w:rFonts w:eastAsia="Calibri"/>
          <w:i/>
          <w:iCs/>
        </w:rPr>
      </w:pPr>
      <w:r>
        <w:rPr>
          <w:rFonts w:eastAsia="Calibri"/>
        </w:rPr>
        <w:t xml:space="preserve">Je rappelais que la Cour de cassation avait jugé que </w:t>
      </w:r>
      <w:r w:rsidRPr="003F673C">
        <w:rPr>
          <w:rFonts w:eastAsia="Calibri"/>
          <w:i/>
          <w:iCs/>
        </w:rPr>
        <w:t>« l’assuré est recevable, s’il l’estime erroné, à contester devant la juridiction du contentieux général le report des durées d’affiliation, montant des cotisations ou nombre de points figurant sur le relevé de situation individuelle qui lui a été adressé ».</w:t>
      </w:r>
    </w:p>
    <w:p w14:paraId="48BA433D" w14:textId="77777777" w:rsidR="00CA0DFE" w:rsidRDefault="00CA0DFE" w:rsidP="00CA0DFE">
      <w:pPr>
        <w:pStyle w:val="Rfrence"/>
      </w:pPr>
      <w:r>
        <w:t>Pièce 8. Cour de cassation. Arrêt 17-25956. 11 octobre 2018.</w:t>
      </w:r>
    </w:p>
    <w:p w14:paraId="157D4C39" w14:textId="7B7C2724" w:rsidR="00CA0DFE" w:rsidRPr="004877A7" w:rsidRDefault="00CA0DFE" w:rsidP="00CA0DFE">
      <w:pPr>
        <w:pStyle w:val="Paragraphe12"/>
        <w:rPr>
          <w:rFonts w:eastAsia="Calibri"/>
          <w:bCs/>
        </w:rPr>
      </w:pPr>
      <w:r>
        <w:rPr>
          <w:rFonts w:eastAsia="Calibri"/>
        </w:rPr>
        <w:t xml:space="preserve">Enfin, compte tenu, notamment, de mon âge, je montrais j’étais en droit de connaître avec exactitude le nombre de </w:t>
      </w:r>
      <w:r w:rsidRPr="00CA0DFE">
        <w:rPr>
          <w:rFonts w:eastAsia="Calibri"/>
        </w:rPr>
        <w:t>trimestres</w:t>
      </w:r>
      <w:r>
        <w:rPr>
          <w:rFonts w:eastAsia="Calibri"/>
        </w:rPr>
        <w:t xml:space="preserve"> qui seront de façon certaine pris en compte pour le calcul de ma pension </w:t>
      </w:r>
      <w:r>
        <w:rPr>
          <w:rFonts w:eastAsia="Calibri"/>
          <w:bCs/>
        </w:rPr>
        <w:t>et donc que j’avais</w:t>
      </w:r>
      <w:r w:rsidRPr="004877A7">
        <w:rPr>
          <w:rFonts w:eastAsia="Calibri"/>
          <w:bCs/>
        </w:rPr>
        <w:t xml:space="preserve"> intérêt à agir au sens des dispositions de l’article 31 du Code de Procédure civile.</w:t>
      </w:r>
    </w:p>
    <w:p w14:paraId="2BA39B0C" w14:textId="3E7D2D3C" w:rsidR="00E66715" w:rsidRPr="00CA0DFE" w:rsidRDefault="00CA0DFE" w:rsidP="00E66715">
      <w:pPr>
        <w:pStyle w:val="Paragraphe12"/>
        <w:rPr>
          <w:rFonts w:eastAsia="Calibri"/>
          <w:bCs/>
        </w:rPr>
      </w:pPr>
      <w:r>
        <w:rPr>
          <w:rFonts w:eastAsia="Calibri"/>
          <w:bCs/>
        </w:rPr>
        <w:t>La validation des périodes par la Cavimac a montré le bien-fondé de ma requête et par là-même, la recevabilité de mon recours, laquelle n’a donc plus nécessité de justification.</w:t>
      </w:r>
    </w:p>
    <w:p w14:paraId="54F56BA4" w14:textId="77777777" w:rsidR="003223EF" w:rsidRDefault="003223EF">
      <w:pPr>
        <w:spacing w:before="0"/>
        <w:rPr>
          <w:rFonts w:ascii="Arial Narrow" w:eastAsia="Calibri" w:hAnsi="Arial Narrow"/>
          <w:b/>
          <w:bCs/>
          <w:caps/>
          <w:noProof/>
          <w:kern w:val="28"/>
          <w:sz w:val="28"/>
          <w:szCs w:val="28"/>
        </w:rPr>
      </w:pPr>
      <w:r>
        <w:br w:type="page"/>
      </w:r>
    </w:p>
    <w:p w14:paraId="3BA8890B" w14:textId="09D1E972" w:rsidR="00480C2E" w:rsidRPr="00480C2E" w:rsidRDefault="00480C2E" w:rsidP="00B51FA0">
      <w:pPr>
        <w:pStyle w:val="Titre"/>
        <w:rPr>
          <w:sz w:val="22"/>
          <w:szCs w:val="22"/>
        </w:rPr>
      </w:pPr>
      <w:bookmarkStart w:id="37" w:name="_Toc75246770"/>
      <w:r w:rsidRPr="00B51FA0">
        <w:lastRenderedPageBreak/>
        <w:t>Discussion</w:t>
      </w:r>
      <w:bookmarkEnd w:id="37"/>
    </w:p>
    <w:p w14:paraId="5F6F7294" w14:textId="6B59A042" w:rsidR="00480C2E" w:rsidRDefault="00480C2E" w:rsidP="00281196">
      <w:pPr>
        <w:pStyle w:val="Titre1"/>
      </w:pPr>
      <w:bookmarkStart w:id="38" w:name="_Toc71314125"/>
      <w:bookmarkStart w:id="39" w:name="_Toc71314126"/>
      <w:bookmarkStart w:id="40" w:name="_Toc71314127"/>
      <w:bookmarkStart w:id="41" w:name="_Toc71314128"/>
      <w:bookmarkStart w:id="42" w:name="_Toc71314129"/>
      <w:bookmarkStart w:id="43" w:name="_Toc71314130"/>
      <w:bookmarkStart w:id="44" w:name="_Toc71314131"/>
      <w:bookmarkStart w:id="45" w:name="_Toc71314132"/>
      <w:bookmarkStart w:id="46" w:name="_Toc71314133"/>
      <w:bookmarkStart w:id="47" w:name="_Toc71314134"/>
      <w:bookmarkStart w:id="48" w:name="_Toc71314135"/>
      <w:bookmarkStart w:id="49" w:name="_Toc445667079"/>
      <w:bookmarkStart w:id="50" w:name="_Toc71314136"/>
      <w:bookmarkStart w:id="51" w:name="_Toc71314137"/>
      <w:bookmarkStart w:id="52" w:name="_Toc71314138"/>
      <w:bookmarkStart w:id="53" w:name="_Toc71314139"/>
      <w:bookmarkStart w:id="54" w:name="_Toc71314140"/>
      <w:bookmarkStart w:id="55" w:name="_Toc71314141"/>
      <w:bookmarkStart w:id="56" w:name="_Toc71314142"/>
      <w:bookmarkStart w:id="57" w:name="_Toc71314143"/>
      <w:bookmarkStart w:id="58" w:name="_Toc71314144"/>
      <w:bookmarkStart w:id="59" w:name="_Toc71314145"/>
      <w:bookmarkStart w:id="60" w:name="_Toc329416905"/>
      <w:bookmarkStart w:id="61" w:name="_Toc331150062"/>
      <w:bookmarkStart w:id="62" w:name="_Toc345445498"/>
      <w:bookmarkStart w:id="63" w:name="_Toc75246771"/>
      <w:bookmarkStart w:id="64" w:name="_Toc318123851"/>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480C2E">
        <w:t>Su</w:t>
      </w:r>
      <w:r w:rsidRPr="001E688A">
        <w:t>r</w:t>
      </w:r>
      <w:r w:rsidRPr="00480C2E">
        <w:t xml:space="preserve"> </w:t>
      </w:r>
      <w:bookmarkEnd w:id="60"/>
      <w:bookmarkEnd w:id="61"/>
      <w:bookmarkEnd w:id="62"/>
      <w:r w:rsidR="00A54773">
        <w:t>l’obligation de mon affiliation à la caisse des cultes</w:t>
      </w:r>
      <w:bookmarkEnd w:id="63"/>
    </w:p>
    <w:p w14:paraId="0C729068" w14:textId="552CCAE5" w:rsidR="00DC36F8" w:rsidRDefault="00DC36F8" w:rsidP="00DC36F8">
      <w:pPr>
        <w:pStyle w:val="Paragraphe12"/>
      </w:pPr>
      <w:r w:rsidRPr="004877A7">
        <w:rPr>
          <w:spacing w:val="-2"/>
        </w:rPr>
        <w:t xml:space="preserve">Sous ce titre je montrerai que, dès </w:t>
      </w:r>
      <w:r w:rsidR="00E4310A" w:rsidRPr="004877A7">
        <w:rPr>
          <w:spacing w:val="-2"/>
        </w:rPr>
        <w:t>la requête formée par l’association diocésaine de Nice en 2018, la Cavimac savait</w:t>
      </w:r>
      <w:r w:rsidR="00E4310A">
        <w:t xml:space="preserve"> que </w:t>
      </w:r>
      <w:r>
        <w:t>je remplissais les conditions d’assujettissement au régime de Sécurité sociale dédié aux personnels des cultes.</w:t>
      </w:r>
    </w:p>
    <w:p w14:paraId="7DF7F779" w14:textId="1A80C338" w:rsidR="00DC36F8" w:rsidRPr="00DC36F8" w:rsidRDefault="00E4310A" w:rsidP="00DC36F8">
      <w:pPr>
        <w:pStyle w:val="Paragraphe12"/>
      </w:pPr>
      <w:r>
        <w:t xml:space="preserve">Pour montrer cette connaissance, </w:t>
      </w:r>
      <w:r w:rsidR="000A7101">
        <w:t>je rappellerai</w:t>
      </w:r>
      <w:r>
        <w:t xml:space="preserve"> les éléments</w:t>
      </w:r>
      <w:r w:rsidR="00DC36F8">
        <w:t xml:space="preserve"> de droit (lois 74-1094, 75-574 et 78-4</w:t>
      </w:r>
      <w:r>
        <w:t xml:space="preserve">) et </w:t>
      </w:r>
      <w:r w:rsidR="00DC36F8">
        <w:t xml:space="preserve">de doctrine (Cour de cassation, Conseil d’État) et </w:t>
      </w:r>
      <w:r w:rsidR="00447558">
        <w:t>apporterai</w:t>
      </w:r>
      <w:r>
        <w:t xml:space="preserve"> des faits</w:t>
      </w:r>
      <w:r w:rsidR="00DC36F8">
        <w:t xml:space="preserve"> (</w:t>
      </w:r>
      <w:r w:rsidR="003E09FA">
        <w:t xml:space="preserve">histoire du régime, </w:t>
      </w:r>
      <w:r w:rsidR="00DC36F8">
        <w:t>attestations).</w:t>
      </w:r>
    </w:p>
    <w:p w14:paraId="518B774C" w14:textId="77777777" w:rsidR="00480C2E" w:rsidRPr="00480C2E" w:rsidRDefault="00480C2E" w:rsidP="00441B31">
      <w:pPr>
        <w:pStyle w:val="Titre2"/>
      </w:pPr>
      <w:bookmarkStart w:id="65" w:name="_Toc75246772"/>
      <w:bookmarkStart w:id="66" w:name="_Toc328644819"/>
      <w:r w:rsidRPr="00480C2E">
        <w:t xml:space="preserve">La </w:t>
      </w:r>
      <w:bookmarkStart w:id="67" w:name="_Toc300686554"/>
      <w:bookmarkStart w:id="68" w:name="_Toc329416906"/>
      <w:bookmarkStart w:id="69" w:name="_Toc331150063"/>
      <w:bookmarkStart w:id="70" w:name="_Toc345445499"/>
      <w:bookmarkStart w:id="71" w:name="_Toc370921630"/>
      <w:r w:rsidRPr="00480C2E">
        <w:t xml:space="preserve">loi </w:t>
      </w:r>
      <w:r w:rsidR="0011271B">
        <w:t xml:space="preserve">a </w:t>
      </w:r>
      <w:r w:rsidRPr="00480C2E">
        <w:t>cré</w:t>
      </w:r>
      <w:r w:rsidR="0011271B">
        <w:t>é</w:t>
      </w:r>
      <w:r w:rsidRPr="00480C2E">
        <w:t xml:space="preserve"> l’obligation d’a</w:t>
      </w:r>
      <w:r w:rsidR="0011271B">
        <w:t>ssujettissement</w:t>
      </w:r>
      <w:r w:rsidRPr="00480C2E">
        <w:t xml:space="preserve"> des </w:t>
      </w:r>
      <w:r w:rsidR="0011271B">
        <w:t>personnes relevant</w:t>
      </w:r>
      <w:r w:rsidRPr="00480C2E">
        <w:t xml:space="preserve"> des cultes</w:t>
      </w:r>
      <w:bookmarkEnd w:id="65"/>
      <w:bookmarkEnd w:id="67"/>
      <w:bookmarkEnd w:id="68"/>
      <w:bookmarkEnd w:id="69"/>
      <w:bookmarkEnd w:id="70"/>
      <w:bookmarkEnd w:id="71"/>
    </w:p>
    <w:p w14:paraId="55BC9E43" w14:textId="2490E42E" w:rsidR="00480C2E" w:rsidRPr="0011271B" w:rsidRDefault="00480C2E" w:rsidP="0011271B">
      <w:pPr>
        <w:pStyle w:val="Paragraphe12"/>
        <w:rPr>
          <w:rFonts w:eastAsia="Calibri"/>
        </w:rPr>
      </w:pPr>
      <w:r w:rsidRPr="0011271B">
        <w:rPr>
          <w:rFonts w:eastAsia="Calibri"/>
        </w:rPr>
        <w:t xml:space="preserve">La loi de généralisation de la </w:t>
      </w:r>
      <w:r w:rsidR="006553BC">
        <w:rPr>
          <w:rFonts w:eastAsia="Calibri"/>
        </w:rPr>
        <w:t>S</w:t>
      </w:r>
      <w:r w:rsidR="006553BC" w:rsidRPr="0011271B">
        <w:rPr>
          <w:rFonts w:eastAsia="Calibri"/>
        </w:rPr>
        <w:t xml:space="preserve">écurité </w:t>
      </w:r>
      <w:r w:rsidRPr="0011271B">
        <w:rPr>
          <w:rFonts w:eastAsia="Calibri"/>
        </w:rPr>
        <w:t>sociale du 24 décembre 1974 a prévu l'institution d'une protection sociale commune à tous les Français quels que soient leur statut, leur situation personnelle ou les conditions d'exercice de leur activité (Loi 74-1094, article 1).</w:t>
      </w:r>
    </w:p>
    <w:p w14:paraId="26A7289A" w14:textId="73DB6E02" w:rsidR="00EF2CA2" w:rsidRDefault="00480C2E" w:rsidP="00EF2CA2">
      <w:pPr>
        <w:pStyle w:val="Paragraphe12"/>
        <w:rPr>
          <w:rFonts w:eastAsia="Calibri"/>
        </w:rPr>
      </w:pPr>
      <w:r w:rsidRPr="0011271B">
        <w:rPr>
          <w:rFonts w:eastAsia="Calibri"/>
        </w:rPr>
        <w:t xml:space="preserve">Dans son sillage, la loi 75-574 du 4 juillet 1975 tendant à la généralisation de la </w:t>
      </w:r>
      <w:r w:rsidR="006553BC">
        <w:rPr>
          <w:rFonts w:eastAsia="Calibri"/>
        </w:rPr>
        <w:t>S</w:t>
      </w:r>
      <w:r w:rsidR="006553BC" w:rsidRPr="0011271B">
        <w:rPr>
          <w:rFonts w:eastAsia="Calibri"/>
        </w:rPr>
        <w:t xml:space="preserve">écurité </w:t>
      </w:r>
      <w:r w:rsidRPr="0011271B">
        <w:rPr>
          <w:rFonts w:eastAsia="Calibri"/>
        </w:rPr>
        <w:t xml:space="preserve">sociale </w:t>
      </w:r>
      <w:r w:rsidR="00D05257">
        <w:rPr>
          <w:rFonts w:eastAsia="Calibri"/>
        </w:rPr>
        <w:t>a institué l’assujettissement obligatoire à un régime de sécurité sociale de toutes les personnes n’en bénéficiant pas</w:t>
      </w:r>
      <w:r w:rsidR="00EF2CA2">
        <w:rPr>
          <w:rFonts w:eastAsia="Calibri"/>
        </w:rPr>
        <w:t>.</w:t>
      </w:r>
    </w:p>
    <w:p w14:paraId="4E843B28" w14:textId="7041C81E" w:rsidR="00480C2E" w:rsidRPr="0011271B" w:rsidRDefault="00480C2E" w:rsidP="00EF2CA2">
      <w:pPr>
        <w:pStyle w:val="Paragraphe12"/>
        <w:rPr>
          <w:rFonts w:eastAsia="Calibri"/>
        </w:rPr>
      </w:pPr>
      <w:r w:rsidRPr="0011271B">
        <w:rPr>
          <w:rFonts w:eastAsia="Calibri"/>
        </w:rPr>
        <w:t>Pour appliquer les deux lois précédentes</w:t>
      </w:r>
      <w:r w:rsidR="0011271B">
        <w:rPr>
          <w:rFonts w:eastAsia="Calibri"/>
        </w:rPr>
        <w:t xml:space="preserve"> aux personnes relevant des associations, congrégations et collectivités religieuses</w:t>
      </w:r>
      <w:r w:rsidRPr="0011271B">
        <w:rPr>
          <w:rFonts w:eastAsia="Calibri"/>
        </w:rPr>
        <w:t xml:space="preserve">, la loi n° 78-4 du 2 janvier 1978 a institué un régime obligatoire de </w:t>
      </w:r>
      <w:r w:rsidR="0015729E">
        <w:rPr>
          <w:rFonts w:eastAsia="Calibri"/>
        </w:rPr>
        <w:t>S</w:t>
      </w:r>
      <w:r w:rsidRPr="0011271B">
        <w:rPr>
          <w:rFonts w:eastAsia="Calibri"/>
        </w:rPr>
        <w:t>écurité sociale de base pour les ministres du culte</w:t>
      </w:r>
      <w:r w:rsidR="0011271B">
        <w:rPr>
          <w:rFonts w:eastAsia="Calibri"/>
        </w:rPr>
        <w:t xml:space="preserve"> et</w:t>
      </w:r>
      <w:r w:rsidRPr="0011271B">
        <w:rPr>
          <w:rFonts w:eastAsia="Calibri"/>
        </w:rPr>
        <w:t xml:space="preserve"> les membres de</w:t>
      </w:r>
      <w:r w:rsidR="0011271B">
        <w:rPr>
          <w:rFonts w:eastAsia="Calibri"/>
        </w:rPr>
        <w:t>s</w:t>
      </w:r>
      <w:r w:rsidRPr="0011271B">
        <w:rPr>
          <w:rFonts w:eastAsia="Calibri"/>
        </w:rPr>
        <w:t xml:space="preserve"> congrégations </w:t>
      </w:r>
      <w:r w:rsidR="0011271B">
        <w:rPr>
          <w:rFonts w:eastAsia="Calibri"/>
        </w:rPr>
        <w:t>et</w:t>
      </w:r>
      <w:r w:rsidRPr="0011271B">
        <w:rPr>
          <w:rFonts w:eastAsia="Calibri"/>
        </w:rPr>
        <w:t xml:space="preserve"> collectivités religieuses qui ne relèvent</w:t>
      </w:r>
      <w:r w:rsidR="00BA2B85">
        <w:rPr>
          <w:rFonts w:eastAsia="Calibri"/>
        </w:rPr>
        <w:t xml:space="preserve"> pas</w:t>
      </w:r>
      <w:r w:rsidR="009D4B6E">
        <w:rPr>
          <w:rFonts w:eastAsia="Calibri"/>
        </w:rPr>
        <w:t>, à titre obligatoire,</w:t>
      </w:r>
      <w:r w:rsidRPr="0011271B">
        <w:rPr>
          <w:rFonts w:eastAsia="Calibri"/>
        </w:rPr>
        <w:t xml:space="preserve"> d'un autre </w:t>
      </w:r>
      <w:r w:rsidR="009D4B6E">
        <w:rPr>
          <w:rFonts w:eastAsia="Calibri"/>
        </w:rPr>
        <w:t>r</w:t>
      </w:r>
      <w:r w:rsidRPr="0011271B">
        <w:rPr>
          <w:rFonts w:eastAsia="Calibri"/>
        </w:rPr>
        <w:t>égime</w:t>
      </w:r>
      <w:r w:rsidR="009D4B6E">
        <w:rPr>
          <w:rFonts w:eastAsia="Calibri"/>
        </w:rPr>
        <w:t xml:space="preserve"> de base de </w:t>
      </w:r>
      <w:r w:rsidR="0015729E">
        <w:rPr>
          <w:rFonts w:eastAsia="Calibri"/>
        </w:rPr>
        <w:t>S</w:t>
      </w:r>
      <w:r w:rsidR="009D4B6E">
        <w:rPr>
          <w:rFonts w:eastAsia="Calibri"/>
        </w:rPr>
        <w:t>écurité sociale</w:t>
      </w:r>
      <w:r w:rsidR="003750A0">
        <w:rPr>
          <w:rFonts w:eastAsia="Calibri"/>
        </w:rPr>
        <w:t xml:space="preserve"> (régime appliquant le principe de subsidiarité)</w:t>
      </w:r>
      <w:r w:rsidR="00E95DF9">
        <w:rPr>
          <w:rStyle w:val="Appelnotedebasdep"/>
          <w:rFonts w:eastAsia="Calibri"/>
        </w:rPr>
        <w:footnoteReference w:id="1"/>
      </w:r>
      <w:r w:rsidRPr="0011271B">
        <w:rPr>
          <w:rFonts w:eastAsia="Calibri"/>
        </w:rPr>
        <w:t xml:space="preserve">. </w:t>
      </w:r>
    </w:p>
    <w:p w14:paraId="05BB6C54" w14:textId="77777777" w:rsidR="00480C2E" w:rsidRP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Le décret 79-607 du 3 juillet 1979 </w:t>
      </w:r>
      <w:r w:rsidR="00EF487E">
        <w:rPr>
          <w:rFonts w:ascii="Arial Narrow" w:eastAsia="Calibri" w:hAnsi="Arial Narrow"/>
          <w:sz w:val="22"/>
          <w:szCs w:val="22"/>
        </w:rPr>
        <w:t xml:space="preserve">a </w:t>
      </w:r>
      <w:r w:rsidRPr="00480C2E">
        <w:rPr>
          <w:rFonts w:ascii="Arial Narrow" w:eastAsia="Calibri" w:hAnsi="Arial Narrow"/>
          <w:sz w:val="22"/>
          <w:szCs w:val="22"/>
        </w:rPr>
        <w:t>fix</w:t>
      </w:r>
      <w:r w:rsidR="00EF487E">
        <w:rPr>
          <w:rFonts w:ascii="Arial Narrow" w:eastAsia="Calibri" w:hAnsi="Arial Narrow"/>
          <w:sz w:val="22"/>
          <w:szCs w:val="22"/>
        </w:rPr>
        <w:t>é</w:t>
      </w:r>
      <w:r w:rsidRPr="00480C2E">
        <w:rPr>
          <w:rFonts w:ascii="Arial Narrow" w:eastAsia="Calibri" w:hAnsi="Arial Narrow"/>
          <w:sz w:val="22"/>
          <w:szCs w:val="22"/>
        </w:rPr>
        <w:t xml:space="preserve"> les modalités d’application de cette loi. </w:t>
      </w:r>
    </w:p>
    <w:p w14:paraId="3C5BEDA0" w14:textId="441825B5" w:rsidR="00067F7F" w:rsidRDefault="00E95DF9">
      <w:pPr>
        <w:pStyle w:val="Paragraphe12"/>
        <w:rPr>
          <w:rFonts w:eastAsia="Calibri"/>
        </w:rPr>
      </w:pPr>
      <w:r w:rsidRPr="00E95DF9">
        <w:rPr>
          <w:rFonts w:eastAsia="Calibri"/>
        </w:rPr>
        <w:t>La volonté du législateur c’est la généralisation de la Sécurité sociale à tous les Français</w:t>
      </w:r>
      <w:r w:rsidR="00E4310A">
        <w:rPr>
          <w:rFonts w:eastAsia="Calibri"/>
        </w:rPr>
        <w:t xml:space="preserve"> et la Cavimac a précisément été créée pour </w:t>
      </w:r>
      <w:r w:rsidR="00E001BD">
        <w:rPr>
          <w:rFonts w:eastAsia="Calibri"/>
        </w:rPr>
        <w:t>qu’aucun ministre du culte ou membre de congrégation ou de collectivité religieuse ne soit exclu de la Sécurité sociale.</w:t>
      </w:r>
    </w:p>
    <w:p w14:paraId="159D0E27" w14:textId="3594B95D" w:rsidR="00E001BD" w:rsidRDefault="00E001BD" w:rsidP="00E001BD">
      <w:pPr>
        <w:pStyle w:val="Paragraphe12"/>
        <w:rPr>
          <w:rFonts w:eastAsia="Calibri"/>
        </w:rPr>
      </w:pPr>
      <w:r>
        <w:rPr>
          <w:rFonts w:eastAsia="Calibri"/>
        </w:rPr>
        <w:t xml:space="preserve">La Cavimac ne peut donc pas ignorer </w:t>
      </w:r>
    </w:p>
    <w:p w14:paraId="1430EEE3" w14:textId="6A7DB7BD" w:rsidR="00D7293C" w:rsidRDefault="00E927DD" w:rsidP="004877A7">
      <w:pPr>
        <w:pStyle w:val="listepucescitation"/>
      </w:pPr>
      <w:r>
        <w:t xml:space="preserve">qu’elle a été investie d’une mission de service public </w:t>
      </w:r>
      <w:r w:rsidRPr="00E927DD">
        <w:t xml:space="preserve">pour </w:t>
      </w:r>
      <w:r>
        <w:t xml:space="preserve">affilier </w:t>
      </w:r>
      <w:r w:rsidRPr="00E927DD">
        <w:t>toute personne relevant d’un culte et non couverte par un autre régime obligatoire de Sécurité sociale de base</w:t>
      </w:r>
      <w:r>
        <w:t>,</w:t>
      </w:r>
    </w:p>
    <w:p w14:paraId="0CE8969F" w14:textId="4C9A5E41" w:rsidR="009E0213" w:rsidRPr="000069AB" w:rsidRDefault="00E001BD" w:rsidP="004877A7">
      <w:pPr>
        <w:pStyle w:val="listepucescitation"/>
      </w:pPr>
      <w:r>
        <w:t>que l</w:t>
      </w:r>
      <w:r w:rsidR="009E0213" w:rsidRPr="004877A7">
        <w:t>’assujettissement</w:t>
      </w:r>
      <w:r w:rsidR="009E0213" w:rsidRPr="000069AB">
        <w:t xml:space="preserve"> des personnes relevant des associations, congrégations et collectivités religieuses </w:t>
      </w:r>
      <w:r w:rsidR="007D0FA5" w:rsidRPr="00284B27">
        <w:t xml:space="preserve">à un régime de Sécurité sociale </w:t>
      </w:r>
      <w:r w:rsidR="009E0213" w:rsidRPr="004877A7">
        <w:t>est une obligation d’ordre public</w:t>
      </w:r>
      <w:r>
        <w:t>,</w:t>
      </w:r>
    </w:p>
    <w:p w14:paraId="0626F5ED" w14:textId="0A14EB4D" w:rsidR="003E0B7E" w:rsidRPr="000069AB" w:rsidRDefault="00E001BD" w:rsidP="004877A7">
      <w:pPr>
        <w:pStyle w:val="listepucescitation"/>
      </w:pPr>
      <w:r>
        <w:t>que l</w:t>
      </w:r>
      <w:r w:rsidR="003E0B7E" w:rsidRPr="004877A7">
        <w:t>a liberté laissée aux cultes est toujours « sous réserve de l’ordre public »</w:t>
      </w:r>
      <w:r w:rsidR="003E0B7E" w:rsidRPr="000069AB">
        <w:t xml:space="preserve"> (article 1 de la loi du 9 décembre 1905 concernant la séparation des Églises et de l’État</w:t>
      </w:r>
      <w:r w:rsidRPr="004877A7">
        <w:t>)</w:t>
      </w:r>
      <w:r>
        <w:t>,</w:t>
      </w:r>
    </w:p>
    <w:p w14:paraId="1FB5344E" w14:textId="3D027828" w:rsidR="003E0B7E" w:rsidRPr="004877A7" w:rsidRDefault="00E001BD" w:rsidP="004877A7">
      <w:pPr>
        <w:pStyle w:val="listepucescitation"/>
      </w:pPr>
      <w:r>
        <w:t>que l</w:t>
      </w:r>
      <w:r w:rsidR="003E0B7E" w:rsidRPr="004877A7">
        <w:t>’assujettissement des personnes relevant des cultes à un régime de Sécurité sociale est conforme aux dispositions de l’article 1</w:t>
      </w:r>
      <w:r w:rsidR="003E0B7E" w:rsidRPr="004877A7">
        <w:rPr>
          <w:vertAlign w:val="superscript"/>
        </w:rPr>
        <w:t>er</w:t>
      </w:r>
      <w:r>
        <w:t xml:space="preserve"> </w:t>
      </w:r>
      <w:r w:rsidR="003E0B7E" w:rsidRPr="004877A7">
        <w:t>de la loi du 9 décembre 1905 ainsi qu’à l’article 9 de la Convention de sauvegarde des droits de l’homme et des libertés fondamentales.</w:t>
      </w:r>
    </w:p>
    <w:p w14:paraId="585391F6" w14:textId="63F7A90A" w:rsidR="00E95DF9" w:rsidRPr="00E95DF9" w:rsidRDefault="003E0B7E" w:rsidP="00441B31">
      <w:pPr>
        <w:pStyle w:val="Titre2"/>
      </w:pPr>
      <w:bookmarkStart w:id="72" w:name="_Toc71314148"/>
      <w:bookmarkStart w:id="73" w:name="_Toc75246773"/>
      <w:bookmarkEnd w:id="72"/>
      <w:r>
        <w:lastRenderedPageBreak/>
        <w:t>Les notions définies par l’article L 382-15 CSS sont des notions de droit</w:t>
      </w:r>
      <w:bookmarkEnd w:id="73"/>
    </w:p>
    <w:p w14:paraId="23E3DBB5" w14:textId="32B894C1" w:rsidR="003E0B7E" w:rsidRPr="00E95DF9" w:rsidRDefault="003E0B7E" w:rsidP="003E0B7E">
      <w:pPr>
        <w:pStyle w:val="Paragraphe12"/>
      </w:pPr>
      <w:r w:rsidRPr="00E95DF9">
        <w:t xml:space="preserve">L’article L 721-1 du </w:t>
      </w:r>
      <w:r>
        <w:t>c</w:t>
      </w:r>
      <w:r w:rsidRPr="00E95DF9">
        <w:t>ode de la Sécurité sociale</w:t>
      </w:r>
      <w:r>
        <w:t xml:space="preserve"> (CSS)</w:t>
      </w:r>
      <w:r w:rsidRPr="00E95DF9">
        <w:t xml:space="preserve"> applicable à l’époque </w:t>
      </w:r>
      <w:r>
        <w:t>(devenu L 382-15) dispose</w:t>
      </w:r>
      <w:r w:rsidRPr="00E95DF9">
        <w:t> :</w:t>
      </w:r>
    </w:p>
    <w:p w14:paraId="77706CB7" w14:textId="77777777" w:rsidR="003E0B7E" w:rsidRPr="00E95DF9" w:rsidRDefault="003E0B7E" w:rsidP="003E0B7E">
      <w:pPr>
        <w:pStyle w:val="Citation1"/>
      </w:pPr>
      <w:r w:rsidRPr="00E95DF9">
        <w:t>« Les ministres des cultes et les membres des congrégations et collectivités religieuses qui ne relèvent pas, à titre obligatoire, d'un autre régime de sécurité sociale sont garantis contre le risque vieillesse dans les conditions fixées par les d</w:t>
      </w:r>
      <w:r>
        <w:t>ispositions du présent chapitre ».</w:t>
      </w:r>
    </w:p>
    <w:p w14:paraId="10BCD2AE" w14:textId="77777777" w:rsidR="00E95DF9" w:rsidRPr="00E95DF9" w:rsidRDefault="00E95DF9" w:rsidP="00E95DF9">
      <w:pPr>
        <w:pStyle w:val="Paragraphe12"/>
      </w:pPr>
      <w:r w:rsidRPr="00E95DF9">
        <w:t>Le principe de laïcité impose la séparation des structures religieuses et de l’État :</w:t>
      </w:r>
    </w:p>
    <w:p w14:paraId="36EB1269" w14:textId="77777777" w:rsidR="00E95DF9" w:rsidRPr="00E95DF9" w:rsidRDefault="00E95DF9" w:rsidP="00E95DF9">
      <w:pPr>
        <w:pStyle w:val="listepucescitation"/>
      </w:pPr>
      <w:r w:rsidRPr="00E95DF9">
        <w:t>d’une part, l’État ne peut pas définir l’expression « ministre du culte et membre de congrégation et collectivité religieuses », car il ne peut pas s’ingérer dans l’organisation interne des cultes, sous réserve du respect des lois de la République,</w:t>
      </w:r>
    </w:p>
    <w:p w14:paraId="732E1EA2" w14:textId="532B7699" w:rsidR="00E95DF9" w:rsidRDefault="00E95DF9" w:rsidP="00E95DF9">
      <w:pPr>
        <w:pStyle w:val="listepucescitation"/>
      </w:pPr>
      <w:r w:rsidRPr="00E95DF9">
        <w:t xml:space="preserve">d’autre part, les cultes ne peuvent pas déterminer la qualité </w:t>
      </w:r>
      <w:r w:rsidR="00793BA0">
        <w:t xml:space="preserve">de “ministres du culte” et de “membres de congrégations et collectivités religieuses” </w:t>
      </w:r>
      <w:r w:rsidRPr="00E95DF9">
        <w:t>définie à l’article L 382-15 CSS en utilisant leurs propres règles religieuses, car il s’agit du droit civil à la protection sociale voulu par le législateur pour tous les Français</w:t>
      </w:r>
      <w:r w:rsidRPr="00E95DF9">
        <w:rPr>
          <w:vertAlign w:val="superscript"/>
        </w:rPr>
        <w:footnoteReference w:id="2"/>
      </w:r>
      <w:r w:rsidRPr="00E95DF9">
        <w:t>.</w:t>
      </w:r>
    </w:p>
    <w:p w14:paraId="2EF00F6D" w14:textId="332C1BAB" w:rsidR="00EB5839" w:rsidRDefault="00EB5839" w:rsidP="00EB5839">
      <w:pPr>
        <w:pStyle w:val="Paragraphe12"/>
      </w:pPr>
      <w:r w:rsidRPr="00EB5839">
        <w:t>D’ailleurs, le Conseil constitutionnel a rappelé que les dispositions de l’article 1</w:t>
      </w:r>
      <w:r w:rsidRPr="002A7191">
        <w:rPr>
          <w:vertAlign w:val="superscript"/>
        </w:rPr>
        <w:t>er</w:t>
      </w:r>
      <w:r w:rsidRPr="00EB5839">
        <w:t xml:space="preserve"> de la Constitution </w:t>
      </w:r>
      <w:r w:rsidRPr="00EB79B8">
        <w:rPr>
          <w:i/>
          <w:iCs/>
        </w:rPr>
        <w:t>«</w:t>
      </w:r>
      <w:r w:rsidR="00EB79B8">
        <w:rPr>
          <w:i/>
          <w:iCs/>
        </w:rPr>
        <w:t> </w:t>
      </w:r>
      <w:r w:rsidRPr="00EB79B8">
        <w:rPr>
          <w:i/>
          <w:iCs/>
        </w:rPr>
        <w:t>interdisent à quiconque de se prévaloir de ses croyances religieuses pour s’affranchir des règles communes régissant les relations entre collectivités publiques et particuliers</w:t>
      </w:r>
      <w:r w:rsidR="00EB79B8">
        <w:rPr>
          <w:i/>
          <w:iCs/>
        </w:rPr>
        <w:t> </w:t>
      </w:r>
      <w:r w:rsidRPr="00EB79B8">
        <w:rPr>
          <w:i/>
          <w:iCs/>
        </w:rPr>
        <w:t>» (Cf. décision 2004-505, du 19 novembre 2004, n° 18).</w:t>
      </w:r>
    </w:p>
    <w:p w14:paraId="14C3BBEF" w14:textId="34175CEE" w:rsidR="00E251BB" w:rsidRDefault="00E251BB" w:rsidP="00E251BB">
      <w:pPr>
        <w:pStyle w:val="Paragraphe12"/>
        <w:rPr>
          <w:rFonts w:eastAsia="Calibri"/>
        </w:rPr>
      </w:pPr>
      <w:r w:rsidRPr="00EA7AD2">
        <w:rPr>
          <w:rFonts w:eastAsia="Calibri"/>
        </w:rPr>
        <w:t xml:space="preserve">En employant les termes de “ministre du culte” et de </w:t>
      </w:r>
      <w:r>
        <w:rPr>
          <w:rFonts w:eastAsia="Calibri"/>
        </w:rPr>
        <w:t>“</w:t>
      </w:r>
      <w:r w:rsidRPr="00EA7AD2">
        <w:rPr>
          <w:rFonts w:eastAsia="Calibri"/>
        </w:rPr>
        <w:t xml:space="preserve">membres de congrégations et de collectivités religieuses”, le législateur a choisi, à dessein, des appellations ouvertes </w:t>
      </w:r>
      <w:r w:rsidR="00E04FE2">
        <w:rPr>
          <w:rFonts w:eastAsia="Calibri"/>
        </w:rPr>
        <w:t>permettant</w:t>
      </w:r>
      <w:r w:rsidRPr="00EA7AD2">
        <w:rPr>
          <w:rFonts w:eastAsia="Calibri"/>
        </w:rPr>
        <w:t xml:space="preserve"> d’appréhender la diversité des situations individuelles au sein des différents cultes et d’éviter</w:t>
      </w:r>
      <w:r w:rsidR="00793BA0">
        <w:rPr>
          <w:rFonts w:eastAsia="Calibri"/>
        </w:rPr>
        <w:t xml:space="preserve"> </w:t>
      </w:r>
      <w:r w:rsidRPr="00EA7AD2">
        <w:rPr>
          <w:rFonts w:eastAsia="Calibri"/>
        </w:rPr>
        <w:t xml:space="preserve">que </w:t>
      </w:r>
      <w:r w:rsidR="00793BA0">
        <w:rPr>
          <w:rFonts w:eastAsia="Calibri"/>
        </w:rPr>
        <w:t>des</w:t>
      </w:r>
      <w:r w:rsidRPr="00EA7AD2">
        <w:rPr>
          <w:rFonts w:eastAsia="Calibri"/>
        </w:rPr>
        <w:t xml:space="preserve"> religieux se trouvent exclus</w:t>
      </w:r>
      <w:r w:rsidR="00A97632">
        <w:rPr>
          <w:rFonts w:eastAsia="Calibri"/>
        </w:rPr>
        <w:t xml:space="preserve"> de la protection sociale</w:t>
      </w:r>
      <w:r w:rsidRPr="00EA7AD2">
        <w:rPr>
          <w:rFonts w:eastAsia="Calibri"/>
        </w:rPr>
        <w:t>.</w:t>
      </w:r>
    </w:p>
    <w:p w14:paraId="75C4EBF9" w14:textId="77777777" w:rsidR="00493217" w:rsidRPr="00493217" w:rsidRDefault="00493217" w:rsidP="00493217">
      <w:pPr>
        <w:pStyle w:val="Paragraphe12"/>
      </w:pPr>
      <w:r w:rsidRPr="00493217">
        <w:t>Le terme « collectivité » a été ajouté par amendement à la loi 78-4 et, le 6 décembre 1977, M. Delaneau, rapporteur du projet de loi créant la Caisse des cultes, a précisé le sens de cet amendement :</w:t>
      </w:r>
    </w:p>
    <w:p w14:paraId="1E9DA9AB" w14:textId="77777777" w:rsidR="00493217" w:rsidRDefault="00493217" w:rsidP="00493217">
      <w:pPr>
        <w:pStyle w:val="Citation1"/>
      </w:pPr>
      <w:r>
        <w:t xml:space="preserve">« En reprenant le mot “collectivité”, que l’on rencontrera plus loin dans le texte, l’amendement a pour but d’éviter que, par </w:t>
      </w:r>
      <w:r w:rsidRPr="00493217">
        <w:t>le</w:t>
      </w:r>
      <w:r>
        <w:t xml:space="preserve"> biais d’une interprétation restrictive, certains religieux ne courent le risque de se trouver exclus du bénéfice des dispositions de la loi » (Assemblée nationale. Séance du 6 décembre 1977, p. 8301).</w:t>
      </w:r>
    </w:p>
    <w:p w14:paraId="7F54DD90" w14:textId="0D935C4A" w:rsidR="00493217" w:rsidRPr="00011E9A" w:rsidRDefault="00011E9A" w:rsidP="00011E9A">
      <w:pPr>
        <w:pStyle w:val="Paragraphe12"/>
        <w:rPr>
          <w:rFonts w:eastAsia="Calibri"/>
        </w:rPr>
      </w:pPr>
      <w:r>
        <w:rPr>
          <w:rFonts w:eastAsia="Calibri"/>
        </w:rPr>
        <w:t xml:space="preserve">Dans sa circulaire du 16 octobre 1990, la Cavimac admet que Monsieur Delaneau n’excluait </w:t>
      </w:r>
      <w:r w:rsidR="006B04CB">
        <w:rPr>
          <w:rFonts w:eastAsia="Calibri"/>
        </w:rPr>
        <w:t xml:space="preserve">pas </w:t>
      </w:r>
      <w:r>
        <w:rPr>
          <w:rFonts w:eastAsia="Calibri"/>
        </w:rPr>
        <w:t>que cette notion de “collectivité religieuse” puisse également être utile dans le cas de l’Église catholique (Cf. pièce 12, p. 3, al. 1)</w:t>
      </w:r>
      <w:r w:rsidR="006B04CB">
        <w:rPr>
          <w:rFonts w:eastAsia="Calibri"/>
        </w:rPr>
        <w:t>.</w:t>
      </w:r>
    </w:p>
    <w:p w14:paraId="15E09CF2" w14:textId="477E3021" w:rsidR="00011E9A" w:rsidRDefault="00011E9A" w:rsidP="00011E9A">
      <w:pPr>
        <w:pStyle w:val="Paragraphe12"/>
      </w:pPr>
      <w:r>
        <w:rPr>
          <w:rFonts w:eastAsia="Calibri"/>
        </w:rPr>
        <w:t xml:space="preserve">La Cavimac connaît donc la portée des termes de l’article L 721-1, devenu L 382-15 CSS. </w:t>
      </w:r>
    </w:p>
    <w:p w14:paraId="004A5CAC" w14:textId="3F72FDAA" w:rsidR="00E927DD" w:rsidRDefault="00612462" w:rsidP="00EB5839">
      <w:pPr>
        <w:pStyle w:val="Paragraphe12"/>
      </w:pPr>
      <w:r w:rsidRPr="00612462">
        <w:t xml:space="preserve">Dans une affaire </w:t>
      </w:r>
      <w:r>
        <w:t>semblable</w:t>
      </w:r>
      <w:r w:rsidRPr="00612462">
        <w:t xml:space="preserve">, </w:t>
      </w:r>
      <w:r w:rsidR="00E927DD">
        <w:t>pour laquelle la Cavimac était partie prenante</w:t>
      </w:r>
      <w:r w:rsidRPr="00612462">
        <w:t>, l’avocat général a rappelé</w:t>
      </w:r>
      <w:r w:rsidR="00E927DD">
        <w:t> :</w:t>
      </w:r>
    </w:p>
    <w:p w14:paraId="6CED8F63" w14:textId="4058364D" w:rsidR="00067F7F" w:rsidRDefault="00612462" w:rsidP="004877A7">
      <w:pPr>
        <w:pStyle w:val="Citation1"/>
      </w:pPr>
      <w:r w:rsidRPr="00EB5839">
        <w:t>« Les notions de ministres des cultes et de membres des congrégations et collectivités religieuses, dans la mesure où elles sont le support nécessaire d’une affiliation obligatoire, constituent des notions de droit »</w:t>
      </w:r>
      <w:r w:rsidR="00EB5839">
        <w:t>.</w:t>
      </w:r>
    </w:p>
    <w:p w14:paraId="50E42092" w14:textId="6754563C" w:rsidR="00612462" w:rsidRPr="00612462" w:rsidRDefault="00612462" w:rsidP="006C2C1E">
      <w:pPr>
        <w:pStyle w:val="Rfrence"/>
        <w:rPr>
          <w:lang w:eastAsia="fr-FR"/>
        </w:rPr>
      </w:pPr>
      <w:r>
        <w:rPr>
          <w:lang w:eastAsia="fr-FR"/>
        </w:rPr>
        <w:t>Pièce 9. Cour de cassation. Avocat général. 18-19991. 3 juillet 2019.</w:t>
      </w:r>
    </w:p>
    <w:p w14:paraId="48919F09" w14:textId="77777777" w:rsidR="00011E9A" w:rsidRDefault="00011E9A" w:rsidP="0003233B">
      <w:pPr>
        <w:pStyle w:val="Paragraphe12"/>
        <w:rPr>
          <w:rFonts w:eastAsia="Calibri"/>
          <w:iCs/>
        </w:rPr>
      </w:pPr>
      <w:r>
        <w:rPr>
          <w:rFonts w:eastAsia="Calibri"/>
          <w:iCs/>
        </w:rPr>
        <w:t>La Cavimac</w:t>
      </w:r>
      <w:r w:rsidR="00EF2CA2">
        <w:rPr>
          <w:rFonts w:eastAsia="Calibri"/>
          <w:iCs/>
        </w:rPr>
        <w:t xml:space="preserve"> sait donc qu’elle ne peut s’en remettre aux décisions des cultes pour apprécier la qualité de “ministre du culte” ou de ”membre de congrégation et de collectivité rel</w:t>
      </w:r>
      <w:r w:rsidR="00447558">
        <w:rPr>
          <w:rFonts w:eastAsia="Calibri"/>
          <w:iCs/>
        </w:rPr>
        <w:t>i</w:t>
      </w:r>
      <w:r w:rsidR="00EF2CA2">
        <w:rPr>
          <w:rFonts w:eastAsia="Calibri"/>
          <w:iCs/>
        </w:rPr>
        <w:t>gieuse”</w:t>
      </w:r>
      <w:r>
        <w:rPr>
          <w:rFonts w:eastAsia="Calibri"/>
          <w:iCs/>
        </w:rPr>
        <w:t>.</w:t>
      </w:r>
    </w:p>
    <w:p w14:paraId="748505A7" w14:textId="52B9913C" w:rsidR="0003233B" w:rsidRDefault="00011E9A" w:rsidP="0003233B">
      <w:pPr>
        <w:pStyle w:val="Paragraphe12"/>
        <w:rPr>
          <w:rFonts w:eastAsia="Calibri"/>
          <w:iCs/>
        </w:rPr>
      </w:pPr>
      <w:r>
        <w:rPr>
          <w:rFonts w:eastAsia="Calibri"/>
          <w:iCs/>
        </w:rPr>
        <w:t xml:space="preserve">Elle ne peut ignorer qu’elle </w:t>
      </w:r>
      <w:r w:rsidR="0003233B" w:rsidRPr="006E46E0">
        <w:rPr>
          <w:rFonts w:eastAsia="Calibri"/>
          <w:iCs/>
        </w:rPr>
        <w:t xml:space="preserve">a été créée dans le cadre de la loi 74-1094 du 24 décembre 1974 </w:t>
      </w:r>
      <w:r w:rsidR="007E1069">
        <w:rPr>
          <w:rFonts w:eastAsia="Calibri"/>
          <w:iCs/>
        </w:rPr>
        <w:t xml:space="preserve">de généralisation de la Sécurité sociale </w:t>
      </w:r>
      <w:r w:rsidR="0003233B" w:rsidRPr="006E46E0">
        <w:rPr>
          <w:rFonts w:eastAsia="Calibri"/>
          <w:iCs/>
        </w:rPr>
        <w:t>et non dans celui de la loi du 9 décembre 1905 concernant la séparation des Églises et de l’État.</w:t>
      </w:r>
    </w:p>
    <w:p w14:paraId="435C19D6" w14:textId="41A78582" w:rsidR="00EB5839" w:rsidRDefault="00EB5839">
      <w:pPr>
        <w:spacing w:before="0"/>
        <w:rPr>
          <w:rFonts w:ascii="Arial Narrow" w:eastAsia="Calibri" w:hAnsi="Arial Narrow"/>
          <w:b/>
          <w:smallCaps/>
          <w:sz w:val="22"/>
          <w:szCs w:val="22"/>
          <w:u w:val="single"/>
          <w:lang w:eastAsia="fr-FR"/>
        </w:rPr>
      </w:pPr>
      <w:bookmarkStart w:id="74" w:name="_Toc535673884"/>
      <w:bookmarkStart w:id="75" w:name="_Toc367267185"/>
      <w:bookmarkStart w:id="76" w:name="_Toc370921632"/>
      <w:bookmarkStart w:id="77" w:name="_Toc329416907"/>
      <w:bookmarkStart w:id="78" w:name="_Toc331150064"/>
      <w:bookmarkStart w:id="79" w:name="_Toc345445500"/>
      <w:bookmarkEnd w:id="64"/>
      <w:bookmarkEnd w:id="66"/>
      <w:r>
        <w:br w:type="page"/>
      </w:r>
    </w:p>
    <w:p w14:paraId="13DC9783" w14:textId="1BB2F54A" w:rsidR="00072AA9" w:rsidRPr="00072AA9" w:rsidRDefault="00072AA9" w:rsidP="00441B31">
      <w:pPr>
        <w:pStyle w:val="Titre2"/>
      </w:pPr>
      <w:bookmarkStart w:id="80" w:name="_Toc75246774"/>
      <w:r w:rsidRPr="00072AA9">
        <w:lastRenderedPageBreak/>
        <w:t xml:space="preserve">La Cavimac </w:t>
      </w:r>
      <w:bookmarkEnd w:id="74"/>
      <w:r w:rsidR="00044E3D">
        <w:t xml:space="preserve">s’est placée </w:t>
      </w:r>
      <w:r w:rsidR="00D04D82">
        <w:t>– </w:t>
      </w:r>
      <w:r w:rsidR="00044E3D">
        <w:t>à tort</w:t>
      </w:r>
      <w:r w:rsidR="00D04D82">
        <w:t> –</w:t>
      </w:r>
      <w:r w:rsidR="00044E3D">
        <w:t xml:space="preserve"> dans le cadre de la loi de 1905</w:t>
      </w:r>
      <w:bookmarkEnd w:id="80"/>
    </w:p>
    <w:bookmarkEnd w:id="75"/>
    <w:bookmarkEnd w:id="76"/>
    <w:p w14:paraId="5E4E4384" w14:textId="164A41B9" w:rsidR="003B57CA" w:rsidRPr="003B57CA" w:rsidRDefault="003B57CA" w:rsidP="003B57CA">
      <w:pPr>
        <w:pStyle w:val="Paragraphe12"/>
        <w:rPr>
          <w:rFonts w:eastAsia="Calibri"/>
        </w:rPr>
      </w:pPr>
      <w:r w:rsidRPr="003B57CA">
        <w:rPr>
          <w:rFonts w:eastAsia="Calibri"/>
        </w:rPr>
        <w:t xml:space="preserve">Lorsque, dans les années 1970, </w:t>
      </w:r>
      <w:r w:rsidR="00715981">
        <w:rPr>
          <w:rFonts w:eastAsia="Calibri"/>
        </w:rPr>
        <w:t>le culte catholique</w:t>
      </w:r>
      <w:r w:rsidR="00715981" w:rsidRPr="003B57CA">
        <w:rPr>
          <w:rFonts w:eastAsia="Calibri"/>
        </w:rPr>
        <w:t xml:space="preserve"> </w:t>
      </w:r>
      <w:r w:rsidRPr="003B57CA">
        <w:rPr>
          <w:rFonts w:eastAsia="Calibri"/>
        </w:rPr>
        <w:t>a demandé à bénéficier de la Sécurité sociale, il a exigé un conseil d’administration non paritaire</w:t>
      </w:r>
      <w:r w:rsidRPr="003B57CA">
        <w:rPr>
          <w:vertAlign w:val="superscript"/>
        </w:rPr>
        <w:footnoteReference w:id="3"/>
      </w:r>
      <w:r w:rsidRPr="003B57CA">
        <w:t>.</w:t>
      </w:r>
      <w:r w:rsidR="00044E3D" w:rsidRPr="00044E3D">
        <w:rPr>
          <w:rFonts w:eastAsia="Calibri"/>
        </w:rPr>
        <w:t xml:space="preserve"> </w:t>
      </w:r>
      <w:r w:rsidR="00044E3D">
        <w:rPr>
          <w:rFonts w:eastAsia="Calibri"/>
        </w:rPr>
        <w:t>Par ce biais, il</w:t>
      </w:r>
      <w:r w:rsidR="00044E3D" w:rsidRPr="003B57CA">
        <w:rPr>
          <w:rFonts w:eastAsia="Calibri"/>
        </w:rPr>
        <w:t xml:space="preserve"> impose ses directives à la Cavimac</w:t>
      </w:r>
      <w:r w:rsidR="00044E3D">
        <w:rPr>
          <w:rFonts w:eastAsia="Calibri"/>
        </w:rPr>
        <w:t xml:space="preserve">. </w:t>
      </w:r>
      <w:r w:rsidR="00DD5911" w:rsidRPr="00DD5911">
        <w:rPr>
          <w:rFonts w:eastAsia="Calibri"/>
        </w:rPr>
        <w:t xml:space="preserve">Ainsi, </w:t>
      </w:r>
      <w:r w:rsidR="00063398" w:rsidRPr="00DD5911">
        <w:rPr>
          <w:rFonts w:eastAsia="Calibri"/>
        </w:rPr>
        <w:t xml:space="preserve">le </w:t>
      </w:r>
      <w:r w:rsidR="00715981" w:rsidRPr="00DD5911">
        <w:rPr>
          <w:rFonts w:eastAsia="Calibri"/>
        </w:rPr>
        <w:t>14</w:t>
      </w:r>
      <w:r w:rsidR="00715981">
        <w:rPr>
          <w:rFonts w:eastAsia="Calibri"/>
        </w:rPr>
        <w:t> </w:t>
      </w:r>
      <w:r w:rsidR="00063398" w:rsidRPr="00DD5911">
        <w:rPr>
          <w:rFonts w:eastAsia="Calibri"/>
        </w:rPr>
        <w:t>décembre 1981</w:t>
      </w:r>
      <w:r w:rsidR="00063398">
        <w:rPr>
          <w:rFonts w:eastAsia="Calibri"/>
        </w:rPr>
        <w:t xml:space="preserve">, </w:t>
      </w:r>
      <w:r w:rsidR="00DD5911" w:rsidRPr="00DD5911">
        <w:rPr>
          <w:rFonts w:eastAsia="Calibri"/>
        </w:rPr>
        <w:t xml:space="preserve">le président de la Conférence des Évêques de France (CEF) </w:t>
      </w:r>
      <w:r w:rsidR="00063398">
        <w:rPr>
          <w:rFonts w:eastAsia="Calibri"/>
        </w:rPr>
        <w:t>répondait au Directeur de la Ca</w:t>
      </w:r>
      <w:r w:rsidR="00EA20DD">
        <w:rPr>
          <w:rFonts w:eastAsia="Calibri"/>
        </w:rPr>
        <w:t>isse</w:t>
      </w:r>
      <w:r w:rsidR="00063398">
        <w:rPr>
          <w:rFonts w:eastAsia="Calibri"/>
        </w:rPr>
        <w:t> </w:t>
      </w:r>
      <w:r w:rsidR="00DD5911" w:rsidRPr="00DD5911">
        <w:rPr>
          <w:rFonts w:eastAsia="Calibri"/>
        </w:rPr>
        <w:t>:</w:t>
      </w:r>
    </w:p>
    <w:p w14:paraId="7B80F677" w14:textId="77777777" w:rsidR="003B57CA" w:rsidRPr="003B57CA" w:rsidRDefault="003B57CA" w:rsidP="003B57CA">
      <w:pPr>
        <w:pStyle w:val="Citation1"/>
      </w:pPr>
      <w:r w:rsidRPr="003B57CA">
        <w:t>« Un des principes de la Loi de Séparation… est que les autorités civiles doivent se conformer aux règles générales d’organisation d’un culte. C’est donc à la hiérarchie catholique de définir si telle personne peut être considérée comme ministre du culte catholique ou non… »</w:t>
      </w:r>
    </w:p>
    <w:p w14:paraId="1D7C396E" w14:textId="2F4B99ED" w:rsidR="003B57CA" w:rsidRDefault="00B96EED" w:rsidP="006C2C1E">
      <w:pPr>
        <w:pStyle w:val="Rfrence"/>
      </w:pPr>
      <w:r>
        <w:t xml:space="preserve">Pièce </w:t>
      </w:r>
      <w:r w:rsidR="00BC2163">
        <w:t>10</w:t>
      </w:r>
      <w:r w:rsidR="003B57CA" w:rsidRPr="003B57CA">
        <w:t>. Courriers Camavic-</w:t>
      </w:r>
      <w:r w:rsidR="003B57CA" w:rsidRPr="003B57CA">
        <w:rPr>
          <w:iCs/>
        </w:rPr>
        <w:t>Épiscopat</w:t>
      </w:r>
      <w:r w:rsidR="003B57CA" w:rsidRPr="003B57CA">
        <w:t>. 9 et 14 décembre 1981.</w:t>
      </w:r>
    </w:p>
    <w:p w14:paraId="4E5B930A" w14:textId="77777777" w:rsidR="003B57CA" w:rsidRPr="003B57CA" w:rsidRDefault="003B57CA" w:rsidP="003B57CA">
      <w:pPr>
        <w:pStyle w:val="Paragraphe12"/>
        <w:rPr>
          <w:rFonts w:eastAsia="Calibri"/>
        </w:rPr>
      </w:pPr>
      <w:r w:rsidRPr="003B57CA">
        <w:rPr>
          <w:rFonts w:eastAsia="Calibri"/>
          <w:spacing w:val="-2"/>
        </w:rPr>
        <w:t>En 1989 – dix ans après sa création – la Caisse des cultes, avec l’approbation du ministère de tutelle, a conféré un</w:t>
      </w:r>
      <w:r w:rsidRPr="003B57CA">
        <w:rPr>
          <w:rFonts w:eastAsia="Calibri"/>
        </w:rPr>
        <w:t xml:space="preserve"> statut règlementaire aux règles religieuses du culte catholique en les incorporant dans son règlement intérieur : </w:t>
      </w:r>
    </w:p>
    <w:p w14:paraId="2A24D6A7" w14:textId="77777777" w:rsidR="003B57CA" w:rsidRPr="003B57CA" w:rsidRDefault="003B57CA" w:rsidP="003B57CA">
      <w:pPr>
        <w:spacing w:before="60"/>
        <w:ind w:left="284"/>
        <w:jc w:val="both"/>
        <w:rPr>
          <w:rFonts w:ascii="Arial Narrow" w:eastAsia="Calibri" w:hAnsi="Arial Narrow"/>
          <w:bCs/>
          <w:i/>
          <w:sz w:val="22"/>
          <w:szCs w:val="22"/>
          <w:lang w:eastAsia="fr-FR"/>
        </w:rPr>
      </w:pPr>
      <w:r w:rsidRPr="003B57CA">
        <w:rPr>
          <w:rFonts w:ascii="Arial Narrow" w:eastAsia="Calibri" w:hAnsi="Arial Narrow"/>
          <w:bCs/>
          <w:i/>
          <w:sz w:val="22"/>
          <w:szCs w:val="22"/>
          <w:lang w:eastAsia="fr-FR"/>
        </w:rPr>
        <w:t>« En ce qui concerne le culte catholique, la date d’entrée en ministère est la date de tonsure, si celle-ci a eu lieu avant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janvier 1973 ou la date du diaconat si celui-ci a été conféré après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janvier 1973. Depuis le 1</w:t>
      </w:r>
      <w:r w:rsidRPr="003B57CA">
        <w:rPr>
          <w:rFonts w:ascii="Arial Narrow" w:eastAsia="Calibri" w:hAnsi="Arial Narrow"/>
          <w:bCs/>
          <w:i/>
          <w:sz w:val="22"/>
          <w:szCs w:val="22"/>
          <w:vertAlign w:val="superscript"/>
          <w:lang w:eastAsia="fr-FR"/>
        </w:rPr>
        <w:t>er</w:t>
      </w:r>
      <w:r w:rsidRPr="003B57CA">
        <w:rPr>
          <w:rFonts w:ascii="Arial Narrow" w:eastAsia="Calibri" w:hAnsi="Arial Narrow"/>
          <w:bCs/>
          <w:i/>
          <w:sz w:val="22"/>
          <w:szCs w:val="22"/>
          <w:lang w:eastAsia="fr-FR"/>
        </w:rPr>
        <w:t xml:space="preserve"> octobre 1988, c’est la date du premier engagement qui sera retenue. La date d’entrée en vie religieuse est fixée à la date de première profession ou de premiers vœux. »</w:t>
      </w:r>
    </w:p>
    <w:p w14:paraId="624B9BBC" w14:textId="2D7AE409" w:rsidR="00547790" w:rsidRDefault="00547790" w:rsidP="006C2C1E">
      <w:pPr>
        <w:pStyle w:val="Rfrence"/>
      </w:pPr>
      <w:r w:rsidRPr="00547790">
        <w:t xml:space="preserve">Pièce </w:t>
      </w:r>
      <w:r w:rsidR="00BC2163">
        <w:t>11</w:t>
      </w:r>
      <w:r w:rsidRPr="00547790">
        <w:t xml:space="preserve">. </w:t>
      </w:r>
      <w:r w:rsidRPr="003B57CA">
        <w:t>Règlement</w:t>
      </w:r>
      <w:r w:rsidRPr="00547790">
        <w:t xml:space="preserve"> intérieur de la Cavimac du 22 juin 1989. </w:t>
      </w:r>
      <w:r w:rsidR="00021088">
        <w:t>Article 1.23</w:t>
      </w:r>
      <w:r w:rsidRPr="00547790">
        <w:t>.</w:t>
      </w:r>
    </w:p>
    <w:p w14:paraId="54286481" w14:textId="320DDF0E" w:rsidR="00386580" w:rsidRPr="004B1ACF" w:rsidRDefault="00386580" w:rsidP="00386580">
      <w:pPr>
        <w:pStyle w:val="Paragraphe12"/>
        <w:rPr>
          <w:rFonts w:eastAsia="Calibri"/>
          <w:lang w:eastAsia="en-US"/>
        </w:rPr>
      </w:pPr>
      <w:r>
        <w:t xml:space="preserve">Elle a refusé d’affilier les membres de certaines collectivités religieuses au motif qu’ils </w:t>
      </w:r>
      <w:r w:rsidRPr="00927150">
        <w:rPr>
          <w:i/>
          <w:iCs/>
          <w:spacing w:val="-4"/>
        </w:rPr>
        <w:t>« ne font pas vœu d’assumer les conseils évangéliques dans les conditions définies par le droit canonique »</w:t>
      </w:r>
      <w:r>
        <w:rPr>
          <w:i/>
          <w:iCs/>
          <w:spacing w:val="-4"/>
        </w:rPr>
        <w:t>.</w:t>
      </w:r>
    </w:p>
    <w:p w14:paraId="422AD78A" w14:textId="107674C7" w:rsidR="00386580" w:rsidRPr="00267682" w:rsidRDefault="00386580" w:rsidP="006C2C1E">
      <w:pPr>
        <w:pStyle w:val="Rfrence"/>
      </w:pPr>
      <w:r>
        <w:t>Pièce 12. Cavimac. Circulaire. 16 décembre 1990.</w:t>
      </w:r>
    </w:p>
    <w:p w14:paraId="009BA9B8" w14:textId="60BD0DDF" w:rsidR="00386580" w:rsidRDefault="00386580" w:rsidP="00386580">
      <w:pPr>
        <w:pStyle w:val="Paragraphe12"/>
      </w:pPr>
      <w:r>
        <w:t>Elle</w:t>
      </w:r>
      <w:r w:rsidRPr="00AA4760">
        <w:t xml:space="preserve"> a radié l</w:t>
      </w:r>
      <w:r w:rsidRPr="009C0C4B">
        <w:rPr>
          <w:rFonts w:eastAsia="Calibri"/>
          <w:lang w:eastAsia="en-US"/>
        </w:rPr>
        <w:t>es</w:t>
      </w:r>
      <w:r>
        <w:rPr>
          <w:rFonts w:eastAsia="Calibri"/>
          <w:lang w:eastAsia="en-US"/>
        </w:rPr>
        <w:t xml:space="preserve"> assurés qui avaient été affiliés avant la date des premiers vœux.</w:t>
      </w:r>
    </w:p>
    <w:p w14:paraId="6ECAB07D" w14:textId="0902BEE1" w:rsidR="00386580" w:rsidRDefault="00386580" w:rsidP="006C2C1E">
      <w:pPr>
        <w:pStyle w:val="Rfrence"/>
      </w:pPr>
      <w:r>
        <w:t>Pièce 13. Cavimac. Circulaire 1-94. 16 décembre 1993.</w:t>
      </w:r>
    </w:p>
    <w:p w14:paraId="09A257B0" w14:textId="7942878C" w:rsidR="00327DEF" w:rsidRDefault="00386580" w:rsidP="003B57CA">
      <w:pPr>
        <w:pStyle w:val="Paragraphe12"/>
        <w:rPr>
          <w:rFonts w:eastAsia="Calibri"/>
        </w:rPr>
      </w:pPr>
      <w:r>
        <w:rPr>
          <w:rFonts w:eastAsia="Calibri"/>
          <w:lang w:eastAsia="en-US"/>
        </w:rPr>
        <w:t xml:space="preserve">Elle a entériné la décision du culte catholique de </w:t>
      </w:r>
      <w:r w:rsidR="007A5AB2">
        <w:rPr>
          <w:rFonts w:eastAsia="Calibri"/>
          <w:lang w:eastAsia="en-US"/>
        </w:rPr>
        <w:t>considérer</w:t>
      </w:r>
      <w:r>
        <w:rPr>
          <w:rFonts w:eastAsia="Calibri"/>
          <w:lang w:eastAsia="en-US"/>
        </w:rPr>
        <w:t xml:space="preserve"> le conjoint </w:t>
      </w:r>
      <w:r w:rsidR="007A5AB2">
        <w:rPr>
          <w:rFonts w:eastAsia="Calibri"/>
          <w:lang w:eastAsia="en-US"/>
        </w:rPr>
        <w:t>comme “</w:t>
      </w:r>
      <w:r>
        <w:rPr>
          <w:rFonts w:eastAsia="Calibri"/>
          <w:lang w:eastAsia="en-US"/>
        </w:rPr>
        <w:t>ayant-droit</w:t>
      </w:r>
      <w:r w:rsidR="007A5AB2">
        <w:rPr>
          <w:rFonts w:eastAsia="Calibri"/>
          <w:lang w:eastAsia="en-US"/>
        </w:rPr>
        <w:t>”</w:t>
      </w:r>
      <w:r>
        <w:rPr>
          <w:rFonts w:eastAsia="Calibri"/>
          <w:lang w:eastAsia="en-US"/>
        </w:rPr>
        <w:t xml:space="preserve"> lorsque les deux membres d’un couple étaient engagés dans une communauté religieuse, minimisant ainsi les charges sociales de ladite communauté et privant le conjoint d’assurance vieillesse.</w:t>
      </w:r>
    </w:p>
    <w:p w14:paraId="2D597FD2" w14:textId="78D4D7B2" w:rsidR="003B57CA" w:rsidRPr="003B57CA" w:rsidRDefault="003B57CA" w:rsidP="006C2C1E">
      <w:pPr>
        <w:pStyle w:val="Rfrence"/>
      </w:pPr>
      <w:r w:rsidRPr="003B57CA">
        <w:t xml:space="preserve">Pièce </w:t>
      </w:r>
      <w:r w:rsidR="00386580">
        <w:t>14</w:t>
      </w:r>
      <w:r w:rsidRPr="003B57CA">
        <w:t>. Cavimac. Notification de rejet de droits.</w:t>
      </w:r>
    </w:p>
    <w:p w14:paraId="5D895D39" w14:textId="7123A534" w:rsidR="00480C2E" w:rsidRPr="009F63A3" w:rsidRDefault="00340416" w:rsidP="00FE6C52">
      <w:pPr>
        <w:pStyle w:val="Paragraphe12"/>
      </w:pPr>
      <w:r>
        <w:rPr>
          <w:rFonts w:eastAsia="Calibri"/>
        </w:rPr>
        <w:t>E</w:t>
      </w:r>
      <w:r w:rsidR="00386580">
        <w:rPr>
          <w:rFonts w:eastAsia="Calibri"/>
        </w:rPr>
        <w:t>lle</w:t>
      </w:r>
      <w:r w:rsidR="00C1395D" w:rsidRPr="00C1395D">
        <w:rPr>
          <w:rFonts w:eastAsia="Calibri"/>
        </w:rPr>
        <w:t xml:space="preserve"> a décidé que seuls les cultes pouvaient déterminer </w:t>
      </w:r>
      <w:r w:rsidR="006A0004">
        <w:rPr>
          <w:rFonts w:eastAsia="Calibri"/>
        </w:rPr>
        <w:t xml:space="preserve">lesquels de leurs membres devaient être affiliés. </w:t>
      </w:r>
      <w:r>
        <w:rPr>
          <w:rFonts w:eastAsia="Calibri"/>
        </w:rPr>
        <w:t>A</w:t>
      </w:r>
      <w:r w:rsidR="00AB349F">
        <w:rPr>
          <w:rFonts w:eastAsia="Calibri"/>
        </w:rPr>
        <w:t>insi</w:t>
      </w:r>
      <w:r>
        <w:rPr>
          <w:rFonts w:eastAsia="Calibri"/>
        </w:rPr>
        <w:t>,</w:t>
      </w:r>
      <w:r w:rsidR="00AB349F">
        <w:rPr>
          <w:rFonts w:eastAsia="Calibri"/>
        </w:rPr>
        <w:t xml:space="preserve"> </w:t>
      </w:r>
      <w:r w:rsidR="006A0004">
        <w:rPr>
          <w:rFonts w:eastAsia="Calibri"/>
        </w:rPr>
        <w:t>le 4</w:t>
      </w:r>
      <w:r>
        <w:rPr>
          <w:rFonts w:eastAsia="Calibri"/>
        </w:rPr>
        <w:t> </w:t>
      </w:r>
      <w:r w:rsidR="006A0004">
        <w:rPr>
          <w:rFonts w:eastAsia="Calibri"/>
        </w:rPr>
        <w:t>mai 2006, le culte catholique</w:t>
      </w:r>
      <w:r w:rsidR="007A5AB2">
        <w:rPr>
          <w:rFonts w:eastAsia="Calibri"/>
        </w:rPr>
        <w:t>, qui s’opposait jusque</w:t>
      </w:r>
      <w:r>
        <w:rPr>
          <w:rFonts w:eastAsia="Calibri"/>
        </w:rPr>
        <w:t>-là à leur affiliation,</w:t>
      </w:r>
      <w:r w:rsidR="006A0004">
        <w:rPr>
          <w:rFonts w:eastAsia="Calibri"/>
        </w:rPr>
        <w:t xml:space="preserve"> a </w:t>
      </w:r>
      <w:r w:rsidR="0087018E">
        <w:rPr>
          <w:rFonts w:eastAsia="Calibri"/>
        </w:rPr>
        <w:t>“</w:t>
      </w:r>
      <w:r w:rsidR="006A0004">
        <w:rPr>
          <w:rFonts w:eastAsia="Calibri"/>
        </w:rPr>
        <w:t>décidé</w:t>
      </w:r>
      <w:r w:rsidR="0087018E">
        <w:rPr>
          <w:rFonts w:eastAsia="Calibri"/>
        </w:rPr>
        <w:t>”</w:t>
      </w:r>
      <w:r w:rsidR="006A0004">
        <w:rPr>
          <w:rFonts w:eastAsia="Calibri"/>
        </w:rPr>
        <w:t xml:space="preserve"> que les séminaristes et novices devaient être affiliés et, le 6 juillet 2006, la Cavimac </w:t>
      </w:r>
      <w:r w:rsidR="00386580" w:rsidRPr="00340416">
        <w:rPr>
          <w:rFonts w:eastAsia="Calibri"/>
          <w:i/>
          <w:iCs/>
        </w:rPr>
        <w:t>« </w:t>
      </w:r>
      <w:r w:rsidR="00DF528A">
        <w:rPr>
          <w:rFonts w:eastAsia="Calibri"/>
          <w:i/>
          <w:iCs/>
        </w:rPr>
        <w:t>a pris</w:t>
      </w:r>
      <w:r w:rsidR="00386580" w:rsidRPr="00340416">
        <w:rPr>
          <w:rFonts w:eastAsia="Calibri"/>
          <w:i/>
          <w:iCs/>
        </w:rPr>
        <w:t xml:space="preserve"> acte »</w:t>
      </w:r>
      <w:r w:rsidR="00386580">
        <w:rPr>
          <w:rFonts w:eastAsia="Calibri"/>
        </w:rPr>
        <w:t xml:space="preserve"> de</w:t>
      </w:r>
      <w:r w:rsidR="006A0004">
        <w:rPr>
          <w:rFonts w:eastAsia="Calibri"/>
        </w:rPr>
        <w:t xml:space="preserve"> cette décision.</w:t>
      </w:r>
    </w:p>
    <w:p w14:paraId="79CA4DE9" w14:textId="08C10152" w:rsidR="006A0004" w:rsidRDefault="001C1ADA" w:rsidP="006C2C1E">
      <w:pPr>
        <w:pStyle w:val="Rfrence"/>
      </w:pPr>
      <w:r w:rsidRPr="00480C2E">
        <w:t xml:space="preserve">Pièce </w:t>
      </w:r>
      <w:r w:rsidR="00386580">
        <w:t>15</w:t>
      </w:r>
      <w:r w:rsidRPr="00480C2E">
        <w:t>.</w:t>
      </w:r>
      <w:r>
        <w:t xml:space="preserve"> </w:t>
      </w:r>
      <w:r w:rsidR="006A0004">
        <w:t>Note relative aux critères d’affiliation des membres du culte catholique.</w:t>
      </w:r>
      <w:r w:rsidR="00FD1D99">
        <w:t xml:space="preserve"> 4 mai 2006.</w:t>
      </w:r>
    </w:p>
    <w:p w14:paraId="611BEDA9" w14:textId="7DEE3826" w:rsidR="00480C2E" w:rsidRDefault="006A0004" w:rsidP="006C2C1E">
      <w:pPr>
        <w:pStyle w:val="Rfrence"/>
      </w:pPr>
      <w:r>
        <w:t xml:space="preserve">Pièce </w:t>
      </w:r>
      <w:r w:rsidR="00386580">
        <w:t>16</w:t>
      </w:r>
      <w:r>
        <w:t xml:space="preserve">. </w:t>
      </w:r>
      <w:r w:rsidR="00480C2E" w:rsidRPr="00480C2E">
        <w:t>Circu</w:t>
      </w:r>
      <w:r w:rsidR="000A10CD">
        <w:t>laire Cavimac. 19 juillet 2006.</w:t>
      </w:r>
    </w:p>
    <w:p w14:paraId="36ECFB52" w14:textId="1E411961" w:rsidR="0089187B" w:rsidRDefault="0089187B" w:rsidP="0089187B">
      <w:pPr>
        <w:pStyle w:val="Paragraphe12"/>
        <w:rPr>
          <w:lang w:eastAsia="en-US"/>
        </w:rPr>
      </w:pPr>
      <w:r>
        <w:rPr>
          <w:lang w:eastAsia="en-US"/>
        </w:rPr>
        <w:t xml:space="preserve">Il est remarquable qu’au moment </w:t>
      </w:r>
      <w:r w:rsidR="007714F3">
        <w:rPr>
          <w:lang w:eastAsia="en-US"/>
        </w:rPr>
        <w:t xml:space="preserve">même </w:t>
      </w:r>
      <w:r>
        <w:rPr>
          <w:lang w:eastAsia="en-US"/>
        </w:rPr>
        <w:t>où</w:t>
      </w:r>
      <w:r w:rsidR="001B25C2">
        <w:rPr>
          <w:lang w:eastAsia="en-US"/>
        </w:rPr>
        <w:t xml:space="preserve"> </w:t>
      </w:r>
      <w:r>
        <w:rPr>
          <w:lang w:eastAsia="en-US"/>
        </w:rPr>
        <w:t xml:space="preserve">la Cavimac entérinait </w:t>
      </w:r>
      <w:r w:rsidR="001B25C2">
        <w:rPr>
          <w:lang w:eastAsia="en-US"/>
        </w:rPr>
        <w:t xml:space="preserve">la </w:t>
      </w:r>
      <w:r w:rsidR="00830844">
        <w:rPr>
          <w:lang w:eastAsia="en-US"/>
        </w:rPr>
        <w:t>“décision”</w:t>
      </w:r>
      <w:r w:rsidR="001B25C2">
        <w:rPr>
          <w:lang w:eastAsia="en-US"/>
        </w:rPr>
        <w:t xml:space="preserve"> du culte catholique du 4 mai 2006 (Cf. pièces 15 et 16),</w:t>
      </w:r>
      <w:r>
        <w:rPr>
          <w:lang w:eastAsia="en-US"/>
        </w:rPr>
        <w:t xml:space="preserve"> elle refusait, le 29 juin 2006, de rétablir dans </w:t>
      </w:r>
      <w:r w:rsidR="00FD1D99">
        <w:rPr>
          <w:lang w:eastAsia="en-US"/>
        </w:rPr>
        <w:t>ses</w:t>
      </w:r>
      <w:r>
        <w:rPr>
          <w:lang w:eastAsia="en-US"/>
        </w:rPr>
        <w:t xml:space="preserve"> droits </w:t>
      </w:r>
      <w:r w:rsidR="00FD1D99">
        <w:rPr>
          <w:lang w:eastAsia="en-US"/>
        </w:rPr>
        <w:t>une</w:t>
      </w:r>
      <w:r>
        <w:rPr>
          <w:lang w:eastAsia="en-US"/>
        </w:rPr>
        <w:t xml:space="preserve"> ancien</w:t>
      </w:r>
      <w:r w:rsidR="00FD1D99">
        <w:rPr>
          <w:lang w:eastAsia="en-US"/>
        </w:rPr>
        <w:t>ne</w:t>
      </w:r>
      <w:r>
        <w:rPr>
          <w:lang w:eastAsia="en-US"/>
        </w:rPr>
        <w:t xml:space="preserve"> novice.</w:t>
      </w:r>
    </w:p>
    <w:p w14:paraId="7C72BFFE" w14:textId="5F566171" w:rsidR="0089187B" w:rsidRPr="0089187B" w:rsidRDefault="0089187B" w:rsidP="006C2C1E">
      <w:pPr>
        <w:pStyle w:val="Rfrence"/>
      </w:pPr>
      <w:r>
        <w:t>Pièce 1</w:t>
      </w:r>
      <w:r w:rsidR="0087018E">
        <w:t>7</w:t>
      </w:r>
      <w:r>
        <w:t xml:space="preserve">. </w:t>
      </w:r>
      <w:r w:rsidR="00FD1D99" w:rsidRPr="00FD1D99">
        <w:t>Commission de recours amiable. Discussion sur l’affiliation. 29 juin 2006.</w:t>
      </w:r>
    </w:p>
    <w:p w14:paraId="6223A88B" w14:textId="48BCD2A3" w:rsidR="00422A97" w:rsidRDefault="00422A97" w:rsidP="007921F5">
      <w:pPr>
        <w:pStyle w:val="Paragraphe12"/>
        <w:rPr>
          <w:rStyle w:val="Rfrencelgre"/>
          <w:rFonts w:eastAsia="Calibri"/>
          <w:smallCaps w:val="0"/>
          <w:color w:val="auto"/>
          <w:u w:val="none"/>
        </w:rPr>
      </w:pPr>
      <w:r>
        <w:rPr>
          <w:rStyle w:val="Rfrencelgre"/>
          <w:rFonts w:eastAsia="Calibri"/>
          <w:smallCaps w:val="0"/>
          <w:color w:val="auto"/>
          <w:u w:val="none"/>
        </w:rPr>
        <w:t>En se plaçant dans le cadre de la loi de 1905</w:t>
      </w:r>
      <w:r w:rsidR="00060683">
        <w:rPr>
          <w:rStyle w:val="Rfrencelgre"/>
          <w:rFonts w:eastAsia="Calibri"/>
          <w:smallCaps w:val="0"/>
          <w:color w:val="auto"/>
          <w:u w:val="none"/>
        </w:rPr>
        <w:t>,</w:t>
      </w:r>
      <w:r>
        <w:rPr>
          <w:rStyle w:val="Rfrencelgre"/>
          <w:rFonts w:eastAsia="Calibri"/>
          <w:smallCaps w:val="0"/>
          <w:color w:val="auto"/>
          <w:u w:val="none"/>
        </w:rPr>
        <w:t xml:space="preserve"> alors qu’elle a été créée dans le cadre des lois 74-1094 et 75-574 de généralisation de la Sécurité sociale, </w:t>
      </w:r>
      <w:r w:rsidRPr="00B8061F">
        <w:rPr>
          <w:rStyle w:val="Rfrencelgre"/>
          <w:rFonts w:eastAsia="Calibri"/>
          <w:smallCaps w:val="0"/>
          <w:color w:val="auto"/>
        </w:rPr>
        <w:t>la Cavimac a dénaturé la loi</w:t>
      </w:r>
      <w:r w:rsidR="00F62924" w:rsidRPr="00B8061F">
        <w:rPr>
          <w:rStyle w:val="Rfrencelgre"/>
          <w:rFonts w:eastAsia="Calibri"/>
          <w:smallCaps w:val="0"/>
          <w:color w:val="auto"/>
        </w:rPr>
        <w:t xml:space="preserve"> 78-4 du 2 janvier 1978</w:t>
      </w:r>
      <w:r>
        <w:rPr>
          <w:rStyle w:val="Rfrencelgre"/>
          <w:rFonts w:eastAsia="Calibri"/>
          <w:smallCaps w:val="0"/>
          <w:color w:val="auto"/>
          <w:u w:val="none"/>
        </w:rPr>
        <w:t>.</w:t>
      </w:r>
    </w:p>
    <w:p w14:paraId="7B42D992" w14:textId="0670561F" w:rsidR="00715981" w:rsidRDefault="00715981" w:rsidP="007921F5">
      <w:pPr>
        <w:pStyle w:val="Paragraphe12"/>
        <w:rPr>
          <w:rStyle w:val="Rfrencelgre"/>
          <w:rFonts w:eastAsia="Calibri"/>
          <w:smallCaps w:val="0"/>
          <w:color w:val="auto"/>
          <w:u w:val="none"/>
        </w:rPr>
      </w:pPr>
      <w:r>
        <w:rPr>
          <w:rStyle w:val="Rfrencelgre"/>
          <w:rFonts w:eastAsia="Calibri"/>
          <w:smallCaps w:val="0"/>
          <w:color w:val="auto"/>
          <w:u w:val="none"/>
        </w:rPr>
        <w:t>Les administrateurs, qui sont nommés par décret ministériel, ont été de fidèles porte-parole de leur culte alors que, en qualité d’administrateurs, ils sont des citoyens français chargés d’appliquer la loi civile dans le cadre strictement défini de l’ordre public.</w:t>
      </w:r>
    </w:p>
    <w:p w14:paraId="01FC01E6" w14:textId="4A75B05F" w:rsidR="00060683" w:rsidRDefault="00F62924" w:rsidP="007921F5">
      <w:pPr>
        <w:pStyle w:val="Paragraphe12"/>
        <w:rPr>
          <w:rStyle w:val="Rfrencelgre"/>
          <w:rFonts w:eastAsia="Calibri"/>
          <w:smallCaps w:val="0"/>
          <w:color w:val="auto"/>
          <w:u w:val="none"/>
        </w:rPr>
      </w:pPr>
      <w:r>
        <w:rPr>
          <w:rStyle w:val="Rfrencelgre"/>
          <w:rFonts w:eastAsia="Calibri"/>
          <w:smallCaps w:val="0"/>
          <w:color w:val="auto"/>
          <w:u w:val="none"/>
        </w:rPr>
        <w:t xml:space="preserve">En tant qu’organisme remplissant une mission de service public, </w:t>
      </w:r>
      <w:r w:rsidR="00715981">
        <w:rPr>
          <w:rStyle w:val="Rfrencelgre"/>
          <w:rFonts w:eastAsia="Calibri"/>
          <w:smallCaps w:val="0"/>
          <w:color w:val="auto"/>
          <w:u w:val="none"/>
        </w:rPr>
        <w:t xml:space="preserve">la Cavimac </w:t>
      </w:r>
      <w:r w:rsidR="00DF528A">
        <w:rPr>
          <w:rStyle w:val="Rfrencelgre"/>
          <w:rFonts w:eastAsia="Calibri"/>
          <w:smallCaps w:val="0"/>
          <w:color w:val="auto"/>
          <w:u w:val="none"/>
        </w:rPr>
        <w:t>a failli à sa mission</w:t>
      </w:r>
      <w:r w:rsidRPr="00A20FE4">
        <w:rPr>
          <w:rStyle w:val="Rfrencelgre"/>
          <w:rFonts w:eastAsia="Calibri"/>
          <w:smallCaps w:val="0"/>
          <w:color w:val="auto"/>
          <w:u w:val="none"/>
        </w:rPr>
        <w:t>.</w:t>
      </w:r>
    </w:p>
    <w:p w14:paraId="3BBFC806" w14:textId="1FFC0EF8" w:rsidR="00072AA9" w:rsidRPr="00072AA9" w:rsidRDefault="005F7531" w:rsidP="00441B31">
      <w:pPr>
        <w:pStyle w:val="Titre2"/>
      </w:pPr>
      <w:bookmarkStart w:id="81" w:name="_Toc444188649"/>
      <w:bookmarkStart w:id="82" w:name="_Toc444189543"/>
      <w:bookmarkStart w:id="83" w:name="_Toc75246775"/>
      <w:bookmarkEnd w:id="77"/>
      <w:bookmarkEnd w:id="78"/>
      <w:bookmarkEnd w:id="79"/>
      <w:bookmarkEnd w:id="81"/>
      <w:bookmarkEnd w:id="82"/>
      <w:r>
        <w:lastRenderedPageBreak/>
        <w:t>En 2011, l</w:t>
      </w:r>
      <w:r w:rsidR="00D852AC">
        <w:t>e Conseil d’État a jugé que la Cavimac avait outrepassé sa compétence</w:t>
      </w:r>
      <w:bookmarkEnd w:id="83"/>
    </w:p>
    <w:p w14:paraId="0A2F1530" w14:textId="0D9C425E" w:rsidR="001C1ADA" w:rsidRDefault="001C1ADA" w:rsidP="001C1ADA">
      <w:pPr>
        <w:pStyle w:val="Paragraphe12"/>
      </w:pPr>
      <w:r>
        <w:t>La Cavimac avait donc défini, par l’article 1.23 de son règlement intérieur</w:t>
      </w:r>
      <w:r w:rsidR="00DA5B29">
        <w:t xml:space="preserve"> (pièce </w:t>
      </w:r>
      <w:r w:rsidR="00D852AC">
        <w:t>11</w:t>
      </w:r>
      <w:r w:rsidR="00DA5B29">
        <w:t>)</w:t>
      </w:r>
      <w:r>
        <w:t>, des critères d’assujettissement des personnes relevant du culte catholique.</w:t>
      </w:r>
    </w:p>
    <w:p w14:paraId="4B4C779A" w14:textId="3AAC2571" w:rsidR="001C1ADA" w:rsidRDefault="001C1ADA" w:rsidP="001C1ADA">
      <w:pPr>
        <w:pStyle w:val="Paragraphe12"/>
      </w:pPr>
      <w:r>
        <w:t xml:space="preserve">Le 16 novembre 2011 le Conseil d’État a déclaré </w:t>
      </w:r>
      <w:r w:rsidR="009B02DB">
        <w:t xml:space="preserve">cet article </w:t>
      </w:r>
      <w:r>
        <w:t>1.23 entaché d’illégalité</w:t>
      </w:r>
      <w:r w:rsidR="00D852AC">
        <w:t> </w:t>
      </w:r>
      <w:r>
        <w:t>:</w:t>
      </w:r>
    </w:p>
    <w:p w14:paraId="4F952C61" w14:textId="77777777" w:rsidR="001C1ADA" w:rsidRDefault="001C1ADA" w:rsidP="007C7F79">
      <w:pPr>
        <w:pStyle w:val="Citation1"/>
      </w:pPr>
      <w:r>
        <w:t>« Article 2 : Il est déclaré que l'article 1.23 du règlement intérieur des prestations de la caisse mutuelle d'assurance vieillesse des cultes du 22 juin 1989 est entaché d'illégalité. »</w:t>
      </w:r>
    </w:p>
    <w:p w14:paraId="28D4727C" w14:textId="0EFD3374" w:rsidR="00480C2E" w:rsidRPr="00480C2E" w:rsidRDefault="001C1ADA" w:rsidP="006C2C1E">
      <w:pPr>
        <w:pStyle w:val="Rfrence"/>
      </w:pPr>
      <w:r>
        <w:t xml:space="preserve">Pièce </w:t>
      </w:r>
      <w:r w:rsidR="00D852AC">
        <w:t>1</w:t>
      </w:r>
      <w:r w:rsidR="0087018E">
        <w:t>8</w:t>
      </w:r>
      <w:r>
        <w:t>. Arrêt du Conseil d’État du 16 novembre 2011. Décision 339582.</w:t>
      </w:r>
    </w:p>
    <w:p w14:paraId="7938D270" w14:textId="77777777" w:rsidR="001C1ADA" w:rsidRPr="001C1ADA" w:rsidRDefault="001C1ADA" w:rsidP="001C1ADA">
      <w:pPr>
        <w:pStyle w:val="Paragraphe12"/>
      </w:pPr>
      <w:r w:rsidRPr="001C1ADA">
        <w:t>Le Conseil d’État a déclaré cette illégalité pour un motif de fond : la Cavimac n’a pas reçu du législateur compétence matérielle pour définir des règles d’assujettissemen</w:t>
      </w:r>
      <w:r>
        <w:t xml:space="preserve">t et déterminer </w:t>
      </w:r>
      <w:r w:rsidRPr="001C1ADA">
        <w:t xml:space="preserve">les périodes à prendre en compte : </w:t>
      </w:r>
    </w:p>
    <w:p w14:paraId="13EE1943" w14:textId="5AC24E66" w:rsidR="001C1ADA" w:rsidRPr="001C1ADA" w:rsidRDefault="001C1ADA" w:rsidP="007C7F79">
      <w:pPr>
        <w:pStyle w:val="Citation1"/>
      </w:pPr>
      <w:r w:rsidRPr="001C1ADA">
        <w:t>« Considérant qu'aucune des dispositions précitées, ni aucune autre disposition législative ou réglementaire, n'autorisait la caisse gérant l'assurance vieillesse des cultes, bien qu'elle soit compétente pour prononcer les décisions individuelles d'affiliation, à définir, par son règlement intérieur, les périodes d'activité prises en compte pour l'affiliation ou pour le calcul des prestations servies… ». (</w:t>
      </w:r>
      <w:r w:rsidR="00A016D1">
        <w:t xml:space="preserve">arrêt du Conseil d’État. </w:t>
      </w:r>
      <w:r w:rsidRPr="001C1ADA">
        <w:t xml:space="preserve">Cf. </w:t>
      </w:r>
      <w:r w:rsidRPr="00FC791D">
        <w:rPr>
          <w:b/>
        </w:rPr>
        <w:t xml:space="preserve">pièce </w:t>
      </w:r>
      <w:r w:rsidR="00D852AC">
        <w:rPr>
          <w:b/>
        </w:rPr>
        <w:t>1</w:t>
      </w:r>
      <w:r w:rsidR="0087018E">
        <w:rPr>
          <w:b/>
        </w:rPr>
        <w:t>8</w:t>
      </w:r>
      <w:r w:rsidRPr="001C1ADA">
        <w:t>).</w:t>
      </w:r>
    </w:p>
    <w:p w14:paraId="304BDB82" w14:textId="77777777" w:rsidR="001C1ADA" w:rsidRDefault="001C1ADA" w:rsidP="001C1ADA">
      <w:pPr>
        <w:pStyle w:val="Paragraphe12"/>
      </w:pPr>
      <w:r w:rsidRPr="001C1ADA">
        <w:t xml:space="preserve">Il s’agit d’un vice de compétence. La Cavimac n’a pas compétence </w:t>
      </w:r>
      <w:r w:rsidRPr="001C1ADA">
        <w:rPr>
          <w:i/>
        </w:rPr>
        <w:t xml:space="preserve">ratione materiae </w:t>
      </w:r>
      <w:r w:rsidRPr="001C1ADA">
        <w:t xml:space="preserve">pour définir les conditions d’assujettissement des </w:t>
      </w:r>
      <w:r>
        <w:t>personnes relevant des cultes</w:t>
      </w:r>
      <w:r w:rsidR="00A016D1">
        <w:t> :</w:t>
      </w:r>
    </w:p>
    <w:p w14:paraId="1132F935" w14:textId="7741413B" w:rsidR="00A016D1" w:rsidRPr="001C1ADA" w:rsidRDefault="00A016D1" w:rsidP="00D852AC">
      <w:pPr>
        <w:pStyle w:val="Citation1"/>
      </w:pPr>
      <w:r>
        <w:t>«</w:t>
      </w:r>
      <w:r w:rsidR="00D852AC">
        <w:t> A</w:t>
      </w:r>
      <w:r>
        <w:t>ucune disposition législative ou réglementaire ne prévoit ce qu’est, au sens de la sécurité sociale, un ministre du culte, a fortiori, pour le culte catholique. Et à supposer qu’un tel silence s’explique par la volonté de ne pas s’immiscer dans l’organisation interne des cultes, il ne saurait, dès lors, autoriser la caisse à le combler, pour importer dans le corps des règles qu’elle applique des règles de droit canon que le pouvoir législatif et le pouvoir réglementaire se sont abstenus de reprendre ».</w:t>
      </w:r>
    </w:p>
    <w:p w14:paraId="6B8F1921" w14:textId="6B467AEA" w:rsidR="001C1ADA" w:rsidRPr="001C1ADA" w:rsidRDefault="001C1ADA" w:rsidP="006C2C1E">
      <w:pPr>
        <w:pStyle w:val="Rfrence"/>
        <w:rPr>
          <w:iCs/>
          <w:spacing w:val="6"/>
        </w:rPr>
      </w:pPr>
      <w:r w:rsidRPr="001C1ADA">
        <w:t xml:space="preserve">Pièce </w:t>
      </w:r>
      <w:r w:rsidR="00D852AC">
        <w:t>1</w:t>
      </w:r>
      <w:r w:rsidR="0087018E">
        <w:t>9</w:t>
      </w:r>
      <w:r w:rsidRPr="001C1ADA">
        <w:t>. Conseil d’État. Conclusions Maud Vialettes. Rapporteur.</w:t>
      </w:r>
    </w:p>
    <w:p w14:paraId="6BC3EDA3" w14:textId="62FBB16C" w:rsidR="008A644C" w:rsidRPr="008A644C" w:rsidRDefault="00D852AC" w:rsidP="008A644C">
      <w:pPr>
        <w:pStyle w:val="Paragraphe12"/>
        <w:rPr>
          <w:rFonts w:eastAsia="Calibri"/>
        </w:rPr>
      </w:pPr>
      <w:r>
        <w:rPr>
          <w:rFonts w:eastAsia="Calibri"/>
        </w:rPr>
        <w:t>P</w:t>
      </w:r>
      <w:r w:rsidR="008A644C" w:rsidRPr="008A644C">
        <w:rPr>
          <w:rFonts w:eastAsia="Calibri"/>
        </w:rPr>
        <w:t>ourtant</w:t>
      </w:r>
      <w:r w:rsidR="00CC7869">
        <w:rPr>
          <w:rFonts w:eastAsia="Calibri"/>
        </w:rPr>
        <w:t xml:space="preserve">, </w:t>
      </w:r>
      <w:r w:rsidR="008A644C" w:rsidRPr="008A644C">
        <w:rPr>
          <w:rFonts w:eastAsia="Calibri"/>
        </w:rPr>
        <w:t>la Cavimac</w:t>
      </w:r>
      <w:r w:rsidR="00CC7869">
        <w:rPr>
          <w:rFonts w:eastAsia="Calibri"/>
        </w:rPr>
        <w:t xml:space="preserve"> </w:t>
      </w:r>
      <w:r w:rsidR="008A644C" w:rsidRPr="008A644C">
        <w:rPr>
          <w:rFonts w:eastAsia="Calibri"/>
        </w:rPr>
        <w:t xml:space="preserve">prétend </w:t>
      </w:r>
      <w:r>
        <w:rPr>
          <w:rFonts w:eastAsia="Calibri"/>
        </w:rPr>
        <w:t xml:space="preserve">que le Conseil d’État aurait déclaré l’article 1.23 </w:t>
      </w:r>
      <w:r w:rsidR="001C3FBE">
        <w:rPr>
          <w:rFonts w:eastAsia="Calibri"/>
        </w:rPr>
        <w:t xml:space="preserve">illégal </w:t>
      </w:r>
      <w:r>
        <w:rPr>
          <w:rFonts w:eastAsia="Calibri"/>
        </w:rPr>
        <w:t>pour une question de forme</w:t>
      </w:r>
      <w:r w:rsidR="001C3FBE">
        <w:rPr>
          <w:rFonts w:eastAsia="Calibri"/>
        </w:rPr>
        <w:t xml:space="preserve"> (il n’aurait pas dû être inséré dans son règlement intérieur)</w:t>
      </w:r>
      <w:r>
        <w:rPr>
          <w:rFonts w:eastAsia="Calibri"/>
        </w:rPr>
        <w:t xml:space="preserve"> et </w:t>
      </w:r>
      <w:r w:rsidR="008A644C" w:rsidRPr="008A644C">
        <w:rPr>
          <w:rFonts w:eastAsia="Calibri"/>
        </w:rPr>
        <w:t xml:space="preserve">que les critères </w:t>
      </w:r>
      <w:r w:rsidR="00A510D3">
        <w:rPr>
          <w:rFonts w:eastAsia="Calibri"/>
        </w:rPr>
        <w:t>énoncés par cet article</w:t>
      </w:r>
      <w:r w:rsidR="008A644C" w:rsidRPr="008A644C">
        <w:rPr>
          <w:rFonts w:eastAsia="Calibri"/>
        </w:rPr>
        <w:t xml:space="preserve"> seraient toujours valides</w:t>
      </w:r>
      <w:r w:rsidR="00CC7869">
        <w:rPr>
          <w:rFonts w:eastAsia="Calibri"/>
        </w:rPr>
        <w:t> </w:t>
      </w:r>
      <w:r w:rsidR="008A644C" w:rsidRPr="008A644C">
        <w:rPr>
          <w:rFonts w:eastAsia="Calibri"/>
        </w:rPr>
        <w:t>:</w:t>
      </w:r>
    </w:p>
    <w:p w14:paraId="1AD71273" w14:textId="09E65760" w:rsidR="008A644C" w:rsidRPr="008A644C" w:rsidRDefault="008A644C" w:rsidP="006C2C1E">
      <w:pPr>
        <w:pStyle w:val="Rfrence"/>
      </w:pPr>
      <w:r>
        <w:t xml:space="preserve">Pièce </w:t>
      </w:r>
      <w:r w:rsidR="0087018E">
        <w:t>20</w:t>
      </w:r>
      <w:r w:rsidRPr="008A644C">
        <w:t xml:space="preserve">. </w:t>
      </w:r>
      <w:r w:rsidR="00AD48C5" w:rsidRPr="008A644C">
        <w:t>Cavimac</w:t>
      </w:r>
      <w:r w:rsidR="00AD48C5">
        <w:t>.</w:t>
      </w:r>
      <w:r w:rsidR="00AD48C5" w:rsidRPr="008A644C">
        <w:t xml:space="preserve"> </w:t>
      </w:r>
      <w:r w:rsidRPr="008A644C">
        <w:t xml:space="preserve">Courrier </w:t>
      </w:r>
      <w:r w:rsidR="00AD48C5">
        <w:t>du 19 septembre 2012</w:t>
      </w:r>
      <w:r w:rsidRPr="008A644C">
        <w:t xml:space="preserve"> au TASS de Paris.</w:t>
      </w:r>
      <w:r w:rsidR="00AD48C5">
        <w:t xml:space="preserve"> </w:t>
      </w:r>
    </w:p>
    <w:p w14:paraId="47EB8611" w14:textId="1CBB64C5" w:rsidR="008A644C" w:rsidRPr="008A644C" w:rsidRDefault="00A510D3" w:rsidP="008A644C">
      <w:pPr>
        <w:pStyle w:val="Paragraphe12"/>
        <w:rPr>
          <w:rFonts w:eastAsia="Calibri"/>
        </w:rPr>
      </w:pPr>
      <w:r>
        <w:rPr>
          <w:rFonts w:eastAsia="Calibri"/>
        </w:rPr>
        <w:t>Si</w:t>
      </w:r>
      <w:r w:rsidR="008A644C" w:rsidRPr="008A644C">
        <w:rPr>
          <w:rFonts w:eastAsia="Calibri"/>
        </w:rPr>
        <w:t xml:space="preserve"> le Conseil d’État n’a pas </w:t>
      </w:r>
      <w:r w:rsidR="00CC7869">
        <w:rPr>
          <w:rFonts w:eastAsia="Calibri"/>
        </w:rPr>
        <w:t>porté d’appréciation sur</w:t>
      </w:r>
      <w:r w:rsidR="008A644C" w:rsidRPr="008A644C">
        <w:rPr>
          <w:rFonts w:eastAsia="Calibri"/>
        </w:rPr>
        <w:t xml:space="preserve"> les </w:t>
      </w:r>
      <w:r w:rsidR="00CC7869">
        <w:rPr>
          <w:rFonts w:eastAsia="Calibri"/>
        </w:rPr>
        <w:t>règles</w:t>
      </w:r>
      <w:r w:rsidR="008A644C" w:rsidRPr="008A644C">
        <w:rPr>
          <w:rFonts w:eastAsia="Calibri"/>
        </w:rPr>
        <w:t xml:space="preserve"> </w:t>
      </w:r>
      <w:r>
        <w:rPr>
          <w:rFonts w:eastAsia="Calibri"/>
        </w:rPr>
        <w:t xml:space="preserve">d’assujettissement </w:t>
      </w:r>
      <w:r w:rsidR="008A644C" w:rsidRPr="008A644C">
        <w:rPr>
          <w:rFonts w:eastAsia="Calibri"/>
        </w:rPr>
        <w:t>défini</w:t>
      </w:r>
      <w:r w:rsidR="00CC7869">
        <w:rPr>
          <w:rFonts w:eastAsia="Calibri"/>
        </w:rPr>
        <w:t>e</w:t>
      </w:r>
      <w:r w:rsidR="008A644C" w:rsidRPr="008A644C">
        <w:rPr>
          <w:rFonts w:eastAsia="Calibri"/>
        </w:rPr>
        <w:t>s par la Cavimac</w:t>
      </w:r>
      <w:r w:rsidR="00D41B86">
        <w:rPr>
          <w:rFonts w:eastAsia="Calibri"/>
        </w:rPr>
        <w:t>,</w:t>
      </w:r>
      <w:r w:rsidR="008A644C" w:rsidRPr="008A644C">
        <w:rPr>
          <w:rFonts w:eastAsia="Calibri"/>
        </w:rPr>
        <w:t xml:space="preserve"> c’est simplement parce </w:t>
      </w:r>
      <w:r w:rsidR="00743FC6">
        <w:rPr>
          <w:rFonts w:eastAsia="Calibri"/>
        </w:rPr>
        <w:t>que celle-ci</w:t>
      </w:r>
      <w:r w:rsidR="00743FC6" w:rsidRPr="008A644C">
        <w:rPr>
          <w:rFonts w:eastAsia="Calibri"/>
        </w:rPr>
        <w:t xml:space="preserve"> </w:t>
      </w:r>
      <w:r w:rsidR="008A644C" w:rsidRPr="008A644C">
        <w:rPr>
          <w:rFonts w:eastAsia="Calibri"/>
        </w:rPr>
        <w:t>n’a pas compétence pour définir de</w:t>
      </w:r>
      <w:r w:rsidR="00D852AC">
        <w:rPr>
          <w:rFonts w:eastAsia="Calibri"/>
        </w:rPr>
        <w:t xml:space="preserve"> </w:t>
      </w:r>
      <w:r>
        <w:rPr>
          <w:rFonts w:eastAsia="Calibri"/>
        </w:rPr>
        <w:t xml:space="preserve">telles </w:t>
      </w:r>
      <w:r w:rsidR="00CC7869">
        <w:rPr>
          <w:rFonts w:eastAsia="Calibri"/>
        </w:rPr>
        <w:t>règles</w:t>
      </w:r>
      <w:r>
        <w:rPr>
          <w:rFonts w:eastAsia="Calibri"/>
        </w:rPr>
        <w:t> </w:t>
      </w:r>
      <w:r w:rsidR="008A644C" w:rsidRPr="008A644C">
        <w:rPr>
          <w:rFonts w:eastAsia="Calibri"/>
        </w:rPr>
        <w:t>!</w:t>
      </w:r>
      <w:r>
        <w:rPr>
          <w:rFonts w:eastAsia="Calibri"/>
        </w:rPr>
        <w:t xml:space="preserve"> </w:t>
      </w:r>
    </w:p>
    <w:p w14:paraId="36079634" w14:textId="77777777" w:rsidR="00A510D3" w:rsidRDefault="00A510D3" w:rsidP="008A644C">
      <w:pPr>
        <w:pStyle w:val="Paragraphe12"/>
        <w:rPr>
          <w:rFonts w:eastAsia="Calibri"/>
        </w:rPr>
      </w:pPr>
      <w:r>
        <w:rPr>
          <w:rFonts w:eastAsia="Calibri"/>
        </w:rPr>
        <w:t>C’est donc à tort que l</w:t>
      </w:r>
      <w:r w:rsidR="008A644C" w:rsidRPr="00480C2E">
        <w:rPr>
          <w:rFonts w:eastAsia="Calibri"/>
        </w:rPr>
        <w:t>a Cavimac affirme</w:t>
      </w:r>
      <w:r>
        <w:rPr>
          <w:rFonts w:eastAsia="Calibri"/>
        </w:rPr>
        <w:t xml:space="preserve"> </w:t>
      </w:r>
      <w:r w:rsidR="008A644C" w:rsidRPr="00480C2E">
        <w:rPr>
          <w:rFonts w:eastAsia="Calibri"/>
        </w:rPr>
        <w:t xml:space="preserve">que le Conseil d’État aurait déclaré illégal l’article 1.23 pour des questions de pure forme et </w:t>
      </w:r>
      <w:r>
        <w:rPr>
          <w:rFonts w:eastAsia="Calibri"/>
        </w:rPr>
        <w:t>que les critères qu’il énonce seraient toujours valides</w:t>
      </w:r>
      <w:r w:rsidR="008A644C" w:rsidRPr="00480C2E">
        <w:rPr>
          <w:rFonts w:eastAsia="Calibri"/>
        </w:rPr>
        <w:t>.</w:t>
      </w:r>
    </w:p>
    <w:p w14:paraId="31830E2C" w14:textId="2E320445" w:rsidR="00480C2E" w:rsidRDefault="008A644C" w:rsidP="008A644C">
      <w:pPr>
        <w:pStyle w:val="Paragraphe12"/>
        <w:rPr>
          <w:rFonts w:eastAsia="Calibri"/>
        </w:rPr>
      </w:pPr>
      <w:r>
        <w:rPr>
          <w:rFonts w:eastAsia="Calibri"/>
          <w:spacing w:val="-2"/>
        </w:rPr>
        <w:t>Elle</w:t>
      </w:r>
      <w:r w:rsidRPr="008A644C">
        <w:rPr>
          <w:rFonts w:eastAsia="Calibri"/>
          <w:spacing w:val="-2"/>
        </w:rPr>
        <w:t xml:space="preserve"> confond l’</w:t>
      </w:r>
      <w:r w:rsidRPr="008A644C">
        <w:rPr>
          <w:rFonts w:eastAsia="Calibri"/>
          <w:b/>
          <w:spacing w:val="-2"/>
        </w:rPr>
        <w:t xml:space="preserve">obligation générale </w:t>
      </w:r>
      <w:r w:rsidRPr="008A644C">
        <w:rPr>
          <w:rFonts w:eastAsia="Calibri"/>
          <w:spacing w:val="-2"/>
        </w:rPr>
        <w:t xml:space="preserve">de rattachement à un régime de </w:t>
      </w:r>
      <w:r w:rsidR="00D41B86">
        <w:rPr>
          <w:rFonts w:eastAsia="Calibri"/>
          <w:spacing w:val="-2"/>
        </w:rPr>
        <w:t>S</w:t>
      </w:r>
      <w:r w:rsidRPr="008A644C">
        <w:rPr>
          <w:rFonts w:eastAsia="Calibri"/>
          <w:spacing w:val="-2"/>
        </w:rPr>
        <w:t>écurité sociale –</w:t>
      </w:r>
      <w:r w:rsidR="00A510D3">
        <w:rPr>
          <w:rFonts w:eastAsia="Calibri"/>
          <w:spacing w:val="-2"/>
        </w:rPr>
        <w:t> </w:t>
      </w:r>
      <w:r w:rsidRPr="008A644C">
        <w:rPr>
          <w:rFonts w:eastAsia="Calibri"/>
          <w:b/>
          <w:spacing w:val="-2"/>
        </w:rPr>
        <w:t>l’assujettissement</w:t>
      </w:r>
      <w:r w:rsidR="00A510D3">
        <w:rPr>
          <w:rFonts w:eastAsia="Calibri"/>
          <w:b/>
          <w:spacing w:val="-2"/>
        </w:rPr>
        <w:t> </w:t>
      </w:r>
      <w:r w:rsidRPr="008A644C">
        <w:rPr>
          <w:rFonts w:eastAsia="Calibri"/>
          <w:spacing w:val="-2"/>
        </w:rPr>
        <w:t>–</w:t>
      </w:r>
      <w:r w:rsidRPr="008A644C">
        <w:rPr>
          <w:rFonts w:eastAsia="Calibri"/>
        </w:rPr>
        <w:t xml:space="preserve"> qui est déterminée par la loi, avec </w:t>
      </w:r>
      <w:r w:rsidRPr="008A644C">
        <w:rPr>
          <w:rFonts w:eastAsia="Calibri"/>
          <w:b/>
        </w:rPr>
        <w:t xml:space="preserve">l’opération individuelle </w:t>
      </w:r>
      <w:r w:rsidRPr="008A644C">
        <w:rPr>
          <w:rFonts w:eastAsia="Calibri"/>
        </w:rPr>
        <w:t>de rattachement à un régime –</w:t>
      </w:r>
      <w:r w:rsidR="00A510D3">
        <w:rPr>
          <w:rFonts w:eastAsia="Calibri"/>
        </w:rPr>
        <w:t> </w:t>
      </w:r>
      <w:r w:rsidRPr="008A644C">
        <w:rPr>
          <w:rFonts w:eastAsia="Calibri"/>
          <w:b/>
        </w:rPr>
        <w:t>l’affiliation</w:t>
      </w:r>
      <w:r w:rsidR="00A510D3">
        <w:rPr>
          <w:rFonts w:eastAsia="Calibri"/>
          <w:b/>
        </w:rPr>
        <w:t> </w:t>
      </w:r>
      <w:r w:rsidRPr="008A644C">
        <w:rPr>
          <w:rFonts w:eastAsia="Calibri"/>
        </w:rPr>
        <w:t xml:space="preserve">– qui est réalisée par les </w:t>
      </w:r>
      <w:r w:rsidR="00EC6F8C">
        <w:rPr>
          <w:rFonts w:eastAsia="Calibri"/>
        </w:rPr>
        <w:t>C</w:t>
      </w:r>
      <w:r w:rsidR="00EC6F8C" w:rsidRPr="008A644C">
        <w:rPr>
          <w:rFonts w:eastAsia="Calibri"/>
        </w:rPr>
        <w:t>aisses</w:t>
      </w:r>
      <w:r w:rsidRPr="008A644C">
        <w:rPr>
          <w:rFonts w:eastAsia="Calibri"/>
        </w:rPr>
        <w:t>.</w:t>
      </w:r>
    </w:p>
    <w:p w14:paraId="65491525" w14:textId="77777777" w:rsidR="0071550C" w:rsidRDefault="00A93A8A" w:rsidP="008A644C">
      <w:pPr>
        <w:pStyle w:val="Paragraphe12"/>
        <w:rPr>
          <w:rFonts w:eastAsia="Calibri"/>
        </w:rPr>
      </w:pPr>
      <w:r>
        <w:rPr>
          <w:rFonts w:eastAsia="Calibri"/>
        </w:rPr>
        <w:t xml:space="preserve">La décision du Conseil d’État a donc rappelé, </w:t>
      </w:r>
      <w:r w:rsidRPr="00D04D82">
        <w:rPr>
          <w:rFonts w:eastAsia="Calibri"/>
          <w:u w:val="single"/>
        </w:rPr>
        <w:t>en 2011</w:t>
      </w:r>
      <w:r>
        <w:rPr>
          <w:rFonts w:eastAsia="Calibri"/>
        </w:rPr>
        <w:t>, que la Cavimac n’avait pas reçu compétence pour déterminer les conditions d’assujettissement.</w:t>
      </w:r>
    </w:p>
    <w:p w14:paraId="58774F3D" w14:textId="5D91AFF0" w:rsidR="0071550C" w:rsidRPr="00480C2E" w:rsidRDefault="0071550C" w:rsidP="0071550C">
      <w:pPr>
        <w:pStyle w:val="Paragraphe12"/>
        <w:pBdr>
          <w:left w:val="single" w:sz="4" w:space="4" w:color="auto"/>
        </w:pBdr>
        <w:rPr>
          <w:rFonts w:eastAsia="Calibri"/>
        </w:rPr>
      </w:pPr>
      <w:r>
        <w:rPr>
          <w:rFonts w:eastAsia="Calibri"/>
        </w:rPr>
        <w:t>Cette décision du Conseil d’État constitue un arrêt de fond publié au recueil Lebon, catégorie n° 2, déclarant le règlement intérieur de la Cavimac illégal dès l’origine. En droit, ce règlement est réputé n’avoir jamais existé.</w:t>
      </w:r>
    </w:p>
    <w:p w14:paraId="46266CC1" w14:textId="77777777" w:rsidR="00D852AC" w:rsidRDefault="00D852AC">
      <w:pPr>
        <w:spacing w:before="0"/>
        <w:rPr>
          <w:rFonts w:ascii="Arial Narrow" w:eastAsia="Calibri" w:hAnsi="Arial Narrow"/>
          <w:b/>
          <w:smallCaps/>
          <w:sz w:val="22"/>
          <w:szCs w:val="22"/>
          <w:u w:val="single"/>
          <w:lang w:eastAsia="fr-FR"/>
        </w:rPr>
      </w:pPr>
      <w:bookmarkStart w:id="84" w:name="_Toc326007959"/>
      <w:bookmarkStart w:id="85" w:name="_Toc331690528"/>
      <w:bookmarkStart w:id="86" w:name="_Toc342056665"/>
      <w:bookmarkStart w:id="87" w:name="_Toc318123853"/>
      <w:r>
        <w:br w:type="page"/>
      </w:r>
    </w:p>
    <w:p w14:paraId="0BC37937" w14:textId="4FDA98C4" w:rsidR="002C50AE" w:rsidRPr="002C50AE" w:rsidRDefault="005F7531" w:rsidP="004877A7">
      <w:pPr>
        <w:pStyle w:val="Titre2"/>
        <w:ind w:right="-286"/>
      </w:pPr>
      <w:bookmarkStart w:id="88" w:name="_Toc75246776"/>
      <w:r>
        <w:lastRenderedPageBreak/>
        <w:t>Depuis 2009, l</w:t>
      </w:r>
      <w:r w:rsidR="002C50AE" w:rsidRPr="002C50AE">
        <w:t xml:space="preserve">a Cour de cassation </w:t>
      </w:r>
      <w:bookmarkEnd w:id="84"/>
      <w:bookmarkEnd w:id="85"/>
      <w:bookmarkEnd w:id="86"/>
      <w:r w:rsidR="002C50AE" w:rsidRPr="002C50AE">
        <w:t xml:space="preserve">a </w:t>
      </w:r>
      <w:r w:rsidR="00D852AC">
        <w:t xml:space="preserve">rappelé </w:t>
      </w:r>
      <w:r>
        <w:t xml:space="preserve">avec constance </w:t>
      </w:r>
      <w:r w:rsidR="00D852AC">
        <w:t>le caractère civil de l’assujettissement</w:t>
      </w:r>
      <w:bookmarkEnd w:id="88"/>
    </w:p>
    <w:p w14:paraId="650DF48A" w14:textId="26DB1F49" w:rsidR="00A016D1" w:rsidRPr="00A016D1" w:rsidRDefault="00A016D1" w:rsidP="004877A7">
      <w:pPr>
        <w:pStyle w:val="Paragraphe12"/>
        <w:rPr>
          <w:sz w:val="20"/>
        </w:rPr>
      </w:pPr>
      <w:r w:rsidRPr="00A016D1">
        <w:rPr>
          <w:rFonts w:eastAsia="Calibri"/>
        </w:rPr>
        <w:t>Le 22 octobre 2009, la Cour de cassation a rejeté 5 pourvois formés par la Cavimac</w:t>
      </w:r>
      <w:r w:rsidRPr="00A016D1">
        <w:rPr>
          <w:rFonts w:eastAsia="Calibri"/>
          <w:bCs/>
          <w:vertAlign w:val="superscript"/>
        </w:rPr>
        <w:footnoteReference w:id="4"/>
      </w:r>
      <w:r w:rsidRPr="00A016D1">
        <w:rPr>
          <w:rFonts w:eastAsia="Calibri"/>
        </w:rPr>
        <w:t>. Elle a jugé</w:t>
      </w:r>
      <w:r w:rsidR="0026380C">
        <w:rPr>
          <w:rFonts w:eastAsia="Calibri"/>
        </w:rPr>
        <w:t xml:space="preserve"> </w:t>
      </w:r>
      <w:r w:rsidRPr="00A016D1">
        <w:t xml:space="preserve">que le juge n’est pas tenu de considérer les statuts de la congrégation concernée ou le règlement intérieur de la Cavimac, mais que </w:t>
      </w:r>
      <w:r w:rsidRPr="00911708">
        <w:rPr>
          <w:i/>
          <w:u w:val="single"/>
        </w:rPr>
        <w:t xml:space="preserve">« les conditions d’assujettissement au régime de sécurité sociale des ministres des cultes et des membres des congrégations et collectivités religieuses découlent exclusivement des </w:t>
      </w:r>
      <w:r w:rsidRPr="00911708">
        <w:rPr>
          <w:i/>
          <w:spacing w:val="-2"/>
          <w:u w:val="single"/>
        </w:rPr>
        <w:t>dispositions de l’article L 721-1 du code de la sécurité sociale.</w:t>
      </w:r>
      <w:r w:rsidRPr="00A016D1">
        <w:rPr>
          <w:i/>
          <w:spacing w:val="-2"/>
        </w:rPr>
        <w:t> </w:t>
      </w:r>
      <w:r w:rsidRPr="00A016D1">
        <w:rPr>
          <w:spacing w:val="-2"/>
        </w:rPr>
        <w:t>»</w:t>
      </w:r>
    </w:p>
    <w:p w14:paraId="636B4FDC" w14:textId="64B2B4CC" w:rsidR="00A016D1" w:rsidRPr="00A016D1" w:rsidRDefault="00A016D1" w:rsidP="006C2C1E">
      <w:pPr>
        <w:pStyle w:val="Rfrence"/>
        <w:rPr>
          <w:u w:val="single"/>
        </w:rPr>
      </w:pPr>
      <w:r w:rsidRPr="00A016D1">
        <w:t xml:space="preserve">Pièce </w:t>
      </w:r>
      <w:r w:rsidR="001A3340">
        <w:t>2</w:t>
      </w:r>
      <w:r w:rsidR="0087018E">
        <w:t>1</w:t>
      </w:r>
      <w:r w:rsidRPr="00A016D1">
        <w:t>. Cour de cassation. Arrêt du 20 octobre 2009. Pourvoi 08-13656. Publié au bulletin.</w:t>
      </w:r>
    </w:p>
    <w:p w14:paraId="26E3A32F" w14:textId="11E6A4BA" w:rsidR="00A016D1" w:rsidRPr="00A016D1" w:rsidRDefault="00A016D1" w:rsidP="00A016D1">
      <w:pPr>
        <w:pStyle w:val="Paragraphe12"/>
        <w:rPr>
          <w:rFonts w:eastAsia="Calibri"/>
        </w:rPr>
      </w:pPr>
      <w:r w:rsidRPr="00A016D1">
        <w:rPr>
          <w:rFonts w:eastAsia="Calibri"/>
        </w:rPr>
        <w:t>Le 20 janvier 2012, la Cour de cassation a rejeté 5 nouveaux pourvois de la Cavimac</w:t>
      </w:r>
      <w:r w:rsidRPr="00A016D1">
        <w:rPr>
          <w:rFonts w:eastAsia="Calibri"/>
          <w:vertAlign w:val="superscript"/>
        </w:rPr>
        <w:footnoteReference w:id="5"/>
      </w:r>
      <w:r w:rsidRPr="00A016D1">
        <w:rPr>
          <w:rFonts w:eastAsia="Calibri"/>
        </w:rPr>
        <w:t xml:space="preserve"> et deux de ces arrêts de rejet ont été publiés au bulletin des arrêts des chambres civiles</w:t>
      </w:r>
      <w:r w:rsidR="00D03637">
        <w:rPr>
          <w:rFonts w:eastAsia="Calibri"/>
        </w:rPr>
        <w:t>. Ces arrêts ont précisé</w:t>
      </w:r>
      <w:r w:rsidRPr="00A016D1">
        <w:rPr>
          <w:rFonts w:eastAsia="Calibri"/>
        </w:rPr>
        <w:t> :</w:t>
      </w:r>
    </w:p>
    <w:p w14:paraId="17A4B097" w14:textId="5C0C3A1D" w:rsidR="00A016D1" w:rsidRPr="00A016D1" w:rsidRDefault="00A016D1" w:rsidP="00A016D1">
      <w:pPr>
        <w:pStyle w:val="Citation1"/>
      </w:pPr>
      <w:r w:rsidRPr="00D04D82">
        <w:rPr>
          <w:spacing w:val="-4"/>
        </w:rPr>
        <w:t xml:space="preserve">« C’est […]  </w:t>
      </w:r>
      <w:r w:rsidRPr="00D04D82">
        <w:rPr>
          <w:spacing w:val="-4"/>
          <w:u w:val="single"/>
        </w:rPr>
        <w:t>en appréciant souverainement la valeur et la portée des preuves qui caractérisent l’engagement religieux de l’intéressée manifesté, notamment, par un mode de vie en communauté et par une activité essentiellement</w:t>
      </w:r>
      <w:r w:rsidRPr="00A016D1">
        <w:rPr>
          <w:u w:val="single"/>
        </w:rPr>
        <w:t xml:space="preserve"> exercée au service de sa religion,</w:t>
      </w:r>
      <w:r w:rsidRPr="00A016D1">
        <w:t xml:space="preserve"> qu’une cour d’appel a pu déduire de ses constatations et énonciations que celle-ci devait être considérée, dès son entrée au grand séminaire, </w:t>
      </w:r>
      <w:r w:rsidRPr="00796F1E">
        <w:rPr>
          <w:spacing w:val="-2"/>
        </w:rPr>
        <w:t>comme membre d’une congrégation ou collectivité religieuse au sens de l’article L  721-1,</w:t>
      </w:r>
      <w:r w:rsidRPr="00A016D1">
        <w:t xml:space="preserve"> devenu l’article L. 382-15 du code de la sécurité sociale</w:t>
      </w:r>
      <w:r w:rsidR="00D03637">
        <w:t>… </w:t>
      </w:r>
      <w:r w:rsidRPr="00A016D1">
        <w:t xml:space="preserve">» </w:t>
      </w:r>
    </w:p>
    <w:p w14:paraId="24175DBC" w14:textId="36CED56B" w:rsidR="00A016D1" w:rsidRPr="00A016D1" w:rsidRDefault="00A016D1" w:rsidP="006C2C1E">
      <w:pPr>
        <w:pStyle w:val="Rfrence"/>
      </w:pPr>
      <w:r w:rsidRPr="00A016D1">
        <w:t xml:space="preserve">Pièce </w:t>
      </w:r>
      <w:r w:rsidR="001A3340">
        <w:t>2</w:t>
      </w:r>
      <w:r w:rsidR="0087018E">
        <w:t>2</w:t>
      </w:r>
      <w:r w:rsidRPr="00A016D1">
        <w:t>. Bull. Janvier 2012 N° 1, civ. 2, n°14 et n° 15 p. 13 et 15.</w:t>
      </w:r>
    </w:p>
    <w:p w14:paraId="7A2D25DA" w14:textId="103693D6" w:rsidR="0026380C" w:rsidRDefault="0026380C" w:rsidP="004877A7">
      <w:pPr>
        <w:pStyle w:val="Paragraphe12"/>
      </w:pPr>
      <w:r>
        <w:rPr>
          <w:rFonts w:eastAsia="Calibri"/>
        </w:rPr>
        <w:t>Dans son rapport annuel 2012, l</w:t>
      </w:r>
      <w:r w:rsidR="00A016D1" w:rsidRPr="00A016D1">
        <w:rPr>
          <w:rFonts w:eastAsia="Calibri"/>
        </w:rPr>
        <w:t xml:space="preserve">a Cour de cassation </w:t>
      </w:r>
      <w:r w:rsidR="003A2460">
        <w:rPr>
          <w:rFonts w:eastAsia="Calibri"/>
        </w:rPr>
        <w:t xml:space="preserve">a </w:t>
      </w:r>
      <w:r w:rsidR="003A2460" w:rsidRPr="00A016D1">
        <w:rPr>
          <w:rFonts w:eastAsia="Calibri"/>
        </w:rPr>
        <w:t xml:space="preserve">rappelé l’autonomie </w:t>
      </w:r>
      <w:r w:rsidR="003A2460">
        <w:rPr>
          <w:rFonts w:eastAsia="Calibri"/>
        </w:rPr>
        <w:t>du droit de la sécurité sociale</w:t>
      </w:r>
      <w:r>
        <w:rPr>
          <w:rFonts w:eastAsia="Calibri"/>
        </w:rPr>
        <w:t xml:space="preserve"> : </w:t>
      </w:r>
    </w:p>
    <w:p w14:paraId="7BDECAFC" w14:textId="7A4D150A" w:rsidR="0026380C" w:rsidRPr="00A016D1" w:rsidRDefault="0026380C" w:rsidP="0026380C">
      <w:pPr>
        <w:pStyle w:val="Citation1"/>
      </w:pPr>
      <w:r>
        <w:rPr>
          <w:spacing w:val="-2"/>
        </w:rPr>
        <w:t>« </w:t>
      </w:r>
      <w:r w:rsidRPr="00A016D1">
        <w:t>le caractère civil et non religieux de l’obligation d’affiliation et le fait que l’affiliation d’un ecclésiastique ne peut pas plus dépendre de règles établies par la congrégation religieuse dont il relève que l’affiliation d’un salarié ne dépend de règles qui seraient fixées par son employeur</w:t>
      </w:r>
      <w:r>
        <w:t>…</w:t>
      </w:r>
    </w:p>
    <w:p w14:paraId="43453CFB" w14:textId="37DE4582" w:rsidR="00A016D1" w:rsidRDefault="00A016D1" w:rsidP="006C2C1E">
      <w:pPr>
        <w:pStyle w:val="Rfrence"/>
        <w:rPr>
          <w:lang w:bidi="hi-IN"/>
        </w:rPr>
      </w:pPr>
      <w:r w:rsidRPr="00A016D1">
        <w:rPr>
          <w:lang w:bidi="hi-IN"/>
        </w:rPr>
        <w:t xml:space="preserve">Pièce </w:t>
      </w:r>
      <w:r w:rsidR="001A3340">
        <w:rPr>
          <w:lang w:bidi="hi-IN"/>
        </w:rPr>
        <w:t>2</w:t>
      </w:r>
      <w:r w:rsidR="0087018E">
        <w:rPr>
          <w:lang w:bidi="hi-IN"/>
        </w:rPr>
        <w:t>3</w:t>
      </w:r>
      <w:r w:rsidRPr="00A016D1">
        <w:rPr>
          <w:lang w:bidi="hi-IN"/>
        </w:rPr>
        <w:t>. Cour de cassation. Rapport annuel 2012. Extraits. p. 455-457.</w:t>
      </w:r>
    </w:p>
    <w:p w14:paraId="015BB329" w14:textId="584A252C" w:rsidR="0026380C" w:rsidRDefault="00477D50" w:rsidP="0026380C">
      <w:pPr>
        <w:pStyle w:val="Paragraphe12"/>
        <w:rPr>
          <w:lang w:eastAsia="en-US" w:bidi="hi-IN"/>
        </w:rPr>
      </w:pPr>
      <w:r>
        <w:rPr>
          <w:lang w:eastAsia="en-US" w:bidi="hi-IN"/>
        </w:rPr>
        <w:t>De nombreux</w:t>
      </w:r>
      <w:r w:rsidR="001A3340">
        <w:rPr>
          <w:lang w:eastAsia="en-US" w:bidi="hi-IN"/>
        </w:rPr>
        <w:t xml:space="preserve"> arrêts</w:t>
      </w:r>
      <w:r w:rsidR="00D04D82">
        <w:rPr>
          <w:lang w:eastAsia="en-US" w:bidi="hi-IN"/>
        </w:rPr>
        <w:t xml:space="preserve"> </w:t>
      </w:r>
      <w:r w:rsidR="001A3340">
        <w:rPr>
          <w:lang w:eastAsia="en-US" w:bidi="hi-IN"/>
        </w:rPr>
        <w:t>ont condamné la Cavimac à prendre en compte les périodes qu</w:t>
      </w:r>
      <w:r w:rsidR="006168CA">
        <w:rPr>
          <w:lang w:eastAsia="en-US" w:bidi="hi-IN"/>
        </w:rPr>
        <w:t xml:space="preserve">’elle </w:t>
      </w:r>
      <w:r w:rsidR="001A3340">
        <w:rPr>
          <w:lang w:eastAsia="en-US" w:bidi="hi-IN"/>
        </w:rPr>
        <w:t>refusait de valider au motif de vœux ou de diaconat</w:t>
      </w:r>
      <w:r w:rsidR="0026380C">
        <w:rPr>
          <w:lang w:eastAsia="en-US" w:bidi="hi-IN"/>
        </w:rPr>
        <w:t xml:space="preserve"> et certains ont jugé que la Cavimac avait commis une faute (Reims, RG 15/01586, 08/06/2016 ; Paris, RG 15/10832, 08/02</w:t>
      </w:r>
      <w:r w:rsidR="009D623C">
        <w:rPr>
          <w:lang w:eastAsia="en-US" w:bidi="hi-IN"/>
        </w:rPr>
        <w:t>/</w:t>
      </w:r>
      <w:r w:rsidR="0026380C">
        <w:rPr>
          <w:lang w:eastAsia="en-US" w:bidi="hi-IN"/>
        </w:rPr>
        <w:t>2018 ; Riom, RG 18/02037, 12</w:t>
      </w:r>
      <w:r w:rsidR="009D623C">
        <w:rPr>
          <w:lang w:eastAsia="en-US" w:bidi="hi-IN"/>
        </w:rPr>
        <w:t>/01/</w:t>
      </w:r>
      <w:r w:rsidR="0026380C">
        <w:rPr>
          <w:lang w:eastAsia="en-US" w:bidi="hi-IN"/>
        </w:rPr>
        <w:t>2021).</w:t>
      </w:r>
    </w:p>
    <w:p w14:paraId="7BED7A27" w14:textId="77777777" w:rsidR="0026380C" w:rsidRDefault="0026380C" w:rsidP="0026380C">
      <w:pPr>
        <w:pStyle w:val="Rfrence"/>
        <w:rPr>
          <w:lang w:bidi="hi-IN"/>
        </w:rPr>
      </w:pPr>
      <w:r>
        <w:rPr>
          <w:lang w:bidi="hi-IN"/>
        </w:rPr>
        <w:t>Pièce 24. Arrêts ayant condamné la Cavimac à valider les périodes ante vœux et ante diaconat.</w:t>
      </w:r>
    </w:p>
    <w:p w14:paraId="1E1094A7" w14:textId="38944306" w:rsidR="001A3340" w:rsidRDefault="001A3340" w:rsidP="006C2C1E">
      <w:pPr>
        <w:pStyle w:val="Rfrence"/>
        <w:rPr>
          <w:lang w:bidi="hi-IN"/>
        </w:rPr>
      </w:pPr>
      <w:r>
        <w:rPr>
          <w:lang w:bidi="hi-IN"/>
        </w:rPr>
        <w:t xml:space="preserve">Pièce </w:t>
      </w:r>
      <w:r w:rsidR="0087018E">
        <w:rPr>
          <w:lang w:bidi="hi-IN"/>
        </w:rPr>
        <w:t>25a</w:t>
      </w:r>
      <w:r>
        <w:rPr>
          <w:lang w:bidi="hi-IN"/>
        </w:rPr>
        <w:t>. TASS de Clermont Ferrand. Recours 21700609. 13 septembre 2018.</w:t>
      </w:r>
    </w:p>
    <w:p w14:paraId="60CF5EB0" w14:textId="6EC2146C" w:rsidR="001A3340" w:rsidRDefault="001A3340" w:rsidP="006C2C1E">
      <w:pPr>
        <w:pStyle w:val="Rfrence"/>
        <w:rPr>
          <w:lang w:bidi="hi-IN"/>
        </w:rPr>
      </w:pPr>
      <w:r>
        <w:rPr>
          <w:lang w:bidi="hi-IN"/>
        </w:rPr>
        <w:t>Pièce 25</w:t>
      </w:r>
      <w:r w:rsidR="0087018E">
        <w:rPr>
          <w:lang w:bidi="hi-IN"/>
        </w:rPr>
        <w:t>b</w:t>
      </w:r>
      <w:r w:rsidR="00E53D77">
        <w:rPr>
          <w:lang w:bidi="hi-IN"/>
        </w:rPr>
        <w:t>. Cour d’appel de RIOM. RG 18/02037. 12 janvier 2021.</w:t>
      </w:r>
    </w:p>
    <w:p w14:paraId="2DF2DA5F" w14:textId="26C5F7D6" w:rsidR="00200719" w:rsidRPr="00200719" w:rsidRDefault="0026380C" w:rsidP="00200719">
      <w:pPr>
        <w:pStyle w:val="Paragraphe12"/>
        <w:rPr>
          <w:rFonts w:eastAsia="Calibri"/>
        </w:rPr>
      </w:pPr>
      <w:r>
        <w:rPr>
          <w:lang w:eastAsia="en-US" w:bidi="hi-IN"/>
        </w:rPr>
        <w:t>Ces arrêts revêtent une portée générale, car ils ne s’appuient pas seulement sur les faits propres à chaque assuré mais aussi et surtout, sur les conditions générales qui président à l’affiliation des ministres du culte et des membres de congrégations et collectivités religieuses.</w:t>
      </w:r>
      <w:r w:rsidR="000143D0">
        <w:rPr>
          <w:lang w:eastAsia="en-US" w:bidi="hi-IN"/>
        </w:rPr>
        <w:t xml:space="preserve"> Par exemple, </w:t>
      </w:r>
      <w:bookmarkStart w:id="89" w:name="_Toc63067491"/>
      <w:bookmarkEnd w:id="89"/>
      <w:r w:rsidR="000143D0">
        <w:rPr>
          <w:rFonts w:eastAsia="Calibri"/>
        </w:rPr>
        <w:t>l</w:t>
      </w:r>
      <w:r w:rsidR="000D0B4B">
        <w:rPr>
          <w:rFonts w:eastAsia="Calibri"/>
        </w:rPr>
        <w:t>a cour d’appel de Dijon a jugé :</w:t>
      </w:r>
    </w:p>
    <w:p w14:paraId="58B0359E" w14:textId="77777777" w:rsidR="00200719" w:rsidRPr="00200719" w:rsidRDefault="00200719" w:rsidP="007C7F79">
      <w:pPr>
        <w:pStyle w:val="Citation1"/>
      </w:pPr>
      <w:r w:rsidRPr="004877A7">
        <w:rPr>
          <w:spacing w:val="-4"/>
        </w:rPr>
        <w:t>« Un grand séminaire, au regard du mode de vie communautaire imposé, dès leur entrée, à chacun de ses membres, réunis par une volonté commune d'approfondissement d'une croyance et d'une spiritualité partagées en vue d'exercer un ministère sacerdotal, constitue une communauté religieuse au sens de ce texte [l'article L.721-1</w:t>
      </w:r>
      <w:r w:rsidRPr="00200719">
        <w:t xml:space="preserve"> CSS] ;</w:t>
      </w:r>
    </w:p>
    <w:p w14:paraId="7B05D6B2" w14:textId="77777777" w:rsidR="00200719" w:rsidRPr="00200719" w:rsidRDefault="00200719" w:rsidP="007C7F79">
      <w:pPr>
        <w:pStyle w:val="Citation1"/>
      </w:pPr>
      <w:r w:rsidRPr="00200719">
        <w:t>Que les membres de ces collectivités religieuses [les séminaristes], eu égard au règlement intérieur du séminaire auquel ils sont soumis, ne peuvent être assimilés à de simples étudiants dont la liberté dans l’organisation de leur vie quotidienne est totale ».</w:t>
      </w:r>
    </w:p>
    <w:p w14:paraId="2A0A64E0" w14:textId="468360C9" w:rsidR="00200719" w:rsidRDefault="00B96EED" w:rsidP="006C2C1E">
      <w:pPr>
        <w:pStyle w:val="Rfrence"/>
        <w:rPr>
          <w:lang w:bidi="hi-IN"/>
        </w:rPr>
      </w:pPr>
      <w:r>
        <w:rPr>
          <w:lang w:bidi="hi-IN"/>
        </w:rPr>
        <w:t xml:space="preserve">Pièce </w:t>
      </w:r>
      <w:r w:rsidR="00F255E8">
        <w:rPr>
          <w:lang w:bidi="hi-IN"/>
        </w:rPr>
        <w:t>26</w:t>
      </w:r>
      <w:r w:rsidR="00200719" w:rsidRPr="00200719">
        <w:rPr>
          <w:lang w:bidi="hi-IN"/>
        </w:rPr>
        <w:t xml:space="preserve">. Cour d’appel de Dijon. Arrêt du 31 </w:t>
      </w:r>
      <w:r w:rsidR="00DE45EE">
        <w:rPr>
          <w:lang w:bidi="hi-IN"/>
        </w:rPr>
        <w:t>mars 2011. RG 09/01153.</w:t>
      </w:r>
    </w:p>
    <w:p w14:paraId="6BCCA2BD" w14:textId="7FD706F2" w:rsidR="000D0B4B" w:rsidRDefault="000D0B4B" w:rsidP="000D0B4B">
      <w:pPr>
        <w:pStyle w:val="Paragraphe12"/>
      </w:pPr>
      <w:r>
        <w:rPr>
          <w:lang w:eastAsia="en-US" w:bidi="hi-IN"/>
        </w:rPr>
        <w:t>La Cour de cassation a rejeté les pourvois formés contre cet arrêt</w:t>
      </w:r>
      <w:r w:rsidR="00F255E8">
        <w:rPr>
          <w:lang w:eastAsia="en-US" w:bidi="hi-IN"/>
        </w:rPr>
        <w:t xml:space="preserve"> (</w:t>
      </w:r>
      <w:r w:rsidR="00F255E8" w:rsidRPr="00200719">
        <w:t>21 juin 2012</w:t>
      </w:r>
      <w:r w:rsidR="00F255E8">
        <w:t>. Pourvois 11-18801 &amp; 11-19079).</w:t>
      </w:r>
    </w:p>
    <w:p w14:paraId="43B21682" w14:textId="0AF5A8E0" w:rsidR="003A0DDB" w:rsidRDefault="006B04CB" w:rsidP="00D04D82">
      <w:pPr>
        <w:pStyle w:val="Paragraphe12"/>
        <w:rPr>
          <w:rFonts w:eastAsia="Calibri"/>
          <w:b/>
          <w:smallCaps/>
          <w:u w:val="single"/>
        </w:rPr>
      </w:pPr>
      <w:r>
        <w:rPr>
          <w:u w:val="single"/>
        </w:rPr>
        <w:t>Dès 2009</w:t>
      </w:r>
      <w:r w:rsidR="00D04D82">
        <w:t xml:space="preserve">, </w:t>
      </w:r>
      <w:r>
        <w:t>la Cour de cassation a rappelé</w:t>
      </w:r>
      <w:r w:rsidR="00D04D82">
        <w:t xml:space="preserve"> que les conditions d’assujettissement des ministres du culte et membres de congrégations et collectivités religieuses découlent exclusivement de l’article L 721-1 (L 382-15) CSS.</w:t>
      </w:r>
      <w:bookmarkStart w:id="90" w:name="_Toc350860542"/>
    </w:p>
    <w:p w14:paraId="474B7A87" w14:textId="1FFD876F" w:rsidR="00480C2E" w:rsidRDefault="00DB06DF" w:rsidP="00441B31">
      <w:pPr>
        <w:pStyle w:val="Titre2"/>
      </w:pPr>
      <w:bookmarkStart w:id="91" w:name="_Toc75246777"/>
      <w:r>
        <w:lastRenderedPageBreak/>
        <w:t>L</w:t>
      </w:r>
      <w:r w:rsidR="00746CBB">
        <w:t xml:space="preserve">es preuves </w:t>
      </w:r>
      <w:r w:rsidR="00480C2E" w:rsidRPr="00480C2E">
        <w:t xml:space="preserve">de mon engagement religieux </w:t>
      </w:r>
      <w:bookmarkEnd w:id="90"/>
      <w:r w:rsidR="002F5F66">
        <w:t>ont été apportées à la Cavimac</w:t>
      </w:r>
      <w:bookmarkEnd w:id="91"/>
    </w:p>
    <w:p w14:paraId="19301694" w14:textId="77777777" w:rsidR="0022486F" w:rsidRDefault="005F7531" w:rsidP="00866295">
      <w:pPr>
        <w:pStyle w:val="Paragraphe12"/>
        <w:rPr>
          <w:color w:val="000000" w:themeColor="text1"/>
        </w:rPr>
      </w:pPr>
      <w:r>
        <w:rPr>
          <w:color w:val="000000" w:themeColor="text1"/>
        </w:rPr>
        <w:t>En 2018, l’association diocésaine de Nice a demandé la régularisation des cotisations d’assurance vieillesse</w:t>
      </w:r>
      <w:r w:rsidR="00AD2AB9">
        <w:rPr>
          <w:color w:val="000000" w:themeColor="text1"/>
        </w:rPr>
        <w:t>, attestant ainsi que j’étais l’un de ses membres</w:t>
      </w:r>
      <w:r>
        <w:rPr>
          <w:color w:val="000000" w:themeColor="text1"/>
        </w:rPr>
        <w:t xml:space="preserve"> à partir </w:t>
      </w:r>
      <w:r w:rsidR="00AD2AB9">
        <w:rPr>
          <w:color w:val="000000" w:themeColor="text1"/>
        </w:rPr>
        <w:t>du 1</w:t>
      </w:r>
      <w:r w:rsidR="00AD2AB9" w:rsidRPr="00AD2AB9">
        <w:rPr>
          <w:color w:val="000000" w:themeColor="text1"/>
          <w:vertAlign w:val="superscript"/>
        </w:rPr>
        <w:t>er</w:t>
      </w:r>
      <w:r w:rsidR="00AD2AB9">
        <w:rPr>
          <w:color w:val="000000" w:themeColor="text1"/>
        </w:rPr>
        <w:t xml:space="preserve"> </w:t>
      </w:r>
      <w:r>
        <w:rPr>
          <w:color w:val="000000" w:themeColor="text1"/>
        </w:rPr>
        <w:t>septembre 1979.</w:t>
      </w:r>
    </w:p>
    <w:p w14:paraId="0BF34445" w14:textId="13C191C1" w:rsidR="00032853" w:rsidRDefault="005F7531" w:rsidP="00866295">
      <w:pPr>
        <w:pStyle w:val="Paragraphe12"/>
        <w:rPr>
          <w:color w:val="000000" w:themeColor="text1"/>
        </w:rPr>
      </w:pPr>
      <w:r>
        <w:rPr>
          <w:color w:val="000000" w:themeColor="text1"/>
        </w:rPr>
        <w:t>La Cavimac ayant refusé de recouvrer les cotisations</w:t>
      </w:r>
      <w:r w:rsidR="00A543B7">
        <w:rPr>
          <w:color w:val="000000" w:themeColor="text1"/>
        </w:rPr>
        <w:t>,</w:t>
      </w:r>
      <w:r>
        <w:rPr>
          <w:color w:val="000000" w:themeColor="text1"/>
        </w:rPr>
        <w:t xml:space="preserve"> pour les périodes </w:t>
      </w:r>
      <w:r w:rsidR="00AD2AB9">
        <w:rPr>
          <w:color w:val="000000" w:themeColor="text1"/>
        </w:rPr>
        <w:t>ante</w:t>
      </w:r>
      <w:r w:rsidR="00496684">
        <w:rPr>
          <w:color w:val="000000" w:themeColor="text1"/>
        </w:rPr>
        <w:t xml:space="preserve"> </w:t>
      </w:r>
      <w:r>
        <w:rPr>
          <w:color w:val="000000" w:themeColor="text1"/>
        </w:rPr>
        <w:t xml:space="preserve">diaconat, </w:t>
      </w:r>
      <w:r w:rsidR="004877A7">
        <w:rPr>
          <w:color w:val="000000" w:themeColor="text1"/>
        </w:rPr>
        <w:t xml:space="preserve">elle </w:t>
      </w:r>
      <w:r>
        <w:rPr>
          <w:color w:val="000000" w:themeColor="text1"/>
        </w:rPr>
        <w:t>a renouvelé sa demande le 27 novembre 2019</w:t>
      </w:r>
      <w:r w:rsidR="00032853">
        <w:rPr>
          <w:color w:val="000000" w:themeColor="text1"/>
        </w:rPr>
        <w:t>.</w:t>
      </w:r>
      <w:r w:rsidR="0022486F">
        <w:rPr>
          <w:color w:val="000000" w:themeColor="text1"/>
        </w:rPr>
        <w:t xml:space="preserve"> </w:t>
      </w:r>
      <w:r w:rsidR="00032853">
        <w:rPr>
          <w:color w:val="000000" w:themeColor="text1"/>
        </w:rPr>
        <w:t xml:space="preserve">À la suite de la réponse négative de la Cavimac, </w:t>
      </w:r>
      <w:r w:rsidR="004877A7">
        <w:rPr>
          <w:color w:val="000000" w:themeColor="text1"/>
        </w:rPr>
        <w:t>elle</w:t>
      </w:r>
      <w:r w:rsidR="00032853">
        <w:rPr>
          <w:color w:val="000000" w:themeColor="text1"/>
        </w:rPr>
        <w:t xml:space="preserve"> a renouvelé sa demande, le 5 mars 2020 ; </w:t>
      </w:r>
      <w:r w:rsidR="00A543B7">
        <w:rPr>
          <w:color w:val="000000" w:themeColor="text1"/>
        </w:rPr>
        <w:t>elle</w:t>
      </w:r>
      <w:r w:rsidR="00032853">
        <w:rPr>
          <w:color w:val="000000" w:themeColor="text1"/>
        </w:rPr>
        <w:t xml:space="preserve"> rappelait alors les éléments de droit, de jurisprudence et de fait, précisant notamment :</w:t>
      </w:r>
    </w:p>
    <w:p w14:paraId="5816117A" w14:textId="1361CCD6" w:rsidR="00032853" w:rsidRDefault="00032853" w:rsidP="00032853">
      <w:pPr>
        <w:pStyle w:val="Citation1"/>
      </w:pPr>
      <w:r w:rsidRPr="00163CAD">
        <w:t>« </w:t>
      </w:r>
      <w:r w:rsidR="0022486F">
        <w:t>S</w:t>
      </w:r>
      <w:r w:rsidRPr="00163CAD">
        <w:t xml:space="preserve">’il en était besoin, nous voudrions également vous rappeler que le séminariste est envoyé en paroisse pour y mener des missions pastorales. La période précédant l’ordination ne peut donc être assimilée purement et simplement à des années d’études supérieures ; ce serait méconnaître les engagements du séminariste et la réalité de l’Église » (Cf. </w:t>
      </w:r>
      <w:r w:rsidRPr="00163CAD">
        <w:rPr>
          <w:b/>
        </w:rPr>
        <w:t>pièce 4</w:t>
      </w:r>
      <w:r w:rsidRPr="00163CAD">
        <w:t>).</w:t>
      </w:r>
    </w:p>
    <w:p w14:paraId="0903B7F1" w14:textId="77777777" w:rsidR="0022486F" w:rsidRDefault="0022486F" w:rsidP="00866295">
      <w:pPr>
        <w:pStyle w:val="Paragraphe12"/>
        <w:rPr>
          <w:color w:val="000000" w:themeColor="text1"/>
        </w:rPr>
      </w:pPr>
      <w:r>
        <w:rPr>
          <w:color w:val="000000" w:themeColor="text1"/>
        </w:rPr>
        <w:t>J</w:t>
      </w:r>
      <w:r w:rsidR="00032853">
        <w:rPr>
          <w:color w:val="000000" w:themeColor="text1"/>
        </w:rPr>
        <w:t>’ai saisi la commission de recours amiable, le 6 juillet 2020, apportant de manière circonstanciée les éléments de droit et de fait qui justifiaient ma requête.</w:t>
      </w:r>
      <w:r>
        <w:rPr>
          <w:color w:val="000000" w:themeColor="text1"/>
        </w:rPr>
        <w:t xml:space="preserve"> </w:t>
      </w:r>
    </w:p>
    <w:p w14:paraId="28081710" w14:textId="369EE6A9" w:rsidR="00032853" w:rsidRDefault="0022486F" w:rsidP="00866295">
      <w:pPr>
        <w:pStyle w:val="Paragraphe12"/>
        <w:rPr>
          <w:color w:val="000000" w:themeColor="text1"/>
        </w:rPr>
      </w:pPr>
      <w:r>
        <w:rPr>
          <w:color w:val="000000" w:themeColor="text1"/>
        </w:rPr>
        <w:t>L</w:t>
      </w:r>
      <w:r w:rsidR="00032853">
        <w:rPr>
          <w:color w:val="000000" w:themeColor="text1"/>
        </w:rPr>
        <w:t xml:space="preserve">e 8 février 2021, </w:t>
      </w:r>
      <w:r>
        <w:rPr>
          <w:color w:val="000000" w:themeColor="text1"/>
        </w:rPr>
        <w:t xml:space="preserve">j’ai </w:t>
      </w:r>
      <w:r w:rsidR="00032853">
        <w:rPr>
          <w:color w:val="000000" w:themeColor="text1"/>
        </w:rPr>
        <w:t>communiqué à la Cavimac des pièces justificatives de mon engagement religieux manifesté par un mode de vie en communauté et une activité exercée au service de ma religion.</w:t>
      </w:r>
    </w:p>
    <w:p w14:paraId="756F96CC" w14:textId="00C61737" w:rsidR="00163CAD" w:rsidRDefault="00163CAD" w:rsidP="006C2C1E">
      <w:pPr>
        <w:pStyle w:val="Rfrence"/>
      </w:pPr>
      <w:bookmarkStart w:id="92" w:name="_Toc352337706"/>
      <w:bookmarkStart w:id="93" w:name="_Toc353552310"/>
      <w:bookmarkStart w:id="94" w:name="_Toc342056681"/>
      <w:bookmarkStart w:id="95" w:name="_Toc342040924"/>
      <w:bookmarkEnd w:id="87"/>
      <w:r>
        <w:t>Pièce 2</w:t>
      </w:r>
      <w:r w:rsidR="008B1AB1">
        <w:t xml:space="preserve">8. </w:t>
      </w:r>
      <w:bookmarkStart w:id="96" w:name="_Hlk88066250"/>
      <w:r w:rsidR="008B1AB1">
        <w:t>X……… Y………</w:t>
      </w:r>
      <w:bookmarkEnd w:id="96"/>
      <w:r>
        <w:t>. Attestation.</w:t>
      </w:r>
    </w:p>
    <w:p w14:paraId="47D32A4D" w14:textId="78644F91" w:rsidR="00163CAD" w:rsidRDefault="00163CAD" w:rsidP="006C2C1E">
      <w:pPr>
        <w:pStyle w:val="Rfrence"/>
      </w:pPr>
      <w:r>
        <w:t xml:space="preserve">Pièce 29. </w:t>
      </w:r>
      <w:r w:rsidR="008B1AB1" w:rsidRPr="008B1AB1">
        <w:t>X……… Y………</w:t>
      </w:r>
      <w:r>
        <w:t>. Attestation.</w:t>
      </w:r>
    </w:p>
    <w:p w14:paraId="40D71FC6" w14:textId="761FE38E" w:rsidR="00163CAD" w:rsidRDefault="00163CAD" w:rsidP="006C2C1E">
      <w:pPr>
        <w:pStyle w:val="Rfrence"/>
      </w:pPr>
      <w:r>
        <w:t xml:space="preserve">Pièce 30. </w:t>
      </w:r>
      <w:r w:rsidR="008B1AB1" w:rsidRPr="008B1AB1">
        <w:t>X……… Y………</w:t>
      </w:r>
      <w:r>
        <w:t>. Attestation</w:t>
      </w:r>
      <w:r w:rsidR="0058744B">
        <w:t>.</w:t>
      </w:r>
    </w:p>
    <w:p w14:paraId="632471ED" w14:textId="1BEFCF05" w:rsidR="0058744B" w:rsidRDefault="00163CAD" w:rsidP="006B04CB">
      <w:pPr>
        <w:pStyle w:val="Rfrence"/>
      </w:pPr>
      <w:r>
        <w:t xml:space="preserve">Pièce 31. </w:t>
      </w:r>
      <w:r w:rsidR="008B1AB1" w:rsidRPr="008B1AB1">
        <w:t>X……… Y………</w:t>
      </w:r>
      <w:r w:rsidR="0058744B">
        <w:t>.</w:t>
      </w:r>
      <w:r>
        <w:t xml:space="preserve"> Attestation</w:t>
      </w:r>
      <w:r w:rsidR="0058744B">
        <w:t>.</w:t>
      </w:r>
    </w:p>
    <w:p w14:paraId="757B87B6" w14:textId="7B2F4209" w:rsidR="0022486F" w:rsidRPr="0022486F" w:rsidRDefault="0022486F" w:rsidP="0022486F">
      <w:pPr>
        <w:pStyle w:val="Paragraphe12"/>
        <w:rPr>
          <w:lang w:eastAsia="en-US"/>
        </w:rPr>
      </w:pPr>
      <w:r>
        <w:rPr>
          <w:lang w:eastAsia="en-US"/>
        </w:rPr>
        <w:t>Depuis 2018, tous les éléments de droit, de jurisprudence et de fait ont donc été apportés à la Cavimac.</w:t>
      </w:r>
    </w:p>
    <w:p w14:paraId="1B2A04B4" w14:textId="62CDB85A" w:rsidR="000628F9" w:rsidRPr="000628F9" w:rsidRDefault="000628F9" w:rsidP="000628F9">
      <w:pPr>
        <w:pStyle w:val="Titre2"/>
      </w:pPr>
      <w:bookmarkStart w:id="97" w:name="_Toc75246778"/>
      <w:r>
        <w:t>La Cavimac</w:t>
      </w:r>
      <w:r w:rsidRPr="000628F9">
        <w:t xml:space="preserve"> connaît le problème des arriérés de cotisations</w:t>
      </w:r>
      <w:bookmarkEnd w:id="97"/>
    </w:p>
    <w:p w14:paraId="36033E64" w14:textId="04BD99DB" w:rsidR="000628F9" w:rsidRPr="000628F9" w:rsidRDefault="000628F9" w:rsidP="000628F9">
      <w:pPr>
        <w:pStyle w:val="Paragraphe12"/>
      </w:pPr>
      <w:r w:rsidRPr="000628F9">
        <w:t>En 2015, les administrateurs représentant les assurés ont interpel</w:t>
      </w:r>
      <w:r w:rsidR="00496684">
        <w:t>l</w:t>
      </w:r>
      <w:r w:rsidRPr="000628F9">
        <w:t>é le Président de la Cavimac.</w:t>
      </w:r>
    </w:p>
    <w:p w14:paraId="357D435E" w14:textId="1ADBAF2F" w:rsidR="000628F9" w:rsidRPr="000628F9" w:rsidRDefault="000628F9" w:rsidP="000628F9">
      <w:pPr>
        <w:pStyle w:val="Rfrence"/>
        <w:rPr>
          <w:noProof/>
          <w:lang w:eastAsia="fr-FR" w:bidi="hi-IN"/>
        </w:rPr>
      </w:pPr>
      <w:r w:rsidRPr="000628F9">
        <w:rPr>
          <w:noProof/>
          <w:lang w:eastAsia="fr-FR" w:bidi="hi-IN"/>
        </w:rPr>
        <w:t xml:space="preserve">Pièce </w:t>
      </w:r>
      <w:r>
        <w:rPr>
          <w:noProof/>
          <w:lang w:eastAsia="fr-FR" w:bidi="hi-IN"/>
        </w:rPr>
        <w:t>3</w:t>
      </w:r>
      <w:r w:rsidR="00011E9A">
        <w:rPr>
          <w:noProof/>
          <w:lang w:eastAsia="fr-FR" w:bidi="hi-IN"/>
        </w:rPr>
        <w:t>4</w:t>
      </w:r>
      <w:r w:rsidRPr="000628F9">
        <w:rPr>
          <w:noProof/>
          <w:lang w:eastAsia="fr-FR" w:bidi="hi-IN"/>
        </w:rPr>
        <w:t>. Administrateurs. Courrier au Président. 15 octobre 201</w:t>
      </w:r>
      <w:r w:rsidR="004422D0">
        <w:rPr>
          <w:noProof/>
          <w:lang w:eastAsia="fr-FR" w:bidi="hi-IN"/>
        </w:rPr>
        <w:t>5</w:t>
      </w:r>
      <w:r w:rsidRPr="000628F9">
        <w:rPr>
          <w:noProof/>
          <w:lang w:eastAsia="fr-FR" w:bidi="hi-IN"/>
        </w:rPr>
        <w:t>.</w:t>
      </w:r>
    </w:p>
    <w:p w14:paraId="0D31BD17" w14:textId="2A773585" w:rsidR="000628F9" w:rsidRDefault="000628F9" w:rsidP="000628F9">
      <w:pPr>
        <w:pStyle w:val="Paragraphe12"/>
      </w:pPr>
      <w:r w:rsidRPr="000628F9">
        <w:t>La Cavimac a alors mis en place un groupe de travail sur l</w:t>
      </w:r>
      <w:r w:rsidR="006B04CB">
        <w:t>a régularisation d</w:t>
      </w:r>
      <w:r w:rsidRPr="000628F9">
        <w:t xml:space="preserve">es arriérés de cotisations. Celui-ci a </w:t>
      </w:r>
      <w:r w:rsidRPr="00D7189B">
        <w:rPr>
          <w:spacing w:val="-2"/>
        </w:rPr>
        <w:t xml:space="preserve">remis </w:t>
      </w:r>
      <w:r w:rsidR="00D7189B" w:rsidRPr="00D7189B">
        <w:rPr>
          <w:spacing w:val="-2"/>
        </w:rPr>
        <w:t>un</w:t>
      </w:r>
      <w:r w:rsidRPr="00D7189B">
        <w:rPr>
          <w:spacing w:val="-2"/>
        </w:rPr>
        <w:t xml:space="preserve"> rapport </w:t>
      </w:r>
      <w:r w:rsidR="006B04CB" w:rsidRPr="00D7189B">
        <w:rPr>
          <w:spacing w:val="-2"/>
        </w:rPr>
        <w:t xml:space="preserve">au conseil d’administration le 13 </w:t>
      </w:r>
      <w:r w:rsidRPr="00D7189B">
        <w:rPr>
          <w:spacing w:val="-2"/>
        </w:rPr>
        <w:t>décembre 2016. Il a évalué une omission moyenne de 12 trimestres</w:t>
      </w:r>
      <w:r w:rsidRPr="000628F9">
        <w:t xml:space="preserve"> pour environ 25 000 novices et séminaristes</w:t>
      </w:r>
      <w:r w:rsidR="006B04CB">
        <w:t xml:space="preserve"> et </w:t>
      </w:r>
      <w:r w:rsidR="004422D0">
        <w:t>estimé</w:t>
      </w:r>
      <w:r w:rsidR="006B04CB">
        <w:t xml:space="preserve"> les arriérés de cotisations à </w:t>
      </w:r>
      <w:r w:rsidR="00D7189B">
        <w:t>environ 100 000 000</w:t>
      </w:r>
      <w:r w:rsidRPr="000628F9">
        <w:t xml:space="preserve"> €</w:t>
      </w:r>
      <w:r w:rsidRPr="000628F9">
        <w:rPr>
          <w:vertAlign w:val="superscript"/>
        </w:rPr>
        <w:footnoteReference w:id="6"/>
      </w:r>
      <w:bookmarkStart w:id="98" w:name="_Hlk530234846"/>
      <w:r w:rsidRPr="000628F9">
        <w:t>.</w:t>
      </w:r>
      <w:bookmarkEnd w:id="98"/>
      <w:r>
        <w:t xml:space="preserve"> </w:t>
      </w:r>
    </w:p>
    <w:p w14:paraId="6DD9CEF7" w14:textId="709029FA" w:rsidR="000628F9" w:rsidRDefault="000628F9" w:rsidP="000628F9">
      <w:pPr>
        <w:pStyle w:val="Rfrence"/>
      </w:pPr>
      <w:r>
        <w:t>Pièce 3</w:t>
      </w:r>
      <w:r w:rsidR="00011E9A">
        <w:t>5</w:t>
      </w:r>
      <w:r>
        <w:t>. Groupe de travail sur les arriérés de cotisations. Rapport. 11 décembre 2016.</w:t>
      </w:r>
    </w:p>
    <w:p w14:paraId="3E00FDBE" w14:textId="79B55260" w:rsidR="00387DD3" w:rsidRDefault="00387DD3" w:rsidP="000628F9">
      <w:pPr>
        <w:spacing w:before="240"/>
        <w:jc w:val="both"/>
        <w:rPr>
          <w:rFonts w:ascii="Arial Narrow" w:hAnsi="Arial Narrow"/>
          <w:sz w:val="22"/>
          <w:szCs w:val="22"/>
          <w:lang w:eastAsia="fr-FR"/>
        </w:rPr>
      </w:pPr>
      <w:r>
        <w:rPr>
          <w:rFonts w:ascii="Arial Narrow" w:hAnsi="Arial Narrow"/>
          <w:sz w:val="22"/>
          <w:szCs w:val="22"/>
          <w:lang w:eastAsia="fr-FR"/>
        </w:rPr>
        <w:t xml:space="preserve">Le groupe de travail cite un extrait du PV du conseil d’administration du </w:t>
      </w:r>
      <w:r w:rsidRPr="009159FE">
        <w:rPr>
          <w:rFonts w:ascii="Arial Narrow" w:hAnsi="Arial Narrow"/>
          <w:sz w:val="22"/>
          <w:szCs w:val="22"/>
          <w:u w:val="single"/>
          <w:lang w:eastAsia="fr-FR"/>
        </w:rPr>
        <w:t>16 décembre 2015</w:t>
      </w:r>
      <w:r>
        <w:rPr>
          <w:rFonts w:ascii="Arial Narrow" w:hAnsi="Arial Narrow"/>
          <w:sz w:val="22"/>
          <w:szCs w:val="22"/>
          <w:lang w:eastAsia="fr-FR"/>
        </w:rPr>
        <w:t> :</w:t>
      </w:r>
    </w:p>
    <w:p w14:paraId="3C262164" w14:textId="040157C2" w:rsidR="00387DD3" w:rsidRDefault="00387DD3" w:rsidP="00387DD3">
      <w:pPr>
        <w:pStyle w:val="Citation1"/>
      </w:pPr>
      <w:r>
        <w:t>« Le Président rappelle que la jurisprudence de la Cour de cassation a précisé les critères qui permettent de détermine</w:t>
      </w:r>
      <w:r w:rsidR="00DE1F1D">
        <w:t>r</w:t>
      </w:r>
      <w:r>
        <w:t xml:space="preserve"> le moment où un membre d’une communauté religieuse relève de la Cavimac. L’engagement religieux créant la nécessité d’affiliation est manifesté par un mode de vie en communauté et une activité exercée essentiellement au service de sa religion…</w:t>
      </w:r>
    </w:p>
    <w:p w14:paraId="7B8D6053" w14:textId="3396255C" w:rsidR="00387DD3" w:rsidRDefault="00387DD3" w:rsidP="00387DD3">
      <w:pPr>
        <w:pStyle w:val="Citation1"/>
      </w:pPr>
      <w:r>
        <w:t xml:space="preserve">Le président pense qu’il est nécessaire de sortir de la situation actuelle ; les collectivités religieuses doivent rechercher le moyen de mettre les situations anciennes en conformité avec la jurisprudence de </w:t>
      </w:r>
      <w:r w:rsidR="009159FE">
        <w:t xml:space="preserve">la </w:t>
      </w:r>
      <w:r>
        <w:t>2</w:t>
      </w:r>
      <w:r w:rsidRPr="00387DD3">
        <w:rPr>
          <w:vertAlign w:val="superscript"/>
        </w:rPr>
        <w:t>ème</w:t>
      </w:r>
      <w:r>
        <w:t xml:space="preserve"> chambre civile de la Cour de cassation » (pièce 35, p. 3).</w:t>
      </w:r>
    </w:p>
    <w:p w14:paraId="0966ED54" w14:textId="42905B42" w:rsidR="000628F9" w:rsidRDefault="000628F9" w:rsidP="000628F9">
      <w:pPr>
        <w:spacing w:before="240"/>
        <w:jc w:val="both"/>
        <w:rPr>
          <w:rFonts w:ascii="Arial Narrow" w:hAnsi="Arial Narrow"/>
          <w:sz w:val="22"/>
          <w:szCs w:val="22"/>
          <w:lang w:eastAsia="fr-FR"/>
        </w:rPr>
      </w:pPr>
      <w:r w:rsidRPr="000628F9">
        <w:rPr>
          <w:rFonts w:ascii="Arial Narrow" w:hAnsi="Arial Narrow"/>
          <w:sz w:val="22"/>
          <w:szCs w:val="22"/>
          <w:lang w:eastAsia="fr-FR"/>
        </w:rPr>
        <w:t xml:space="preserve">La Cavimac </w:t>
      </w:r>
      <w:r w:rsidR="0022486F">
        <w:rPr>
          <w:rFonts w:ascii="Arial Narrow" w:hAnsi="Arial Narrow"/>
          <w:sz w:val="22"/>
          <w:szCs w:val="22"/>
          <w:lang w:eastAsia="fr-FR"/>
        </w:rPr>
        <w:t xml:space="preserve">a donc </w:t>
      </w:r>
      <w:r w:rsidR="005662F5">
        <w:rPr>
          <w:rFonts w:ascii="Arial Narrow" w:hAnsi="Arial Narrow"/>
          <w:sz w:val="22"/>
          <w:szCs w:val="22"/>
          <w:lang w:eastAsia="fr-FR"/>
        </w:rPr>
        <w:t>admis</w:t>
      </w:r>
      <w:r w:rsidR="00DE1F1D">
        <w:rPr>
          <w:rFonts w:ascii="Arial Narrow" w:hAnsi="Arial Narrow"/>
          <w:sz w:val="22"/>
          <w:szCs w:val="22"/>
          <w:lang w:eastAsia="fr-FR"/>
        </w:rPr>
        <w:t xml:space="preserve">, </w:t>
      </w:r>
      <w:r w:rsidR="00DE1F1D" w:rsidRPr="009E1014">
        <w:rPr>
          <w:rFonts w:ascii="Arial Narrow" w:hAnsi="Arial Narrow"/>
          <w:sz w:val="22"/>
          <w:szCs w:val="22"/>
          <w:u w:val="single"/>
          <w:lang w:eastAsia="fr-FR"/>
        </w:rPr>
        <w:t>en 2015</w:t>
      </w:r>
      <w:r w:rsidR="00DE1F1D">
        <w:rPr>
          <w:rFonts w:ascii="Arial Narrow" w:hAnsi="Arial Narrow"/>
          <w:sz w:val="22"/>
          <w:szCs w:val="22"/>
          <w:lang w:eastAsia="fr-FR"/>
        </w:rPr>
        <w:t>,</w:t>
      </w:r>
      <w:r w:rsidR="005662F5">
        <w:rPr>
          <w:rFonts w:ascii="Arial Narrow" w:hAnsi="Arial Narrow"/>
          <w:sz w:val="22"/>
          <w:szCs w:val="22"/>
          <w:lang w:eastAsia="fr-FR"/>
        </w:rPr>
        <w:t xml:space="preserve"> que les collectivités religieuses devaient régulariser les arriérés de cotisations.</w:t>
      </w:r>
    </w:p>
    <w:p w14:paraId="5548EBE3" w14:textId="65A75B1F" w:rsidR="00904E03" w:rsidRDefault="00A543B7" w:rsidP="00163CAD">
      <w:pPr>
        <w:pStyle w:val="Paragraphe12"/>
        <w:rPr>
          <w:rFonts w:eastAsia="Calibri"/>
          <w:b/>
          <w:caps/>
          <w:szCs w:val="24"/>
        </w:rPr>
      </w:pPr>
      <w:r w:rsidRPr="00A543B7">
        <w:rPr>
          <w:b/>
          <w:bCs/>
        </w:rPr>
        <w:t>Conclusion.</w:t>
      </w:r>
      <w:r>
        <w:t xml:space="preserve"> </w:t>
      </w:r>
      <w:r>
        <w:rPr>
          <w:rFonts w:eastAsia="Calibri"/>
        </w:rPr>
        <w:t>Compte tenu du droit positif et de la jurisprudence</w:t>
      </w:r>
      <w:r w:rsidR="00EF1A1C">
        <w:rPr>
          <w:rFonts w:eastAsia="Calibri"/>
        </w:rPr>
        <w:t>,</w:t>
      </w:r>
      <w:r>
        <w:rPr>
          <w:rFonts w:eastAsia="Calibri"/>
        </w:rPr>
        <w:t xml:space="preserve"> ainsi que des faits, la Cavimac savait, dès la requête formée par l’association diocésaine de Nice</w:t>
      </w:r>
      <w:r w:rsidR="00DE1F1D">
        <w:rPr>
          <w:rFonts w:eastAsia="Calibri"/>
        </w:rPr>
        <w:t>,</w:t>
      </w:r>
      <w:r>
        <w:rPr>
          <w:rFonts w:eastAsia="Calibri"/>
        </w:rPr>
        <w:t xml:space="preserve"> en 2018, et plus encore</w:t>
      </w:r>
      <w:r w:rsidR="00DE1F1D">
        <w:rPr>
          <w:rFonts w:eastAsia="Calibri"/>
        </w:rPr>
        <w:t>,</w:t>
      </w:r>
      <w:r>
        <w:rPr>
          <w:rFonts w:eastAsia="Calibri"/>
        </w:rPr>
        <w:t xml:space="preserve"> en 2019 et en 2020, que m</w:t>
      </w:r>
      <w:r w:rsidRPr="005A2F75">
        <w:rPr>
          <w:rFonts w:eastAsia="Calibri"/>
        </w:rPr>
        <w:t>on admission au grand séminaire le 1</w:t>
      </w:r>
      <w:r w:rsidRPr="005A2F75">
        <w:rPr>
          <w:rFonts w:eastAsia="Calibri"/>
          <w:vertAlign w:val="superscript"/>
        </w:rPr>
        <w:t>er</w:t>
      </w:r>
      <w:r w:rsidRPr="005A2F75">
        <w:rPr>
          <w:rFonts w:eastAsia="Calibri"/>
        </w:rPr>
        <w:t xml:space="preserve"> septembre 1979 constitu</w:t>
      </w:r>
      <w:r>
        <w:rPr>
          <w:rFonts w:eastAsia="Calibri"/>
        </w:rPr>
        <w:t>ait</w:t>
      </w:r>
      <w:r w:rsidRPr="005A2F75">
        <w:rPr>
          <w:rFonts w:eastAsia="Calibri"/>
        </w:rPr>
        <w:t xml:space="preserve"> le fait générateur de mon affiliation au régime de Sécurité sociale dédié aux ministres du culte et aux membres des congrégations et collectivités religieuses</w:t>
      </w:r>
      <w:r w:rsidR="005662F5">
        <w:rPr>
          <w:rFonts w:eastAsia="Calibri"/>
        </w:rPr>
        <w:t>.</w:t>
      </w:r>
    </w:p>
    <w:p w14:paraId="74E79049" w14:textId="7B7F5E59" w:rsidR="00121096" w:rsidRPr="00121096" w:rsidRDefault="00121096" w:rsidP="00121096">
      <w:pPr>
        <w:pStyle w:val="Titre1"/>
      </w:pPr>
      <w:bookmarkStart w:id="99" w:name="_Toc60670295"/>
      <w:bookmarkStart w:id="100" w:name="_Toc75246779"/>
      <w:r w:rsidRPr="00121096">
        <w:lastRenderedPageBreak/>
        <w:t>Sur la faute de la Cavimac</w:t>
      </w:r>
      <w:bookmarkEnd w:id="99"/>
      <w:bookmarkEnd w:id="100"/>
    </w:p>
    <w:p w14:paraId="7297304F" w14:textId="6615F64F" w:rsidR="00121096" w:rsidRDefault="00121096" w:rsidP="00121096">
      <w:pPr>
        <w:pStyle w:val="Paragraphe12"/>
        <w:rPr>
          <w:rFonts w:eastAsia="Calibri"/>
        </w:rPr>
      </w:pPr>
      <w:r w:rsidRPr="00121096">
        <w:rPr>
          <w:rFonts w:eastAsia="Calibri"/>
        </w:rPr>
        <w:t xml:space="preserve">Je montrerai sous ce titre que la Cavimac a commis une faute </w:t>
      </w:r>
      <w:r w:rsidR="00E5454F">
        <w:rPr>
          <w:rFonts w:eastAsia="Calibri"/>
        </w:rPr>
        <w:t xml:space="preserve">et </w:t>
      </w:r>
      <w:r w:rsidR="00FA217F">
        <w:rPr>
          <w:rFonts w:eastAsia="Calibri"/>
        </w:rPr>
        <w:t>que celle-ci</w:t>
      </w:r>
      <w:r w:rsidR="00E5454F">
        <w:rPr>
          <w:rFonts w:eastAsia="Calibri"/>
        </w:rPr>
        <w:t xml:space="preserve"> me cause un préjudice</w:t>
      </w:r>
      <w:r w:rsidRPr="00121096">
        <w:rPr>
          <w:rFonts w:eastAsia="Calibri"/>
        </w:rPr>
        <w:t>.</w:t>
      </w:r>
    </w:p>
    <w:p w14:paraId="46484F3B" w14:textId="17E2B892" w:rsidR="00153C82" w:rsidRDefault="00153C82" w:rsidP="00796F1E">
      <w:pPr>
        <w:pStyle w:val="Titre2"/>
      </w:pPr>
      <w:bookmarkStart w:id="101" w:name="_Toc75246780"/>
      <w:r>
        <w:t>La Cavimac a mission d’affilia</w:t>
      </w:r>
      <w:r w:rsidR="00CA333E">
        <w:t>tion</w:t>
      </w:r>
      <w:bookmarkEnd w:id="101"/>
    </w:p>
    <w:p w14:paraId="7F0A299C" w14:textId="44CEC48D" w:rsidR="00A307F0" w:rsidRPr="00796F1E" w:rsidRDefault="003E0B7E" w:rsidP="003E0B7E">
      <w:pPr>
        <w:pStyle w:val="Paragraphe12"/>
        <w:rPr>
          <w:rFonts w:eastAsia="Calibri"/>
          <w:i/>
          <w:iCs/>
        </w:rPr>
      </w:pPr>
      <w:r w:rsidRPr="00E95DF9">
        <w:rPr>
          <w:rFonts w:eastAsia="Calibri"/>
        </w:rPr>
        <w:t>L’article L 721-1 du Code de la Sécurité sociale (alinéa 2) applicable à l’époque dispose :</w:t>
      </w:r>
      <w:r w:rsidR="00A12DA1">
        <w:rPr>
          <w:rFonts w:eastAsia="Calibri"/>
        </w:rPr>
        <w:t xml:space="preserve"> </w:t>
      </w:r>
    </w:p>
    <w:p w14:paraId="30EA60A8" w14:textId="4B571D61" w:rsidR="003E0B7E" w:rsidRPr="00E95DF9" w:rsidRDefault="003E0B7E" w:rsidP="00E04FE2">
      <w:pPr>
        <w:pStyle w:val="Citation1"/>
      </w:pPr>
      <w:r w:rsidRPr="00E04FE2">
        <w:t>« L'affiliation est prononcée par l'organisme de sécurité sociale mis en place par l'article L. 721-2, s'il y a lieu après consultation d'une commission consultative instituée auprès de l'autorité compétente de l'État… ».</w:t>
      </w:r>
    </w:p>
    <w:p w14:paraId="1C35C90A" w14:textId="77777777" w:rsidR="00EF1A1C" w:rsidRPr="00796F1E" w:rsidRDefault="00EF1A1C" w:rsidP="00EF1A1C">
      <w:pPr>
        <w:pStyle w:val="Paragraphe12"/>
        <w:rPr>
          <w:rFonts w:eastAsia="Calibri"/>
          <w:i/>
          <w:iCs/>
        </w:rPr>
      </w:pPr>
      <w:r w:rsidRPr="00E95DF9">
        <w:rPr>
          <w:rFonts w:eastAsia="Calibri"/>
        </w:rPr>
        <w:t xml:space="preserve">L’article L 721-2 applicable à l’époque (devenu L 382-17) du </w:t>
      </w:r>
      <w:r>
        <w:rPr>
          <w:rFonts w:eastAsia="Calibri"/>
        </w:rPr>
        <w:t>C</w:t>
      </w:r>
      <w:r w:rsidRPr="00E95DF9">
        <w:rPr>
          <w:rFonts w:eastAsia="Calibri"/>
        </w:rPr>
        <w:t>ode de la Sécurité sociale énonce :</w:t>
      </w:r>
      <w:r>
        <w:rPr>
          <w:rFonts w:eastAsia="Calibri"/>
        </w:rPr>
        <w:t xml:space="preserve"> </w:t>
      </w:r>
    </w:p>
    <w:p w14:paraId="566E4D16" w14:textId="77777777" w:rsidR="00EF1A1C" w:rsidRPr="00796F1E" w:rsidRDefault="00EF1A1C" w:rsidP="00EF1A1C">
      <w:pPr>
        <w:pStyle w:val="Citation1"/>
      </w:pPr>
      <w:r w:rsidRPr="00E04FE2">
        <w:t>« Il est institué un organisme de sécurité sociale à compétence nationale qui prend la dénomination de "Caisse d'assurance vieillesse, invalidité et maladie des cultes</w:t>
      </w:r>
      <w:r w:rsidRPr="00796F1E">
        <w:t xml:space="preserve">… </w:t>
      </w:r>
      <w:r w:rsidRPr="00796F1E">
        <w:rPr>
          <w:spacing w:val="-2"/>
          <w:u w:val="single"/>
        </w:rPr>
        <w:t>Il est chargé d'assurer le recouvrement des cotisations</w:t>
      </w:r>
      <w:r w:rsidRPr="00796F1E">
        <w:rPr>
          <w:spacing w:val="-2"/>
        </w:rPr>
        <w:t xml:space="preserve"> et le versement des prestations d'assurance maladie et maternité, d'assurance vieillesse et d'assurance invalidité ».</w:t>
      </w:r>
    </w:p>
    <w:p w14:paraId="0D0B24D3" w14:textId="680EE901" w:rsidR="00A307F0" w:rsidRPr="00796F1E" w:rsidRDefault="003E0B7E" w:rsidP="003E0B7E">
      <w:pPr>
        <w:pStyle w:val="Paragraphe12"/>
        <w:rPr>
          <w:rFonts w:eastAsia="Calibri"/>
          <w:i/>
          <w:iCs/>
        </w:rPr>
      </w:pPr>
      <w:r w:rsidRPr="00E95DF9">
        <w:rPr>
          <w:rFonts w:eastAsia="Calibri"/>
        </w:rPr>
        <w:t>L’article R 381-57 (devenu R 382-84) du Code de la Sécurité sociale (alinéa 3) stipule :</w:t>
      </w:r>
      <w:r w:rsidR="00A12DA1">
        <w:rPr>
          <w:rFonts w:eastAsia="Calibri"/>
        </w:rPr>
        <w:t xml:space="preserve"> </w:t>
      </w:r>
    </w:p>
    <w:p w14:paraId="2BD0C151" w14:textId="77777777" w:rsidR="003E0B7E" w:rsidRPr="00796F1E" w:rsidRDefault="003E0B7E" w:rsidP="00E04FE2">
      <w:pPr>
        <w:pStyle w:val="Citation1"/>
      </w:pPr>
      <w:r w:rsidRPr="00E04FE2">
        <w:t>« À défaut de cette déclaration [par les collectivités religieuses], l'affiliation est effectuée par la caisse d'assurance vieillesse, invalidité et maladie des cultes, soit de sa</w:t>
      </w:r>
      <w:r w:rsidRPr="00796F1E">
        <w:t xml:space="preserve"> propre initiative, soit à la requête de l'intéressé… »</w:t>
      </w:r>
    </w:p>
    <w:p w14:paraId="49CDB597" w14:textId="09B9E8CB" w:rsidR="003E0B7E" w:rsidRDefault="003E0B7E">
      <w:pPr>
        <w:pStyle w:val="Paragraphe12"/>
      </w:pPr>
      <w:r w:rsidRPr="00E95DF9">
        <w:rPr>
          <w:rFonts w:eastAsia="Calibri"/>
        </w:rPr>
        <w:t>En conséquence, la C</w:t>
      </w:r>
      <w:r w:rsidR="00CA333E">
        <w:rPr>
          <w:rFonts w:eastAsia="Calibri"/>
        </w:rPr>
        <w:t xml:space="preserve">avimac </w:t>
      </w:r>
      <w:r w:rsidRPr="00E95DF9">
        <w:t>prononce les affiliations individuelles</w:t>
      </w:r>
      <w:r w:rsidR="00CA333E">
        <w:t xml:space="preserve">, </w:t>
      </w:r>
      <w:r w:rsidRPr="00E95DF9">
        <w:t>recouvre les cotisations</w:t>
      </w:r>
      <w:r w:rsidR="00F46180">
        <w:t xml:space="preserve">, </w:t>
      </w:r>
      <w:r w:rsidRPr="00E95DF9">
        <w:t xml:space="preserve">dispose d’un pouvoir de contrôle et </w:t>
      </w:r>
      <w:r>
        <w:t>a compétence pour</w:t>
      </w:r>
      <w:r w:rsidRPr="00E95DF9">
        <w:t xml:space="preserve"> affilier de sa propre initiative</w:t>
      </w:r>
      <w:r w:rsidR="00F46180">
        <w:t>.</w:t>
      </w:r>
    </w:p>
    <w:p w14:paraId="2D254734" w14:textId="18566864" w:rsidR="00121096" w:rsidRPr="00121096" w:rsidRDefault="00121096" w:rsidP="00121096">
      <w:pPr>
        <w:pStyle w:val="Titre2"/>
      </w:pPr>
      <w:bookmarkStart w:id="102" w:name="_Toc63067497"/>
      <w:bookmarkStart w:id="103" w:name="_Toc63004110"/>
      <w:bookmarkStart w:id="104" w:name="_Toc63067498"/>
      <w:bookmarkStart w:id="105" w:name="_Toc60670296"/>
      <w:bookmarkStart w:id="106" w:name="_Toc75246781"/>
      <w:bookmarkEnd w:id="102"/>
      <w:bookmarkEnd w:id="103"/>
      <w:bookmarkEnd w:id="104"/>
      <w:r w:rsidRPr="00121096">
        <w:t>En 19</w:t>
      </w:r>
      <w:r w:rsidR="00C45710">
        <w:t>85</w:t>
      </w:r>
      <w:r w:rsidRPr="00121096">
        <w:t xml:space="preserve">, la Cavimac a </w:t>
      </w:r>
      <w:bookmarkEnd w:id="105"/>
      <w:r w:rsidR="00A43632">
        <w:t>violé les articles L 721-1 et L 721-2 CSS</w:t>
      </w:r>
      <w:bookmarkEnd w:id="106"/>
    </w:p>
    <w:p w14:paraId="1728C0D1" w14:textId="6E424284" w:rsidR="00121096" w:rsidRDefault="00121096" w:rsidP="00121096">
      <w:pPr>
        <w:pStyle w:val="Paragraphe12"/>
        <w:rPr>
          <w:rFonts w:eastAsia="Calibri"/>
        </w:rPr>
      </w:pPr>
      <w:r w:rsidRPr="00121096">
        <w:rPr>
          <w:rFonts w:eastAsia="Calibri"/>
        </w:rPr>
        <w:t>À l’époque des faits, la Cavimac ne m’a affilié qu’à compter du 1</w:t>
      </w:r>
      <w:r w:rsidRPr="00121096">
        <w:rPr>
          <w:rFonts w:eastAsia="Calibri"/>
          <w:vertAlign w:val="superscript"/>
        </w:rPr>
        <w:t>er</w:t>
      </w:r>
      <w:r w:rsidRPr="00121096">
        <w:rPr>
          <w:rFonts w:eastAsia="Calibri"/>
        </w:rPr>
        <w:t xml:space="preserve"> </w:t>
      </w:r>
      <w:r>
        <w:rPr>
          <w:rFonts w:eastAsia="Calibri"/>
        </w:rPr>
        <w:t>janvier 1985</w:t>
      </w:r>
      <w:r w:rsidRPr="00121096">
        <w:rPr>
          <w:rFonts w:eastAsia="Calibri"/>
        </w:rPr>
        <w:t>.</w:t>
      </w:r>
      <w:r w:rsidR="00E5454F">
        <w:rPr>
          <w:rFonts w:eastAsia="Calibri"/>
        </w:rPr>
        <w:t xml:space="preserve"> </w:t>
      </w:r>
      <w:r w:rsidR="00DE1F1D">
        <w:rPr>
          <w:rFonts w:eastAsia="Calibri"/>
        </w:rPr>
        <w:t xml:space="preserve">Comme toute Caisse procédant à une affiliation, elle devait examiner ma situation et ne pouvait donc pas ignorer mon absence d’affiliation pour les années précédentes. </w:t>
      </w:r>
      <w:r w:rsidRPr="00121096">
        <w:rPr>
          <w:rFonts w:eastAsia="Calibri"/>
        </w:rPr>
        <w:t xml:space="preserve">Elle avait </w:t>
      </w:r>
      <w:r w:rsidR="00E5454F">
        <w:rPr>
          <w:rFonts w:eastAsia="Calibri"/>
        </w:rPr>
        <w:t>alors</w:t>
      </w:r>
      <w:r w:rsidRPr="00121096">
        <w:rPr>
          <w:rFonts w:eastAsia="Calibri"/>
        </w:rPr>
        <w:t xml:space="preserve"> l’obligation de réclamer les cotisations, alors non prescrites (L 244-3 CSS). Elle ne peut donc pas se prévaloir d’une absence de déclaration par </w:t>
      </w:r>
      <w:r w:rsidR="00C628D3">
        <w:rPr>
          <w:rFonts w:eastAsia="Calibri"/>
        </w:rPr>
        <w:t>l’association diocésaine</w:t>
      </w:r>
      <w:r w:rsidRPr="00121096">
        <w:rPr>
          <w:rFonts w:eastAsia="Calibri"/>
        </w:rPr>
        <w:t>.</w:t>
      </w:r>
    </w:p>
    <w:p w14:paraId="39B366CF" w14:textId="1C242A74" w:rsidR="00C45710" w:rsidRPr="00121096" w:rsidRDefault="00C45710" w:rsidP="00121096">
      <w:pPr>
        <w:pStyle w:val="Paragraphe12"/>
        <w:rPr>
          <w:rFonts w:eastAsia="Calibri"/>
        </w:rPr>
      </w:pPr>
      <w:r>
        <w:rPr>
          <w:rFonts w:eastAsia="Calibri"/>
        </w:rPr>
        <w:t xml:space="preserve">Il est notoire que </w:t>
      </w:r>
      <w:r w:rsidR="00DE1F1D">
        <w:rPr>
          <w:rFonts w:eastAsia="Calibri"/>
        </w:rPr>
        <w:t>la date du</w:t>
      </w:r>
      <w:r>
        <w:rPr>
          <w:rFonts w:eastAsia="Calibri"/>
        </w:rPr>
        <w:t xml:space="preserve"> 1</w:t>
      </w:r>
      <w:r w:rsidRPr="00C45710">
        <w:rPr>
          <w:rFonts w:eastAsia="Calibri"/>
          <w:vertAlign w:val="superscript"/>
        </w:rPr>
        <w:t>er</w:t>
      </w:r>
      <w:r>
        <w:rPr>
          <w:rFonts w:eastAsia="Calibri"/>
        </w:rPr>
        <w:t xml:space="preserve"> janvier 1985 ne correspond à aucun événement civil, ni même religieux.</w:t>
      </w:r>
    </w:p>
    <w:p w14:paraId="12C1FE3F" w14:textId="37437959" w:rsidR="00C45710" w:rsidRDefault="00121096" w:rsidP="00121096">
      <w:pPr>
        <w:pStyle w:val="Paragraphe12"/>
        <w:rPr>
          <w:rFonts w:eastAsia="Calibri"/>
        </w:rPr>
      </w:pPr>
      <w:r w:rsidRPr="00121096">
        <w:rPr>
          <w:rFonts w:eastAsia="Calibri"/>
        </w:rPr>
        <w:t xml:space="preserve">En omettant de m’affilier </w:t>
      </w:r>
      <w:r>
        <w:rPr>
          <w:rFonts w:eastAsia="Calibri"/>
        </w:rPr>
        <w:t>à partir du 1</w:t>
      </w:r>
      <w:r w:rsidRPr="00121096">
        <w:rPr>
          <w:rFonts w:eastAsia="Calibri"/>
          <w:vertAlign w:val="superscript"/>
        </w:rPr>
        <w:t>er</w:t>
      </w:r>
      <w:r>
        <w:rPr>
          <w:rFonts w:eastAsia="Calibri"/>
        </w:rPr>
        <w:t xml:space="preserve"> octobre 1979</w:t>
      </w:r>
      <w:r w:rsidRPr="00121096">
        <w:rPr>
          <w:rFonts w:eastAsia="Calibri"/>
        </w:rPr>
        <w:t xml:space="preserve"> et d’appeler les cotisations correspondantes, </w:t>
      </w:r>
      <w:r w:rsidRPr="00121096">
        <w:rPr>
          <w:rFonts w:eastAsia="Calibri"/>
          <w:u w:val="single"/>
        </w:rPr>
        <w:t>la Cavimac a violé les articles L 721-1 et L 721-2, devenus L 382-15 et L 382-17 CSS</w:t>
      </w:r>
      <w:r w:rsidRPr="00121096">
        <w:rPr>
          <w:rFonts w:eastAsia="Calibri"/>
        </w:rPr>
        <w:t>.</w:t>
      </w:r>
    </w:p>
    <w:p w14:paraId="092EFFBB" w14:textId="30DB6336" w:rsidR="00121096" w:rsidRPr="00121096" w:rsidRDefault="00121096" w:rsidP="00351E95">
      <w:pPr>
        <w:pStyle w:val="Titre2"/>
      </w:pPr>
      <w:bookmarkStart w:id="107" w:name="_Toc60670297"/>
      <w:bookmarkStart w:id="108" w:name="_Toc75246782"/>
      <w:r w:rsidRPr="00121096">
        <w:t>En 20</w:t>
      </w:r>
      <w:r>
        <w:t>20</w:t>
      </w:r>
      <w:r w:rsidRPr="00121096">
        <w:t xml:space="preserve">, la Cavimac </w:t>
      </w:r>
      <w:bookmarkEnd w:id="107"/>
      <w:r>
        <w:t xml:space="preserve">a </w:t>
      </w:r>
      <w:r w:rsidR="00A43632">
        <w:t>violé l’article R 382-84 CSS</w:t>
      </w:r>
      <w:bookmarkEnd w:id="108"/>
    </w:p>
    <w:p w14:paraId="54C9D81A" w14:textId="78C4166F" w:rsidR="00121096" w:rsidRPr="00121096" w:rsidRDefault="00585ED7" w:rsidP="0044624A">
      <w:pPr>
        <w:pStyle w:val="Paragraphe12"/>
      </w:pPr>
      <w:r>
        <w:rPr>
          <w:rFonts w:eastAsia="Calibri"/>
        </w:rPr>
        <w:t>L</w:t>
      </w:r>
      <w:r w:rsidR="00E5454F">
        <w:rPr>
          <w:rFonts w:eastAsia="Calibri"/>
        </w:rPr>
        <w:t xml:space="preserve">a Cavimac a </w:t>
      </w:r>
      <w:r>
        <w:rPr>
          <w:rFonts w:eastAsia="Calibri"/>
        </w:rPr>
        <w:t xml:space="preserve">rejeté la demande du diocèse et </w:t>
      </w:r>
      <w:r w:rsidR="00FA217F">
        <w:rPr>
          <w:rFonts w:eastAsia="Calibri"/>
        </w:rPr>
        <w:t>refusé de recouvrer les arriérés de cotisations</w:t>
      </w:r>
      <w:r>
        <w:rPr>
          <w:rFonts w:eastAsia="Calibri"/>
        </w:rPr>
        <w:t xml:space="preserve"> (</w:t>
      </w:r>
      <w:r w:rsidR="00EF1A1C">
        <w:rPr>
          <w:rFonts w:eastAsia="Calibri"/>
        </w:rPr>
        <w:t xml:space="preserve">Cf. </w:t>
      </w:r>
      <w:r>
        <w:rPr>
          <w:rFonts w:eastAsia="Calibri"/>
        </w:rPr>
        <w:t>pièces 3 et 5)</w:t>
      </w:r>
      <w:r w:rsidR="00E5454F">
        <w:rPr>
          <w:rFonts w:eastAsia="Calibri"/>
        </w:rPr>
        <w:t>.</w:t>
      </w:r>
      <w:r w:rsidR="00F46180">
        <w:rPr>
          <w:rFonts w:eastAsia="Calibri"/>
        </w:rPr>
        <w:t xml:space="preserve"> </w:t>
      </w:r>
      <w:r>
        <w:rPr>
          <w:rFonts w:eastAsia="Calibri"/>
        </w:rPr>
        <w:t>En 2020, e</w:t>
      </w:r>
      <w:r w:rsidR="00FA217F">
        <w:t>lle</w:t>
      </w:r>
      <w:r w:rsidR="00121096" w:rsidRPr="00121096">
        <w:t xml:space="preserve"> </w:t>
      </w:r>
      <w:r w:rsidR="00FA217F">
        <w:t>ne pouvait pas</w:t>
      </w:r>
      <w:r w:rsidR="00121096" w:rsidRPr="00121096">
        <w:t xml:space="preserve"> ignorer que </w:t>
      </w:r>
      <w:r w:rsidR="00FA217F">
        <w:t xml:space="preserve">le rite du diaconat ne pouvait </w:t>
      </w:r>
      <w:r w:rsidR="006168CA">
        <w:t xml:space="preserve">pas </w:t>
      </w:r>
      <w:r w:rsidR="00FA217F">
        <w:t>constituer une condition d’affiliation.</w:t>
      </w:r>
      <w:r w:rsidR="00B0324A">
        <w:t xml:space="preserve"> </w:t>
      </w:r>
      <w:r w:rsidR="00121096" w:rsidRPr="00121096">
        <w:t>Elle a pratiqué l’obstruction</w:t>
      </w:r>
      <w:r w:rsidR="00496684">
        <w:t>,</w:t>
      </w:r>
      <w:r w:rsidR="00121096" w:rsidRPr="00121096">
        <w:t xml:space="preserve"> en m’obligeant à saisir le Tribunal alors que le droit était dit de manière surabondante.</w:t>
      </w:r>
    </w:p>
    <w:p w14:paraId="2C0F3678" w14:textId="77777777" w:rsidR="00121096" w:rsidRPr="00121096" w:rsidRDefault="00121096" w:rsidP="0044624A">
      <w:pPr>
        <w:pStyle w:val="Paragraphe12"/>
      </w:pPr>
      <w:r w:rsidRPr="00121096">
        <w:t xml:space="preserve">L’article R 382-84 al. 3 CSS stipule : </w:t>
      </w:r>
      <w:r w:rsidRPr="00121096">
        <w:rPr>
          <w:i/>
          <w:iCs/>
        </w:rPr>
        <w:t>« à défaut de cette déclaration, l’affiliation est effectuée par la caisse d’assurance vieillesse, invalidité et maladie des cultes, soit de sa propre initiative, soit à la requête de l’intéressé ».</w:t>
      </w:r>
    </w:p>
    <w:p w14:paraId="0C225597" w14:textId="4306ECCC" w:rsidR="00FA217F" w:rsidRDefault="00D63D33" w:rsidP="0044624A">
      <w:pPr>
        <w:pStyle w:val="Paragraphe12"/>
      </w:pPr>
      <w:r>
        <w:t xml:space="preserve">C’est une mission de la Cavimac. </w:t>
      </w:r>
      <w:r w:rsidR="00121096" w:rsidRPr="00121096">
        <w:t xml:space="preserve">Il ne s’agit pas d’une faculté, mais </w:t>
      </w:r>
      <w:r>
        <w:t>d’une obligation, comme l’a rappelé le TASS de Clermont-Ferrand (Cf. pièce 25a)</w:t>
      </w:r>
      <w:r w:rsidR="00121096" w:rsidRPr="00121096">
        <w:t>.</w:t>
      </w:r>
    </w:p>
    <w:p w14:paraId="5EA95C81" w14:textId="54D1100B" w:rsidR="00121096" w:rsidRPr="00121096" w:rsidRDefault="00E5454F" w:rsidP="0044624A">
      <w:pPr>
        <w:pStyle w:val="Paragraphe12"/>
      </w:pPr>
      <w:r>
        <w:t>Une requête éta</w:t>
      </w:r>
      <w:r w:rsidR="006168CA">
        <w:t>n</w:t>
      </w:r>
      <w:r>
        <w:t>t formée</w:t>
      </w:r>
      <w:r w:rsidR="00D63D33">
        <w:t xml:space="preserve"> et les preuves apportées</w:t>
      </w:r>
      <w:r w:rsidR="009F00DF">
        <w:t>, par le diocèse, puis par moi-même</w:t>
      </w:r>
      <w:r w:rsidR="006168CA">
        <w:t>,</w:t>
      </w:r>
      <w:r w:rsidR="00D63D33">
        <w:t xml:space="preserve"> </w:t>
      </w:r>
      <w:r w:rsidR="006168CA">
        <w:t>e</w:t>
      </w:r>
      <w:r w:rsidR="00121096" w:rsidRPr="00121096">
        <w:t xml:space="preserve">lle avait </w:t>
      </w:r>
      <w:r w:rsidR="006168CA">
        <w:t>l’</w:t>
      </w:r>
      <w:r w:rsidR="00121096" w:rsidRPr="00121096">
        <w:t xml:space="preserve">obligation de </w:t>
      </w:r>
      <w:r w:rsidR="00B0324A">
        <w:t>m’affilier</w:t>
      </w:r>
      <w:r w:rsidR="009F00DF">
        <w:t xml:space="preserve"> conformément aux dispositions de l’article R 382-84, al. 3</w:t>
      </w:r>
      <w:r w:rsidR="00B0324A">
        <w:t xml:space="preserve"> et de recouvrer les arriérés de cotisations</w:t>
      </w:r>
      <w:r w:rsidR="00121096" w:rsidRPr="00121096">
        <w:t>.</w:t>
      </w:r>
    </w:p>
    <w:p w14:paraId="2306183B" w14:textId="54BC20FA" w:rsidR="00A307F0" w:rsidRPr="00BA1628" w:rsidRDefault="00BA1628" w:rsidP="005662F5">
      <w:pPr>
        <w:pStyle w:val="Paragraphe12"/>
        <w:rPr>
          <w:rFonts w:eastAsia="Calibri"/>
          <w:b/>
          <w:smallCaps/>
          <w:u w:val="single"/>
        </w:rPr>
      </w:pPr>
      <w:r w:rsidRPr="00BA1628">
        <w:rPr>
          <w:u w:val="single"/>
        </w:rPr>
        <w:t>En affirmant, avec son autorité de Caisse de Sécurité sociale, que les périodes n’étaient pas assujettissables, e</w:t>
      </w:r>
      <w:r w:rsidR="0010143A" w:rsidRPr="00BA1628">
        <w:rPr>
          <w:u w:val="single"/>
        </w:rPr>
        <w:t>lle</w:t>
      </w:r>
      <w:r w:rsidR="009F00DF" w:rsidRPr="00BA1628">
        <w:rPr>
          <w:u w:val="single"/>
        </w:rPr>
        <w:t xml:space="preserve"> a commis une faute</w:t>
      </w:r>
      <w:r>
        <w:rPr>
          <w:u w:val="single"/>
        </w:rPr>
        <w:t>, car elle a violé</w:t>
      </w:r>
      <w:r w:rsidR="00121096" w:rsidRPr="00BA1628">
        <w:rPr>
          <w:u w:val="single"/>
        </w:rPr>
        <w:t xml:space="preserve"> l’article R 382-84 al. 3 CSS et les articles L 382-15 et L 382-17</w:t>
      </w:r>
      <w:r w:rsidR="00C53993" w:rsidRPr="00BA1628">
        <w:rPr>
          <w:u w:val="single"/>
        </w:rPr>
        <w:t xml:space="preserve"> CSS</w:t>
      </w:r>
      <w:r w:rsidR="00121096" w:rsidRPr="00BA1628">
        <w:rPr>
          <w:u w:val="single"/>
        </w:rPr>
        <w:t>.</w:t>
      </w:r>
    </w:p>
    <w:p w14:paraId="05ECB9A6" w14:textId="0A66C0FB" w:rsidR="0044624A" w:rsidRDefault="0044624A" w:rsidP="0044624A">
      <w:pPr>
        <w:pStyle w:val="Titre2"/>
      </w:pPr>
      <w:bookmarkStart w:id="109" w:name="_Toc75246783"/>
      <w:r>
        <w:lastRenderedPageBreak/>
        <w:t xml:space="preserve">La Cavimac a </w:t>
      </w:r>
      <w:r w:rsidR="00A43632">
        <w:t>violé</w:t>
      </w:r>
      <w:r>
        <w:t xml:space="preserve"> l’article L 382-2</w:t>
      </w:r>
      <w:r w:rsidR="00EA4800">
        <w:t>9</w:t>
      </w:r>
      <w:r>
        <w:t>-1</w:t>
      </w:r>
      <w:r w:rsidR="00A43632">
        <w:t xml:space="preserve"> CSS</w:t>
      </w:r>
      <w:bookmarkEnd w:id="109"/>
    </w:p>
    <w:p w14:paraId="692E16F0" w14:textId="09FB4D48" w:rsidR="00A307F0" w:rsidRDefault="00A307F0" w:rsidP="00A307F0">
      <w:pPr>
        <w:pStyle w:val="Paragraphe12"/>
        <w:rPr>
          <w:rFonts w:eastAsia="Calibri"/>
        </w:rPr>
      </w:pPr>
      <w:r>
        <w:rPr>
          <w:rFonts w:eastAsia="Calibri"/>
        </w:rPr>
        <w:t>En proposant le rachat, l</w:t>
      </w:r>
      <w:r w:rsidRPr="003E5FA0">
        <w:rPr>
          <w:rFonts w:eastAsia="Calibri"/>
        </w:rPr>
        <w:t xml:space="preserve">a Cavimac </w:t>
      </w:r>
      <w:r>
        <w:rPr>
          <w:rFonts w:eastAsia="Calibri"/>
        </w:rPr>
        <w:t>cite</w:t>
      </w:r>
      <w:r w:rsidRPr="003E5FA0">
        <w:rPr>
          <w:rFonts w:eastAsia="Calibri"/>
        </w:rPr>
        <w:t xml:space="preserve"> l’article L 382-29-1 </w:t>
      </w:r>
      <w:r>
        <w:rPr>
          <w:rFonts w:eastAsia="Calibri"/>
        </w:rPr>
        <w:t xml:space="preserve">CSS créé par </w:t>
      </w:r>
      <w:r w:rsidRPr="00A307F0">
        <w:rPr>
          <w:rFonts w:eastAsia="Calibri"/>
        </w:rPr>
        <w:t xml:space="preserve">la loi 2011-1906 du 21 décembre 2011 : </w:t>
      </w:r>
    </w:p>
    <w:p w14:paraId="4B2444AF" w14:textId="0BAC39B2" w:rsidR="00A307F0" w:rsidRPr="00A307F0" w:rsidRDefault="00A307F0" w:rsidP="00796F1E">
      <w:pPr>
        <w:pStyle w:val="Citation1"/>
      </w:pPr>
      <w:r w:rsidRPr="00D31113">
        <w:t>« Sont prises en compte pour l'application de l'article L. 351-14-1, dans les mêmes conditions que les périodes définies au 1° du I du même article, les périodes de formation accomplies au sein de congrégations ou de collectivités religieuses ou dans des établissements de formation des ministres du culte qui précèdent l'obtention du statut défini à l'article L. 382-15 CSS entraînant affiliation au régime des cultes. »</w:t>
      </w:r>
    </w:p>
    <w:p w14:paraId="7452D237" w14:textId="3E6C1F70" w:rsidR="0044624A" w:rsidRPr="0035573C" w:rsidRDefault="00A307F0" w:rsidP="00EA4800">
      <w:pPr>
        <w:pStyle w:val="Paragraphe12"/>
        <w:rPr>
          <w:rFonts w:eastAsia="Calibri"/>
          <w:i/>
          <w:iCs/>
        </w:rPr>
      </w:pPr>
      <w:r>
        <w:rPr>
          <w:rFonts w:eastAsia="Calibri"/>
        </w:rPr>
        <w:t xml:space="preserve">Cet </w:t>
      </w:r>
      <w:r w:rsidR="0044624A" w:rsidRPr="00EA4800">
        <w:rPr>
          <w:rFonts w:eastAsia="Calibri"/>
        </w:rPr>
        <w:t xml:space="preserve">article a créé une faculté de rachat de périodes </w:t>
      </w:r>
      <w:r w:rsidR="000350B0">
        <w:rPr>
          <w:rFonts w:eastAsia="Calibri"/>
        </w:rPr>
        <w:t xml:space="preserve">de formation </w:t>
      </w:r>
      <w:r w:rsidR="0044624A" w:rsidRPr="00EA4800">
        <w:rPr>
          <w:rFonts w:eastAsia="Calibri"/>
        </w:rPr>
        <w:t>précédant l’obtention de la qualité définie à l’article L</w:t>
      </w:r>
      <w:r w:rsidR="00EA4800">
        <w:rPr>
          <w:rFonts w:eastAsia="Calibri"/>
        </w:rPr>
        <w:t> </w:t>
      </w:r>
      <w:r w:rsidR="0044624A" w:rsidRPr="00EA4800">
        <w:rPr>
          <w:rFonts w:eastAsia="Calibri"/>
        </w:rPr>
        <w:t>382-15</w:t>
      </w:r>
      <w:r w:rsidR="0099263A">
        <w:rPr>
          <w:rFonts w:eastAsia="Calibri"/>
        </w:rPr>
        <w:t xml:space="preserve">, mais </w:t>
      </w:r>
      <w:r w:rsidR="0044624A" w:rsidRPr="00EA4800">
        <w:rPr>
          <w:rFonts w:eastAsia="Calibri"/>
        </w:rPr>
        <w:t>n’a en rien modifié les conditions d’assujettissement.</w:t>
      </w:r>
      <w:r w:rsidR="0035573C">
        <w:rPr>
          <w:rFonts w:eastAsia="Calibri"/>
        </w:rPr>
        <w:t xml:space="preserve"> Il </w:t>
      </w:r>
      <w:r w:rsidR="0035573C" w:rsidRPr="0035573C">
        <w:rPr>
          <w:rFonts w:eastAsia="Calibri"/>
          <w:i/>
          <w:iCs/>
        </w:rPr>
        <w:t>« </w:t>
      </w:r>
      <w:r w:rsidR="0035573C" w:rsidRPr="0035573C">
        <w:rPr>
          <w:i/>
          <w:iCs/>
        </w:rPr>
        <w:t>ne déroge pas au principe général d’assujettissement découlant de l’article L 382-15 »</w:t>
      </w:r>
      <w:r w:rsidR="0035573C">
        <w:rPr>
          <w:i/>
          <w:iCs/>
        </w:rPr>
        <w:t xml:space="preserve"> (</w:t>
      </w:r>
      <w:r w:rsidR="007C20A0">
        <w:rPr>
          <w:i/>
          <w:iCs/>
        </w:rPr>
        <w:t xml:space="preserve">CA </w:t>
      </w:r>
      <w:r w:rsidR="0035573C">
        <w:rPr>
          <w:i/>
          <w:iCs/>
        </w:rPr>
        <w:t>Reims, RG 15/02055, 8 juin 2016).</w:t>
      </w:r>
    </w:p>
    <w:p w14:paraId="7B33D06E" w14:textId="54FED9FD" w:rsidR="0044624A" w:rsidRPr="00EA4800" w:rsidRDefault="00B0324A" w:rsidP="00EA4800">
      <w:pPr>
        <w:pStyle w:val="Paragraphe12"/>
        <w:rPr>
          <w:rFonts w:eastAsia="Calibri"/>
        </w:rPr>
      </w:pPr>
      <w:r>
        <w:t xml:space="preserve">De plus, </w:t>
      </w:r>
      <w:r w:rsidR="00A307F0">
        <w:rPr>
          <w:rFonts w:eastAsia="Calibri"/>
        </w:rPr>
        <w:t>s’il</w:t>
      </w:r>
      <w:r w:rsidR="00A307F0" w:rsidRPr="00EA4800">
        <w:rPr>
          <w:rFonts w:eastAsia="Calibri"/>
        </w:rPr>
        <w:t xml:space="preserve"> déterminait de nouvelles conditions d’assujettissement, </w:t>
      </w:r>
      <w:r w:rsidR="00A307F0">
        <w:rPr>
          <w:rFonts w:eastAsia="Calibri"/>
        </w:rPr>
        <w:t>il</w:t>
      </w:r>
      <w:r w:rsidR="00A307F0" w:rsidRPr="00EA4800">
        <w:rPr>
          <w:rFonts w:eastAsia="Calibri"/>
        </w:rPr>
        <w:t xml:space="preserve"> ne pourrait </w:t>
      </w:r>
      <w:r w:rsidR="0044624A" w:rsidRPr="00EA4800">
        <w:rPr>
          <w:rFonts w:eastAsia="Calibri"/>
        </w:rPr>
        <w:t>pas s’appliquer de manière rétroactive (CE, Ass. 25 juin 1948, Société du journal L'Aurore, n° 94511).</w:t>
      </w:r>
    </w:p>
    <w:p w14:paraId="7BD4520F" w14:textId="2792E673" w:rsidR="00974AAE" w:rsidRDefault="00EA4800" w:rsidP="0044624A">
      <w:pPr>
        <w:pStyle w:val="Paragraphe12"/>
      </w:pPr>
      <w:r>
        <w:t>Les cours d’appel ont rejeté l’application de l’article L 382-29-1 aux périodes de séminaire et noviciat</w:t>
      </w:r>
      <w:r w:rsidR="0035573C">
        <w:t xml:space="preserve"> (pièce </w:t>
      </w:r>
      <w:r w:rsidR="004B301E">
        <w:t>24</w:t>
      </w:r>
      <w:r w:rsidR="00974AAE">
        <w:t>)</w:t>
      </w:r>
      <w:r>
        <w:t>.</w:t>
      </w:r>
      <w:r w:rsidR="0010143A">
        <w:t xml:space="preserve"> </w:t>
      </w:r>
      <w:r w:rsidR="00974AAE">
        <w:t>La Cour de cassation a précisé :</w:t>
      </w:r>
    </w:p>
    <w:p w14:paraId="11D684CD" w14:textId="335B9099" w:rsidR="00974AAE" w:rsidRDefault="00974AAE" w:rsidP="00974AAE">
      <w:pPr>
        <w:pStyle w:val="Citation1"/>
      </w:pPr>
      <w:r>
        <w:t>« </w:t>
      </w:r>
      <w:r w:rsidRPr="00974AAE">
        <w:t xml:space="preserve">Pour distinguer entre l'application de l'article L. 382-15 ou de l'article L. 382-29-1 du code de la sécurité sociale, il incombe aux juridictions du fond de rechercher in concreto si les périodes de postulat ou de noviciat sont accomplies en qualité de membre d'une congrégation ou collectivité religieuse ou correspondent à une période de formation </w:t>
      </w:r>
      <w:r w:rsidRPr="00796F1E">
        <w:rPr>
          <w:u w:val="single"/>
        </w:rPr>
        <w:t>précédant ce statut</w:t>
      </w:r>
      <w:r>
        <w:t> </w:t>
      </w:r>
      <w:r w:rsidRPr="00974AAE">
        <w:t>». (Bull. arrêts n° 5 mai 2014, civ 2</w:t>
      </w:r>
      <w:r>
        <w:t>,</w:t>
      </w:r>
      <w:r w:rsidRPr="00974AAE">
        <w:t xml:space="preserve"> n°118</w:t>
      </w:r>
      <w:r>
        <w:t>,</w:t>
      </w:r>
      <w:r w:rsidRPr="00974AAE">
        <w:t xml:space="preserve"> p. 105).</w:t>
      </w:r>
    </w:p>
    <w:p w14:paraId="5AC71DDD" w14:textId="4EA40E45" w:rsidR="00C0068E" w:rsidRPr="001F3E70" w:rsidRDefault="00C0068E" w:rsidP="00796F1E">
      <w:pPr>
        <w:pStyle w:val="Paragraphe12"/>
      </w:pPr>
      <w:r>
        <w:t xml:space="preserve">Je souligne </w:t>
      </w:r>
      <w:r w:rsidRPr="00796F1E">
        <w:rPr>
          <w:i/>
          <w:iCs/>
        </w:rPr>
        <w:t>« précédant ce statut »</w:t>
      </w:r>
      <w:r>
        <w:t>. Il ne s’agit pas de rechercher si l’intéressé est e</w:t>
      </w:r>
      <w:r w:rsidR="0041200E">
        <w:t>n</w:t>
      </w:r>
      <w:r>
        <w:t xml:space="preserve"> formation, mais si la période litigieuse précède l’acquisition de la qualité définie à l’article L 382-15 CSS.</w:t>
      </w:r>
    </w:p>
    <w:p w14:paraId="21689F97" w14:textId="03FAB1D7" w:rsidR="0010143A" w:rsidRDefault="0010143A" w:rsidP="0010143A">
      <w:pPr>
        <w:pStyle w:val="Paragraphe12"/>
      </w:pPr>
      <w:r w:rsidRPr="00B0324A">
        <w:rPr>
          <w:u w:val="single"/>
        </w:rPr>
        <w:t>La Cavimac a violé l’article L 382-29-1 en lui donnant une portée qu’il n’a pas</w:t>
      </w:r>
      <w:r>
        <w:t>.</w:t>
      </w:r>
    </w:p>
    <w:p w14:paraId="0B4A447E" w14:textId="539E6B2D" w:rsidR="00C45710" w:rsidRDefault="00C45710" w:rsidP="0010143A">
      <w:pPr>
        <w:pStyle w:val="Titre2"/>
      </w:pPr>
      <w:bookmarkStart w:id="110" w:name="_Toc75246784"/>
      <w:r>
        <w:t>La Cavimac a commis un abus de pouvoir et violé la loi de manière délibérée</w:t>
      </w:r>
      <w:bookmarkEnd w:id="110"/>
    </w:p>
    <w:p w14:paraId="4BC9F2A6" w14:textId="122B62CE" w:rsidR="005662F5" w:rsidRDefault="00C45710" w:rsidP="00C45710">
      <w:pPr>
        <w:pStyle w:val="Paragraphe12"/>
      </w:pPr>
      <w:r>
        <w:t>Comme je l’ai démontré</w:t>
      </w:r>
      <w:r w:rsidR="005662F5">
        <w:t> :</w:t>
      </w:r>
      <w:r>
        <w:t xml:space="preserve"> </w:t>
      </w:r>
      <w:r w:rsidR="00935877">
        <w:t xml:space="preserve">en 2018, </w:t>
      </w:r>
      <w:r>
        <w:t>la Cavimac</w:t>
      </w:r>
      <w:r w:rsidR="00935877">
        <w:t xml:space="preserve"> savait qu’elle ne pouvait pas opposer la règle du diaconat.</w:t>
      </w:r>
    </w:p>
    <w:p w14:paraId="112E74AE" w14:textId="0D1AECC8" w:rsidR="00B51090" w:rsidRDefault="002764C3" w:rsidP="00C45710">
      <w:pPr>
        <w:pStyle w:val="Paragraphe12"/>
      </w:pPr>
      <w:r>
        <w:t>Le refus de</w:t>
      </w:r>
      <w:r w:rsidR="00935877">
        <w:t xml:space="preserve"> la Cavimac ne </w:t>
      </w:r>
      <w:r w:rsidR="002B1A70">
        <w:t xml:space="preserve">résulte donc pas d’une erreur ou d’une distraction. </w:t>
      </w:r>
      <w:r>
        <w:t>Il a d’ailleurs été</w:t>
      </w:r>
      <w:r w:rsidR="00B51090">
        <w:t xml:space="preserve"> réitéré :</w:t>
      </w:r>
    </w:p>
    <w:p w14:paraId="0B814D4E" w14:textId="1F85EA99" w:rsidR="00935877" w:rsidRDefault="00935877" w:rsidP="00935877">
      <w:pPr>
        <w:pStyle w:val="listepucescitation"/>
      </w:pPr>
      <w:r>
        <w:t>En 2018, elle n’a recouvré les cotisations que pour les périodes postérieures au diaconat</w:t>
      </w:r>
    </w:p>
    <w:p w14:paraId="0D643AFF" w14:textId="678A563A" w:rsidR="00935877" w:rsidRDefault="00935877" w:rsidP="00935877">
      <w:pPr>
        <w:pStyle w:val="listepucescitation"/>
      </w:pPr>
      <w:r>
        <w:t>Le 9 janvier 2020 (pièce 3), elle a dit les périodes non assujettissables en opposant le critère du diaconat et en faisant valoir le rachat (lequel ne peut concerner que des périodes non assujettissables),</w:t>
      </w:r>
    </w:p>
    <w:p w14:paraId="411AD5DF" w14:textId="05CA9ADF" w:rsidR="00935877" w:rsidRDefault="00935877" w:rsidP="00935877">
      <w:pPr>
        <w:pStyle w:val="listepucescitation"/>
      </w:pPr>
      <w:r>
        <w:t>Le 9 juin 2020</w:t>
      </w:r>
      <w:r w:rsidR="002764C3">
        <w:t xml:space="preserve"> (pièce 5)</w:t>
      </w:r>
      <w:r>
        <w:t xml:space="preserve">, </w:t>
      </w:r>
      <w:r w:rsidR="002764C3">
        <w:t>avec arrogance</w:t>
      </w:r>
      <w:r>
        <w:t>, elle a qualifié d’arguties, les décisions des plus hautes autorités judiciaires et opposé l’absence de cotisations alors que c’est elle-même qui s’opposait à leur versement,</w:t>
      </w:r>
    </w:p>
    <w:p w14:paraId="102FC76C" w14:textId="40801C1C" w:rsidR="00935877" w:rsidRDefault="004229C6" w:rsidP="00935877">
      <w:pPr>
        <w:pStyle w:val="listepucescitation"/>
      </w:pPr>
      <w:r>
        <w:t>La commission de recours amiable n’a pas répondu à ma requête du 6 juillet 2020,</w:t>
      </w:r>
    </w:p>
    <w:p w14:paraId="4CB56DF0" w14:textId="77777777" w:rsidR="004229C6" w:rsidRDefault="004229C6" w:rsidP="00935877">
      <w:pPr>
        <w:pStyle w:val="listepucescitation"/>
      </w:pPr>
      <w:r>
        <w:t>La communication de mes conclusions et pièces n’a provoqué aucune réaction.</w:t>
      </w:r>
    </w:p>
    <w:p w14:paraId="0DC3413B" w14:textId="4648A1B0" w:rsidR="004229C6" w:rsidRDefault="004229C6" w:rsidP="004969C7">
      <w:pPr>
        <w:pStyle w:val="Paragraphe12"/>
      </w:pPr>
      <w:r>
        <w:t xml:space="preserve">Ce n’est qu’après convocation </w:t>
      </w:r>
      <w:r w:rsidR="004969C7">
        <w:t>– </w:t>
      </w:r>
      <w:r>
        <w:t>et à la veille de l’audience</w:t>
      </w:r>
      <w:r w:rsidR="004969C7">
        <w:t> –</w:t>
      </w:r>
      <w:r>
        <w:t xml:space="preserve"> qu’elle a appelé les cotisations.</w:t>
      </w:r>
      <w:r w:rsidR="00B51090">
        <w:t xml:space="preserve"> </w:t>
      </w:r>
      <w:r>
        <w:t>Ce qui signifie qu’elle savait qu’elle allait être condamnée à recouvrer les cotisations ou même à les assumer comme l’ont condamnée l</w:t>
      </w:r>
      <w:r w:rsidR="007870DE">
        <w:t>es</w:t>
      </w:r>
      <w:r>
        <w:t xml:space="preserve"> cour</w:t>
      </w:r>
      <w:r w:rsidR="007870DE">
        <w:t>s</w:t>
      </w:r>
      <w:r>
        <w:t xml:space="preserve"> d’appel de Paris et de Riom.</w:t>
      </w:r>
    </w:p>
    <w:p w14:paraId="6A7BD92B" w14:textId="3877B60F" w:rsidR="005662F5" w:rsidRDefault="005662F5" w:rsidP="004969C7">
      <w:pPr>
        <w:pStyle w:val="Paragraphe12"/>
      </w:pPr>
      <w:r>
        <w:t>Elle a mission d’affiliation. En refusant d’accomplir sa mission, elle a commis un abus de pouvoir.</w:t>
      </w:r>
    </w:p>
    <w:p w14:paraId="63903989" w14:textId="2EAC3587" w:rsidR="00B51090" w:rsidRDefault="00B51090" w:rsidP="004969C7">
      <w:pPr>
        <w:pStyle w:val="Paragraphe12"/>
      </w:pPr>
      <w:r>
        <w:t>De plus, le refus qui m’a été opposé ne relève pas du hasard, puisque</w:t>
      </w:r>
      <w:r w:rsidR="00857474">
        <w:t>, en avril 2021</w:t>
      </w:r>
      <w:r w:rsidR="00EF1A1C">
        <w:t xml:space="preserve"> (au moment où elle appelait les cotisa</w:t>
      </w:r>
      <w:r w:rsidR="000646BB">
        <w:t>ti</w:t>
      </w:r>
      <w:r w:rsidR="00EF1A1C">
        <w:t>ons pour mes périodes ante diaconat)</w:t>
      </w:r>
      <w:r w:rsidR="00857474">
        <w:t>,</w:t>
      </w:r>
      <w:r>
        <w:t xml:space="preserve"> </w:t>
      </w:r>
      <w:r w:rsidR="000646BB">
        <w:t xml:space="preserve">elle adressait à </w:t>
      </w:r>
      <w:r>
        <w:t xml:space="preserve">d’autres personnes un formulaire </w:t>
      </w:r>
      <w:r w:rsidR="009D64E7">
        <w:t>qui</w:t>
      </w:r>
      <w:r>
        <w:t xml:space="preserve"> </w:t>
      </w:r>
      <w:r w:rsidR="00857474">
        <w:t xml:space="preserve">indiquait aux collectivités, les </w:t>
      </w:r>
      <w:r>
        <w:t>critères de vœux, de diaconat, etc</w:t>
      </w:r>
      <w:r w:rsidR="00857474">
        <w:t>. à respecter pour remplir l’attestation de vie cultuelle</w:t>
      </w:r>
      <w:r>
        <w:t xml:space="preserve">. </w:t>
      </w:r>
      <w:r w:rsidR="009D64E7">
        <w:t>De même, le formulaire de demande de rachat, téléchargeable en mai 2021, comporte toujours ces critères.</w:t>
      </w:r>
    </w:p>
    <w:p w14:paraId="6886EDC9" w14:textId="0FF5B1DC" w:rsidR="00B51090" w:rsidRDefault="00B51090" w:rsidP="00B51090">
      <w:pPr>
        <w:pStyle w:val="Rfrence"/>
      </w:pPr>
      <w:r>
        <w:t>Pièce 36.</w:t>
      </w:r>
      <w:r w:rsidR="000646BB">
        <w:t xml:space="preserve"> </w:t>
      </w:r>
      <w:r w:rsidR="00F64BC6">
        <w:t>Cavimac</w:t>
      </w:r>
      <w:r w:rsidR="000646BB">
        <w:t>. C</w:t>
      </w:r>
      <w:r w:rsidR="00857474">
        <w:t>ourrier du 15 avril 2021</w:t>
      </w:r>
      <w:r w:rsidR="00F64BC6">
        <w:t xml:space="preserve"> et formulaire</w:t>
      </w:r>
      <w:r w:rsidR="00857474">
        <w:t>.</w:t>
      </w:r>
    </w:p>
    <w:p w14:paraId="030171B1" w14:textId="7869D7AF" w:rsidR="00857474" w:rsidRDefault="006F7DC8" w:rsidP="006F7DC8">
      <w:pPr>
        <w:pStyle w:val="Rfrence"/>
      </w:pPr>
      <w:r>
        <w:t>Pièce 37.</w:t>
      </w:r>
      <w:r w:rsidR="000646BB">
        <w:t xml:space="preserve"> </w:t>
      </w:r>
      <w:r w:rsidR="00F64BC6">
        <w:t>Cavimac</w:t>
      </w:r>
      <w:r w:rsidR="000646BB">
        <w:t>. C</w:t>
      </w:r>
      <w:r>
        <w:t>ourrier du 22 avril 2021</w:t>
      </w:r>
      <w:r w:rsidR="00F64BC6">
        <w:t xml:space="preserve"> et formulaire</w:t>
      </w:r>
      <w:r>
        <w:t>.</w:t>
      </w:r>
    </w:p>
    <w:p w14:paraId="49614BE5" w14:textId="0AB31956" w:rsidR="00F64BC6" w:rsidRPr="00F64BC6" w:rsidRDefault="00F64BC6" w:rsidP="00F64BC6">
      <w:pPr>
        <w:pStyle w:val="Rfrence"/>
      </w:pPr>
      <w:r>
        <w:t>Pièce 38. Cavimac. Message du 17 mai 2021 et formulaire.</w:t>
      </w:r>
    </w:p>
    <w:p w14:paraId="622DC287" w14:textId="0F843E74" w:rsidR="005662F5" w:rsidRDefault="009D64E7" w:rsidP="000646BB">
      <w:pPr>
        <w:pStyle w:val="Rfrence"/>
        <w:rPr>
          <w:b w:val="0"/>
          <w:smallCaps/>
          <w:u w:val="single"/>
          <w:lang w:eastAsia="fr-FR"/>
        </w:rPr>
      </w:pPr>
      <w:r>
        <w:t>Pièce 3</w:t>
      </w:r>
      <w:r w:rsidR="00F64BC6">
        <w:t>9</w:t>
      </w:r>
      <w:r>
        <w:t xml:space="preserve">. Cavimac. Formulaire de </w:t>
      </w:r>
      <w:r w:rsidR="00BA0C36">
        <w:t xml:space="preserve">demande de </w:t>
      </w:r>
      <w:r>
        <w:t>rachat.</w:t>
      </w:r>
    </w:p>
    <w:p w14:paraId="1F95BA22" w14:textId="30C3CA1F" w:rsidR="0010143A" w:rsidRDefault="0010143A" w:rsidP="0010143A">
      <w:pPr>
        <w:pStyle w:val="Titre2"/>
      </w:pPr>
      <w:bookmarkStart w:id="111" w:name="_Toc75246785"/>
      <w:r>
        <w:lastRenderedPageBreak/>
        <w:t>La Cavimac m’a causé un préjudice</w:t>
      </w:r>
      <w:bookmarkEnd w:id="111"/>
      <w:r>
        <w:t xml:space="preserve"> </w:t>
      </w:r>
    </w:p>
    <w:p w14:paraId="4D434C60" w14:textId="53051C30" w:rsidR="005662F5" w:rsidRDefault="005662F5" w:rsidP="00B0324A">
      <w:pPr>
        <w:pStyle w:val="Corpsdetexte"/>
        <w:rPr>
          <w:lang w:eastAsia="fr-FR"/>
        </w:rPr>
      </w:pPr>
      <w:r>
        <w:rPr>
          <w:lang w:eastAsia="fr-FR"/>
        </w:rPr>
        <w:t>Le fait que la Cavimac ait décidé à la dernière minute de recouvrer les cotisations ne peut occulter le fait que, pendant deux ans, elle a opposé que je ne remplissais pas les conditions d’assujettissement.</w:t>
      </w:r>
    </w:p>
    <w:p w14:paraId="6173E75D" w14:textId="7CD6A492" w:rsidR="005662F5" w:rsidRDefault="005662F5" w:rsidP="00B0324A">
      <w:pPr>
        <w:pStyle w:val="Corpsdetexte"/>
        <w:rPr>
          <w:lang w:eastAsia="fr-FR"/>
        </w:rPr>
      </w:pPr>
      <w:r>
        <w:rPr>
          <w:lang w:eastAsia="fr-FR"/>
        </w:rPr>
        <w:t xml:space="preserve">Je montrerai ici que </w:t>
      </w:r>
      <w:r w:rsidR="0092437A">
        <w:rPr>
          <w:lang w:eastAsia="fr-FR"/>
        </w:rPr>
        <w:t>cette obstruction</w:t>
      </w:r>
      <w:r w:rsidR="00E62933">
        <w:rPr>
          <w:lang w:eastAsia="fr-FR"/>
        </w:rPr>
        <w:t>, par sa violence et sa durée,</w:t>
      </w:r>
      <w:r w:rsidR="0092437A">
        <w:rPr>
          <w:lang w:eastAsia="fr-FR"/>
        </w:rPr>
        <w:t xml:space="preserve"> </w:t>
      </w:r>
      <w:r>
        <w:rPr>
          <w:lang w:eastAsia="fr-FR"/>
        </w:rPr>
        <w:t>m’a causé un préjudice moral</w:t>
      </w:r>
      <w:r w:rsidR="00DA2BA4">
        <w:rPr>
          <w:lang w:eastAsia="fr-FR"/>
        </w:rPr>
        <w:t>.</w:t>
      </w:r>
    </w:p>
    <w:p w14:paraId="43E3DF86" w14:textId="466FF343" w:rsidR="004422D0" w:rsidRDefault="004422D0" w:rsidP="004422D0">
      <w:pPr>
        <w:pStyle w:val="listepuces1esp12"/>
      </w:pPr>
      <w:r>
        <w:t>La Cavimac a proféré l’insulte</w:t>
      </w:r>
    </w:p>
    <w:p w14:paraId="4FD41FB7" w14:textId="79EB327A" w:rsidR="00CB65D1" w:rsidRDefault="00CB65D1" w:rsidP="00CB65D1">
      <w:pPr>
        <w:pStyle w:val="Paragraphe12"/>
      </w:pPr>
      <w:r>
        <w:t>Le</w:t>
      </w:r>
      <w:r w:rsidR="00853071">
        <w:t>s</w:t>
      </w:r>
      <w:r>
        <w:t xml:space="preserve"> message</w:t>
      </w:r>
      <w:r w:rsidR="00853071">
        <w:t>s</w:t>
      </w:r>
      <w:r>
        <w:t xml:space="preserve"> du Directeur de la Cavimac</w:t>
      </w:r>
      <w:r w:rsidR="00853071">
        <w:t xml:space="preserve"> (pièces 3 et 5), et notamment celui</w:t>
      </w:r>
      <w:r>
        <w:t xml:space="preserve"> du 9 juin 2020, tout empreint d’arrogance et de menace</w:t>
      </w:r>
      <w:r w:rsidR="004B1A36">
        <w:t>,</w:t>
      </w:r>
      <w:r>
        <w:t xml:space="preserve"> nous </w:t>
      </w:r>
      <w:r w:rsidR="00853071">
        <w:t xml:space="preserve">ont </w:t>
      </w:r>
      <w:r>
        <w:t xml:space="preserve">profondément </w:t>
      </w:r>
      <w:r w:rsidR="006C1492">
        <w:t>affectés</w:t>
      </w:r>
      <w:r>
        <w:t>, aussi bien l’économe diocésain que moi-même.</w:t>
      </w:r>
    </w:p>
    <w:p w14:paraId="47F2E257" w14:textId="77777777" w:rsidR="000A6335" w:rsidRDefault="006C1492" w:rsidP="006C1492">
      <w:pPr>
        <w:pStyle w:val="Corpsdetexte"/>
        <w:rPr>
          <w:lang w:eastAsia="fr-FR"/>
        </w:rPr>
      </w:pPr>
      <w:r>
        <w:rPr>
          <w:lang w:eastAsia="fr-FR"/>
        </w:rPr>
        <w:t xml:space="preserve">Nous avions examiné ensemble la loi et les décisions judiciaires qui justifiaient la demande de régularisation. </w:t>
      </w:r>
      <w:r w:rsidR="000A6335">
        <w:rPr>
          <w:lang w:eastAsia="fr-FR"/>
        </w:rPr>
        <w:t>Nous les avons rappelées en toute objectivité.</w:t>
      </w:r>
    </w:p>
    <w:p w14:paraId="4DC80FB1" w14:textId="3CEB6A70" w:rsidR="0092437A" w:rsidRDefault="006C1492" w:rsidP="0092437A">
      <w:pPr>
        <w:pStyle w:val="Paragraphe12"/>
      </w:pPr>
      <w:r>
        <w:t xml:space="preserve">Nous avons été vraiment indignés qu’un Directeur de Caisse de Sécurité sociale puisse exprimer </w:t>
      </w:r>
      <w:r w:rsidR="004B1A36">
        <w:t>un tel mépris</w:t>
      </w:r>
      <w:r>
        <w:t xml:space="preserve"> et considérer la loi et les décisions judiciaires</w:t>
      </w:r>
      <w:r w:rsidR="007870DE">
        <w:t xml:space="preserve"> </w:t>
      </w:r>
      <w:r>
        <w:t>comme des “arguties”.</w:t>
      </w:r>
    </w:p>
    <w:p w14:paraId="59A2C9BA" w14:textId="4C4348A9" w:rsidR="00AA029B" w:rsidRDefault="006618DA" w:rsidP="0092437A">
      <w:pPr>
        <w:pStyle w:val="Paragraphe12"/>
      </w:pPr>
      <w:r>
        <w:t>Ceci est grave,</w:t>
      </w:r>
      <w:r w:rsidR="00660B5A">
        <w:t xml:space="preserve"> non seulement </w:t>
      </w:r>
      <w:r>
        <w:t>parce</w:t>
      </w:r>
      <w:r w:rsidR="00853071">
        <w:t xml:space="preserve"> que ces </w:t>
      </w:r>
      <w:r w:rsidR="00AA029B">
        <w:t>affirmations</w:t>
      </w:r>
      <w:r w:rsidR="00853071">
        <w:t>,</w:t>
      </w:r>
      <w:r w:rsidR="00AA029B">
        <w:t xml:space="preserve"> contraires au droit</w:t>
      </w:r>
      <w:r w:rsidR="00660B5A">
        <w:t>, ont é</w:t>
      </w:r>
      <w:r w:rsidR="00853071">
        <w:t xml:space="preserve">té </w:t>
      </w:r>
      <w:r w:rsidR="00660B5A">
        <w:t>assénées</w:t>
      </w:r>
      <w:r w:rsidR="00853071">
        <w:t xml:space="preserve"> </w:t>
      </w:r>
      <w:r w:rsidR="00660B5A">
        <w:t xml:space="preserve">de manière injurieuse, mais aussi parce qu’elles </w:t>
      </w:r>
      <w:r>
        <w:t xml:space="preserve">ont été </w:t>
      </w:r>
      <w:r w:rsidR="00660B5A">
        <w:t xml:space="preserve">proférées </w:t>
      </w:r>
      <w:r w:rsidR="00AA029B">
        <w:t>par un fonctionnaire</w:t>
      </w:r>
      <w:r w:rsidR="00660B5A">
        <w:t xml:space="preserve"> dans l’exercice de ses fonctions et</w:t>
      </w:r>
      <w:r w:rsidR="00AA029B">
        <w:t xml:space="preserve"> avec l’autorité que lui confère le statut de Directeur de Caisse de Sécurité sociale.</w:t>
      </w:r>
    </w:p>
    <w:p w14:paraId="33A4CDAD" w14:textId="51C6AC2D" w:rsidR="0092437A" w:rsidRDefault="0092437A" w:rsidP="0092437A">
      <w:pPr>
        <w:pStyle w:val="Paragraphe12"/>
      </w:pPr>
      <w:r>
        <w:t>Le Directeur de la Cavimac nous a infligé humiliation et insulte.</w:t>
      </w:r>
    </w:p>
    <w:p w14:paraId="1D8D9A26" w14:textId="0043B3F1" w:rsidR="004422D0" w:rsidRDefault="004422D0" w:rsidP="004422D0">
      <w:pPr>
        <w:pStyle w:val="listepuces1esp12"/>
      </w:pPr>
      <w:r>
        <w:t>La Cavimac m’a obligé à un parcours judiciaire</w:t>
      </w:r>
    </w:p>
    <w:p w14:paraId="405AD421" w14:textId="4EFC6A5B" w:rsidR="00395715" w:rsidRDefault="00395715" w:rsidP="00395715">
      <w:pPr>
        <w:pStyle w:val="Paragraphe12"/>
      </w:pPr>
      <w:r>
        <w:t xml:space="preserve">C’est en toute confiance qu’en 2018, j’avais demandé à l’association diocésaine de contacter la Cavimac pour la régularisation des périodes omises. </w:t>
      </w:r>
      <w:r w:rsidR="00E62933">
        <w:t>C</w:t>
      </w:r>
      <w:r>
        <w:t>elle-ci était tout à fait consciente de la nécessité de cette régularisation.</w:t>
      </w:r>
    </w:p>
    <w:p w14:paraId="512DC17A" w14:textId="3EAF6688" w:rsidR="00395715" w:rsidRDefault="00395715" w:rsidP="00395715">
      <w:pPr>
        <w:pStyle w:val="Paragraphe12"/>
      </w:pPr>
      <w:r>
        <w:t>Après la proposition de rachat de 10 trimestres à 32 </w:t>
      </w:r>
      <w:r w:rsidR="00B90FF6">
        <w:t>27</w:t>
      </w:r>
      <w:r>
        <w:t>0 €, puis le message du 9 janvier 2020 qui énonçait (avec une certaine ironie) les critères de tonsure, diaconat, etc., j’étais quelque peu découragé.</w:t>
      </w:r>
    </w:p>
    <w:p w14:paraId="0D8FCBB0" w14:textId="77777777" w:rsidR="000A6335" w:rsidRDefault="00395715" w:rsidP="00395715">
      <w:pPr>
        <w:pStyle w:val="Paragraphe12"/>
      </w:pPr>
      <w:r>
        <w:t xml:space="preserve">En effet, la Caisse a le pouvoir d’affilier et donc autorité pour le dire le droit. </w:t>
      </w:r>
      <w:r w:rsidR="004B1A36">
        <w:t xml:space="preserve">Ses décisions s’imposent aussi bien </w:t>
      </w:r>
      <w:r>
        <w:t xml:space="preserve">à l’employeur </w:t>
      </w:r>
      <w:r w:rsidR="004B1A36">
        <w:t>qu’</w:t>
      </w:r>
      <w:r>
        <w:t>à l’assuré.</w:t>
      </w:r>
    </w:p>
    <w:p w14:paraId="2E106CCC" w14:textId="4488FE99" w:rsidR="00395715" w:rsidRDefault="004B1A36" w:rsidP="00395715">
      <w:pPr>
        <w:pStyle w:val="Paragraphe12"/>
      </w:pPr>
      <w:r>
        <w:t>Elle a abusé de son pouvoir en niant le droit</w:t>
      </w:r>
      <w:r w:rsidR="00E62933">
        <w:t xml:space="preserve"> ; </w:t>
      </w:r>
      <w:r w:rsidR="00A335A9">
        <w:t xml:space="preserve">puis au dernier moment, pour éviter </w:t>
      </w:r>
      <w:r w:rsidR="00E62933">
        <w:t xml:space="preserve">une </w:t>
      </w:r>
      <w:r w:rsidR="00A335A9">
        <w:t xml:space="preserve">condamnation, </w:t>
      </w:r>
      <w:r w:rsidR="00E62933">
        <w:t xml:space="preserve">elle </w:t>
      </w:r>
      <w:r w:rsidR="00A335A9">
        <w:t>a accédé à la demande</w:t>
      </w:r>
      <w:r>
        <w:t>.</w:t>
      </w:r>
      <w:r w:rsidR="00A335A9">
        <w:t xml:space="preserve"> Peut-elle impunément continuer à agir ainsi ?</w:t>
      </w:r>
    </w:p>
    <w:p w14:paraId="2552B3DA" w14:textId="065EA549" w:rsidR="000A6335" w:rsidRDefault="000A6335" w:rsidP="00395715">
      <w:pPr>
        <w:pStyle w:val="Paragraphe12"/>
      </w:pPr>
      <w:r>
        <w:t>L</w:t>
      </w:r>
      <w:r w:rsidRPr="000A6335">
        <w:t>a Cavimac</w:t>
      </w:r>
      <w:r>
        <w:t xml:space="preserve"> </w:t>
      </w:r>
      <w:r w:rsidRPr="000A6335">
        <w:t xml:space="preserve">a </w:t>
      </w:r>
      <w:r>
        <w:t xml:space="preserve">ainsi </w:t>
      </w:r>
      <w:r w:rsidRPr="000A6335">
        <w:t>tenté de me priver de droits à pension de retraite</w:t>
      </w:r>
      <w:r w:rsidR="00E62933">
        <w:t>.</w:t>
      </w:r>
    </w:p>
    <w:p w14:paraId="4D5729E2" w14:textId="3C084BDA" w:rsidR="00395715" w:rsidRDefault="00F435FB" w:rsidP="00395715">
      <w:pPr>
        <w:pStyle w:val="Paragraphe12"/>
      </w:pPr>
      <w:r>
        <w:t>Certes</w:t>
      </w:r>
      <w:r w:rsidR="00395715">
        <w:t xml:space="preserve">, j’ai </w:t>
      </w:r>
      <w:r>
        <w:t xml:space="preserve">rencontré </w:t>
      </w:r>
      <w:r w:rsidR="00395715">
        <w:t>une association</w:t>
      </w:r>
      <w:r>
        <w:t xml:space="preserve"> qui m’a</w:t>
      </w:r>
      <w:r w:rsidR="004B1A36">
        <w:t xml:space="preserve"> apporté les éléments de droit nécessaires</w:t>
      </w:r>
      <w:r>
        <w:t>, m</w:t>
      </w:r>
      <w:r w:rsidR="00395715">
        <w:t>ais combien d’assurés de la Cavimac, ne connaissant pas le droit, n’auront pas la chance de trouver de l’aide</w:t>
      </w:r>
      <w:r w:rsidR="00A335A9">
        <w:t xml:space="preserve"> et seront lésés</w:t>
      </w:r>
      <w:r w:rsidR="00395715">
        <w:t> ?</w:t>
      </w:r>
      <w:r w:rsidR="00A335A9">
        <w:t xml:space="preserve"> </w:t>
      </w:r>
    </w:p>
    <w:p w14:paraId="10B5EFD1" w14:textId="4919D0EE" w:rsidR="00F435FB" w:rsidRDefault="00A335A9" w:rsidP="00395715">
      <w:pPr>
        <w:pStyle w:val="Paragraphe12"/>
      </w:pPr>
      <w:r>
        <w:t>J</w:t>
      </w:r>
      <w:r w:rsidR="00F435FB">
        <w:t>’ai dû engager une procédure judiciaire. Si je ne l’avais pas fait</w:t>
      </w:r>
      <w:r>
        <w:t>,</w:t>
      </w:r>
      <w:r w:rsidR="00F435FB">
        <w:t xml:space="preserve"> mes trimestres n’auraient pas été validés.</w:t>
      </w:r>
    </w:p>
    <w:p w14:paraId="5F282050" w14:textId="241E2540" w:rsidR="00F435FB" w:rsidRDefault="002919B7" w:rsidP="00F435FB">
      <w:pPr>
        <w:pStyle w:val="listepuces1esp12"/>
      </w:pPr>
      <w:r>
        <w:t>L</w:t>
      </w:r>
      <w:r w:rsidR="00985E34">
        <w:t>a Cavimac</w:t>
      </w:r>
      <w:r>
        <w:t xml:space="preserve"> a traité mon affaire de manière arbitraire</w:t>
      </w:r>
    </w:p>
    <w:p w14:paraId="4F60082F" w14:textId="7ABFC46A" w:rsidR="00C53EDC" w:rsidRDefault="00F435FB" w:rsidP="00F435FB">
      <w:pPr>
        <w:pStyle w:val="Paragraphe12"/>
      </w:pPr>
      <w:r>
        <w:t>Il est remarquable que la Cavimac m’a</w:t>
      </w:r>
      <w:r w:rsidR="00E62933">
        <w:t>it</w:t>
      </w:r>
      <w:r>
        <w:t xml:space="preserve"> opposé le critère du diaconat, pour une période d’activité allant de 1979 à 1984, alors qu’elle n</w:t>
      </w:r>
      <w:r w:rsidR="00DF48AB">
        <w:t>e l</w:t>
      </w:r>
      <w:r>
        <w:t>’a énoncé qu’en 1989</w:t>
      </w:r>
      <w:r w:rsidR="001A33AB">
        <w:t xml:space="preserve"> </w:t>
      </w:r>
      <w:r w:rsidR="00C53EDC">
        <w:t xml:space="preserve">dans son règlement intérieur </w:t>
      </w:r>
      <w:r w:rsidR="001A33AB">
        <w:t>(Cf. pièce 11)</w:t>
      </w:r>
      <w:r>
        <w:t>.</w:t>
      </w:r>
    </w:p>
    <w:p w14:paraId="604AA6A7" w14:textId="0F9378A5" w:rsidR="00F435FB" w:rsidRPr="008235DD" w:rsidRDefault="00F435FB" w:rsidP="00F435FB">
      <w:pPr>
        <w:pStyle w:val="Paragraphe12"/>
      </w:pPr>
      <w:r>
        <w:t>Elle m</w:t>
      </w:r>
      <w:r w:rsidR="00AD4C35">
        <w:t>e l</w:t>
      </w:r>
      <w:r>
        <w:t>’a opposé de manière rétroactive.</w:t>
      </w:r>
      <w:r w:rsidR="00C53EDC">
        <w:t xml:space="preserve"> </w:t>
      </w:r>
      <w:r>
        <w:t xml:space="preserve">Or, </w:t>
      </w:r>
      <w:r w:rsidRPr="008235DD">
        <w:t>dans des cas similaires, elle a</w:t>
      </w:r>
      <w:r>
        <w:t xml:space="preserve"> </w:t>
      </w:r>
      <w:r w:rsidRPr="008235DD">
        <w:t xml:space="preserve">indiqué que </w:t>
      </w:r>
      <w:r w:rsidR="00C53EDC" w:rsidRPr="00C53EDC">
        <w:rPr>
          <w:i/>
          <w:iCs/>
        </w:rPr>
        <w:t>« le règlement intérieur… du 22 juin 1989… n’a pas à s’appliquer rétroactivement »</w:t>
      </w:r>
      <w:r w:rsidR="00C53EDC">
        <w:t>.</w:t>
      </w:r>
    </w:p>
    <w:p w14:paraId="2AE82B70" w14:textId="75165964" w:rsidR="00F435FB" w:rsidRDefault="00F435FB" w:rsidP="00F435FB">
      <w:pPr>
        <w:pStyle w:val="Rfrence"/>
        <w:rPr>
          <w:noProof/>
          <w:lang w:bidi="hi-IN"/>
        </w:rPr>
      </w:pPr>
      <w:r w:rsidRPr="00121096">
        <w:rPr>
          <w:noProof/>
          <w:lang w:bidi="hi-IN"/>
        </w:rPr>
        <w:t xml:space="preserve">Pièce </w:t>
      </w:r>
      <w:r>
        <w:rPr>
          <w:noProof/>
          <w:lang w:bidi="hi-IN"/>
        </w:rPr>
        <w:t>32</w:t>
      </w:r>
      <w:r w:rsidRPr="00121096">
        <w:rPr>
          <w:noProof/>
          <w:lang w:bidi="hi-IN"/>
        </w:rPr>
        <w:t>. Notification CRA. 27 juin 2000.</w:t>
      </w:r>
    </w:p>
    <w:p w14:paraId="75704996" w14:textId="4BE1FDAB" w:rsidR="00D14234" w:rsidRDefault="002919B7" w:rsidP="00D14234">
      <w:pPr>
        <w:pStyle w:val="Paragraphe12"/>
        <w:rPr>
          <w:lang w:eastAsia="en-US" w:bidi="hi-IN"/>
        </w:rPr>
      </w:pPr>
      <w:r>
        <w:rPr>
          <w:lang w:eastAsia="en-US" w:bidi="hi-IN"/>
        </w:rPr>
        <w:t>J’ai été victime de l’arbitraire de la Cavimac.</w:t>
      </w:r>
    </w:p>
    <w:p w14:paraId="37CD6FB3" w14:textId="5F42F30D" w:rsidR="000A6335" w:rsidRDefault="000A6335" w:rsidP="00D14234">
      <w:pPr>
        <w:pStyle w:val="Paragraphe12"/>
        <w:rPr>
          <w:lang w:eastAsia="en-US" w:bidi="hi-IN"/>
        </w:rPr>
      </w:pPr>
    </w:p>
    <w:p w14:paraId="662BA631" w14:textId="514876D0" w:rsidR="00F435FB" w:rsidRDefault="00F435FB" w:rsidP="004422D0">
      <w:pPr>
        <w:pStyle w:val="listepuces1esp12"/>
      </w:pPr>
      <w:r>
        <w:lastRenderedPageBreak/>
        <w:t>La Cavimac m’a plongé dans l’inquiétude</w:t>
      </w:r>
    </w:p>
    <w:p w14:paraId="1596466F" w14:textId="6CD1E52A" w:rsidR="006C1492" w:rsidRDefault="006C1492" w:rsidP="006C1492">
      <w:pPr>
        <w:pStyle w:val="Paragraphe12"/>
      </w:pPr>
      <w:r>
        <w:t xml:space="preserve">La décision de la Cavimac a fait planer la menace d’une amputation </w:t>
      </w:r>
      <w:r w:rsidR="00AD4C35">
        <w:t>substantielle</w:t>
      </w:r>
      <w:r>
        <w:t xml:space="preserve"> </w:t>
      </w:r>
      <w:r w:rsidR="00D14234">
        <w:t>de</w:t>
      </w:r>
      <w:r>
        <w:t xml:space="preserve"> ma future pension, en raison de l’absence de la pension Cavimac pour 14 trimestres et surtout de la décote importante qui en résultait. </w:t>
      </w:r>
      <w:r w:rsidR="00AD4C35">
        <w:t>Ce qui aurait pu m’obliger à</w:t>
      </w:r>
      <w:r>
        <w:t xml:space="preserve"> différer mon départ en retraite</w:t>
      </w:r>
      <w:r w:rsidR="00AD4C35">
        <w:t>.</w:t>
      </w:r>
    </w:p>
    <w:p w14:paraId="16390F71" w14:textId="56DD0C90" w:rsidR="006C1492" w:rsidRDefault="006C1492" w:rsidP="006C1492">
      <w:pPr>
        <w:pStyle w:val="Corpsdetexte"/>
        <w:rPr>
          <w:lang w:eastAsia="fr-FR"/>
        </w:rPr>
      </w:pPr>
      <w:r>
        <w:rPr>
          <w:lang w:eastAsia="fr-FR"/>
        </w:rPr>
        <w:t xml:space="preserve">La décision de la Cavimac </w:t>
      </w:r>
      <w:r w:rsidR="00AD4C35">
        <w:rPr>
          <w:lang w:eastAsia="fr-FR"/>
        </w:rPr>
        <w:t>a été source</w:t>
      </w:r>
      <w:r>
        <w:rPr>
          <w:lang w:eastAsia="fr-FR"/>
        </w:rPr>
        <w:t xml:space="preserve"> d’angoisse et d’exaspération</w:t>
      </w:r>
      <w:r w:rsidR="00AD4C35">
        <w:rPr>
          <w:lang w:eastAsia="fr-FR"/>
        </w:rPr>
        <w:t> : j’</w:t>
      </w:r>
      <w:r w:rsidR="00B923C1">
        <w:rPr>
          <w:lang w:eastAsia="fr-FR"/>
        </w:rPr>
        <w:t>ai été</w:t>
      </w:r>
      <w:r>
        <w:rPr>
          <w:lang w:eastAsia="fr-FR"/>
        </w:rPr>
        <w:t xml:space="preserve"> victime d’une injustice provoquée, en toute connaissance de cause, par un organisme chargé d’une mission de service public</w:t>
      </w:r>
      <w:r w:rsidR="00AD4C35">
        <w:rPr>
          <w:lang w:eastAsia="fr-FR"/>
        </w:rPr>
        <w:t>.</w:t>
      </w:r>
    </w:p>
    <w:p w14:paraId="7937DEC1" w14:textId="7579CC3C" w:rsidR="00A7488C" w:rsidRDefault="00A7488C" w:rsidP="006C1492">
      <w:pPr>
        <w:pStyle w:val="Corpsdetexte"/>
        <w:rPr>
          <w:lang w:eastAsia="fr-FR"/>
        </w:rPr>
      </w:pPr>
      <w:r>
        <w:rPr>
          <w:lang w:eastAsia="fr-FR"/>
        </w:rPr>
        <w:t xml:space="preserve">De 2018 à 2021, j’ai dû vivre avec cette impossibilité de faire valoir mes droits, face à une Caisse </w:t>
      </w:r>
      <w:r w:rsidR="00E62933">
        <w:rPr>
          <w:lang w:eastAsia="fr-FR"/>
        </w:rPr>
        <w:t xml:space="preserve">aux décisions </w:t>
      </w:r>
      <w:r>
        <w:rPr>
          <w:lang w:eastAsia="fr-FR"/>
        </w:rPr>
        <w:t>souveraine</w:t>
      </w:r>
      <w:r w:rsidR="00E62933">
        <w:rPr>
          <w:lang w:eastAsia="fr-FR"/>
        </w:rPr>
        <w:t>s, et dans le cas d’espèce,</w:t>
      </w:r>
      <w:r>
        <w:rPr>
          <w:lang w:eastAsia="fr-FR"/>
        </w:rPr>
        <w:t xml:space="preserve"> arbitraires.</w:t>
      </w:r>
    </w:p>
    <w:p w14:paraId="716C80C8" w14:textId="55CAF526" w:rsidR="004422D0" w:rsidRDefault="004422D0" w:rsidP="004422D0">
      <w:pPr>
        <w:pStyle w:val="listepuces1esp12"/>
      </w:pPr>
      <w:r>
        <w:t>La Cavimac a jeté de l’incertitude sur l’organisation de ma cessation d’activité</w:t>
      </w:r>
    </w:p>
    <w:p w14:paraId="22F09E6E" w14:textId="19D10395" w:rsidR="00B0324A" w:rsidRDefault="00BA7944" w:rsidP="00B0324A">
      <w:pPr>
        <w:pStyle w:val="Corpsdetexte"/>
        <w:rPr>
          <w:lang w:eastAsia="fr-FR"/>
        </w:rPr>
      </w:pPr>
      <w:r>
        <w:rPr>
          <w:lang w:eastAsia="fr-FR"/>
        </w:rPr>
        <w:t xml:space="preserve">La décision de la Cavimac de refuser de prendre en compte 14 trimestres </w:t>
      </w:r>
      <w:r w:rsidR="004B301E">
        <w:rPr>
          <w:lang w:eastAsia="fr-FR"/>
        </w:rPr>
        <w:t xml:space="preserve">d’activité </w:t>
      </w:r>
      <w:r w:rsidR="00AD4C35">
        <w:rPr>
          <w:lang w:eastAsia="fr-FR"/>
        </w:rPr>
        <w:t>est venue</w:t>
      </w:r>
      <w:r>
        <w:rPr>
          <w:lang w:eastAsia="fr-FR"/>
        </w:rPr>
        <w:t xml:space="preserve"> jeter de l’incertitude sur l’organisation </w:t>
      </w:r>
      <w:r w:rsidR="00F27B2F" w:rsidRPr="00F27B2F">
        <w:rPr>
          <w:lang w:eastAsia="fr-FR"/>
        </w:rPr>
        <w:t>de la cessation de mes activités professionnelles</w:t>
      </w:r>
      <w:r>
        <w:rPr>
          <w:lang w:eastAsia="fr-FR"/>
        </w:rPr>
        <w:t>.</w:t>
      </w:r>
    </w:p>
    <w:p w14:paraId="4A3733CA" w14:textId="6CB45C57" w:rsidR="001D628D" w:rsidRDefault="00AD4C35" w:rsidP="0010143A">
      <w:pPr>
        <w:pStyle w:val="Corpsdetexte"/>
        <w:rPr>
          <w:lang w:eastAsia="fr-FR"/>
        </w:rPr>
      </w:pPr>
      <w:r>
        <w:rPr>
          <w:lang w:eastAsia="fr-FR"/>
        </w:rPr>
        <w:t xml:space="preserve">En effet, </w:t>
      </w:r>
      <w:r w:rsidR="001D628D">
        <w:rPr>
          <w:lang w:eastAsia="fr-FR"/>
        </w:rPr>
        <w:t>j’occupe l</w:t>
      </w:r>
      <w:r>
        <w:rPr>
          <w:lang w:eastAsia="fr-FR"/>
        </w:rPr>
        <w:t xml:space="preserve">es fonctions </w:t>
      </w:r>
      <w:r w:rsidR="00E62933">
        <w:rPr>
          <w:lang w:eastAsia="fr-FR"/>
        </w:rPr>
        <w:t xml:space="preserve">de </w:t>
      </w:r>
      <w:r w:rsidR="001D628D">
        <w:rPr>
          <w:lang w:eastAsia="fr-FR"/>
        </w:rPr>
        <w:t>Directeur Général Adjoint au sein de l’Association des Petits Frères des Pauvres. J’ai la charge de superviser, animer et coordonner l’action de 12 Directions régionales, ce qui représente plus de 200 salariés et 1200 bénévoles.</w:t>
      </w:r>
    </w:p>
    <w:p w14:paraId="16F77F03" w14:textId="0ABA7908" w:rsidR="001D628D" w:rsidRDefault="001D628D" w:rsidP="001D628D">
      <w:pPr>
        <w:pStyle w:val="Rfrence"/>
        <w:rPr>
          <w:lang w:eastAsia="fr-FR"/>
        </w:rPr>
      </w:pPr>
      <w:r>
        <w:rPr>
          <w:lang w:eastAsia="fr-FR"/>
        </w:rPr>
        <w:t>Pièce 40. Petits Frères des pauvres. Organigramme.</w:t>
      </w:r>
    </w:p>
    <w:p w14:paraId="5294D7AA" w14:textId="46AB27BA" w:rsidR="007E5015" w:rsidRDefault="00C43ED7" w:rsidP="0010143A">
      <w:pPr>
        <w:pStyle w:val="Corpsdetexte"/>
        <w:rPr>
          <w:lang w:eastAsia="fr-FR"/>
        </w:rPr>
      </w:pPr>
      <w:r>
        <w:rPr>
          <w:lang w:eastAsia="fr-FR"/>
        </w:rPr>
        <w:t xml:space="preserve">Mon remplacement et la réorganisation de mes fonctions nécessitent un transfert progressif sur un à deux ans. </w:t>
      </w:r>
      <w:r w:rsidR="007E5015">
        <w:rPr>
          <w:lang w:eastAsia="fr-FR"/>
        </w:rPr>
        <w:t xml:space="preserve">C’est pourquoi, j’avais demandé au diocèse de </w:t>
      </w:r>
      <w:r w:rsidR="00F204AF">
        <w:rPr>
          <w:lang w:eastAsia="fr-FR"/>
        </w:rPr>
        <w:t>régulariser les arriérés de cotisations</w:t>
      </w:r>
      <w:r w:rsidR="007E5015">
        <w:rPr>
          <w:lang w:eastAsia="fr-FR"/>
        </w:rPr>
        <w:t xml:space="preserve"> dès 2018.</w:t>
      </w:r>
    </w:p>
    <w:p w14:paraId="166979B7" w14:textId="6A69F241" w:rsidR="008235DD" w:rsidRDefault="00D14234" w:rsidP="0010143A">
      <w:pPr>
        <w:pStyle w:val="Corpsdetexte"/>
        <w:rPr>
          <w:lang w:eastAsia="fr-FR"/>
        </w:rPr>
      </w:pPr>
      <w:r>
        <w:rPr>
          <w:lang w:eastAsia="fr-FR"/>
        </w:rPr>
        <w:t>Or</w:t>
      </w:r>
      <w:r w:rsidR="007E5015">
        <w:rPr>
          <w:lang w:eastAsia="fr-FR"/>
        </w:rPr>
        <w:t xml:space="preserve">, </w:t>
      </w:r>
      <w:r w:rsidR="00AE1A46">
        <w:rPr>
          <w:lang w:eastAsia="fr-FR"/>
        </w:rPr>
        <w:t>l’</w:t>
      </w:r>
      <w:r w:rsidR="00877DDF">
        <w:rPr>
          <w:lang w:eastAsia="fr-FR"/>
        </w:rPr>
        <w:t xml:space="preserve">incertitude pesant sur </w:t>
      </w:r>
      <w:r w:rsidR="00C97A85">
        <w:rPr>
          <w:lang w:eastAsia="fr-FR"/>
        </w:rPr>
        <w:t>l</w:t>
      </w:r>
      <w:r w:rsidR="00877DDF">
        <w:rPr>
          <w:lang w:eastAsia="fr-FR"/>
        </w:rPr>
        <w:t>es 14 trimestres omis</w:t>
      </w:r>
      <w:r w:rsidR="00C97A85">
        <w:rPr>
          <w:lang w:eastAsia="fr-FR"/>
        </w:rPr>
        <w:t xml:space="preserve"> </w:t>
      </w:r>
      <w:r w:rsidR="00C43ED7">
        <w:rPr>
          <w:lang w:eastAsia="fr-FR"/>
        </w:rPr>
        <w:t xml:space="preserve">rendaient impossible la fixation d’une date de départ. N’ayant pas </w:t>
      </w:r>
      <w:r w:rsidR="00AD4C35">
        <w:rPr>
          <w:lang w:eastAsia="fr-FR"/>
        </w:rPr>
        <w:t>une vision claire des échéances</w:t>
      </w:r>
      <w:r w:rsidR="00C03418">
        <w:rPr>
          <w:lang w:eastAsia="fr-FR"/>
        </w:rPr>
        <w:t>,</w:t>
      </w:r>
      <w:r w:rsidR="00AD4C35">
        <w:rPr>
          <w:lang w:eastAsia="fr-FR"/>
        </w:rPr>
        <w:t xml:space="preserve"> </w:t>
      </w:r>
      <w:r w:rsidR="00C43ED7">
        <w:rPr>
          <w:lang w:eastAsia="fr-FR"/>
        </w:rPr>
        <w:t xml:space="preserve">je ne pouvais pas </w:t>
      </w:r>
      <w:r w:rsidR="000B30A3">
        <w:rPr>
          <w:lang w:eastAsia="fr-FR"/>
        </w:rPr>
        <w:t>organiser</w:t>
      </w:r>
      <w:r w:rsidR="00AD4C35">
        <w:rPr>
          <w:lang w:eastAsia="fr-FR"/>
        </w:rPr>
        <w:t xml:space="preserve"> </w:t>
      </w:r>
      <w:r w:rsidR="00C53EDC">
        <w:rPr>
          <w:lang w:eastAsia="fr-FR"/>
        </w:rPr>
        <w:t>sereinement ma cessation d’activité</w:t>
      </w:r>
      <w:r w:rsidR="00AD4C35">
        <w:rPr>
          <w:lang w:eastAsia="fr-FR"/>
        </w:rPr>
        <w:t>.</w:t>
      </w:r>
    </w:p>
    <w:p w14:paraId="3CF621C3" w14:textId="1410E396" w:rsidR="00877DDF" w:rsidRDefault="00877DDF" w:rsidP="007E5015">
      <w:pPr>
        <w:pStyle w:val="Corpsdetexte"/>
        <w:rPr>
          <w:lang w:eastAsia="fr-FR"/>
        </w:rPr>
      </w:pPr>
      <w:r>
        <w:rPr>
          <w:lang w:eastAsia="fr-FR"/>
        </w:rPr>
        <w:t>F</w:t>
      </w:r>
      <w:r w:rsidR="00AD4C35">
        <w:rPr>
          <w:lang w:eastAsia="fr-FR"/>
        </w:rPr>
        <w:t>inalement</w:t>
      </w:r>
      <w:r w:rsidR="00A335A9">
        <w:rPr>
          <w:lang w:eastAsia="fr-FR"/>
        </w:rPr>
        <w:t xml:space="preserve">, </w:t>
      </w:r>
      <w:r w:rsidR="00B923C1">
        <w:rPr>
          <w:lang w:eastAsia="fr-FR"/>
        </w:rPr>
        <w:t xml:space="preserve">pour ne pas perturber l’organisation de l’association, </w:t>
      </w:r>
      <w:r w:rsidR="007E5015">
        <w:rPr>
          <w:lang w:eastAsia="fr-FR"/>
        </w:rPr>
        <w:t xml:space="preserve">j’ai </w:t>
      </w:r>
      <w:r w:rsidR="00C43ED7">
        <w:rPr>
          <w:lang w:eastAsia="fr-FR"/>
        </w:rPr>
        <w:t>commencé</w:t>
      </w:r>
      <w:r w:rsidR="007E5015">
        <w:rPr>
          <w:lang w:eastAsia="fr-FR"/>
        </w:rPr>
        <w:t xml:space="preserve"> la transmission </w:t>
      </w:r>
      <w:r w:rsidR="00AE1A46">
        <w:rPr>
          <w:lang w:eastAsia="fr-FR"/>
        </w:rPr>
        <w:t>progressive</w:t>
      </w:r>
      <w:r w:rsidR="007E5015">
        <w:rPr>
          <w:lang w:eastAsia="fr-FR"/>
        </w:rPr>
        <w:t xml:space="preserve"> de mes fonctions</w:t>
      </w:r>
      <w:r w:rsidR="00AE1A46">
        <w:rPr>
          <w:lang w:eastAsia="fr-FR"/>
        </w:rPr>
        <w:t xml:space="preserve"> </w:t>
      </w:r>
      <w:r w:rsidR="00C43ED7">
        <w:rPr>
          <w:lang w:eastAsia="fr-FR"/>
        </w:rPr>
        <w:t xml:space="preserve">à partir </w:t>
      </w:r>
      <w:r w:rsidR="008B2398">
        <w:rPr>
          <w:lang w:eastAsia="fr-FR"/>
        </w:rPr>
        <w:t>du 1</w:t>
      </w:r>
      <w:r w:rsidR="008B2398" w:rsidRPr="008B2398">
        <w:rPr>
          <w:vertAlign w:val="superscript"/>
          <w:lang w:eastAsia="fr-FR"/>
        </w:rPr>
        <w:t>er</w:t>
      </w:r>
      <w:r w:rsidR="008B2398">
        <w:rPr>
          <w:lang w:eastAsia="fr-FR"/>
        </w:rPr>
        <w:t xml:space="preserve"> trimestre </w:t>
      </w:r>
      <w:r w:rsidR="00C43ED7">
        <w:rPr>
          <w:lang w:eastAsia="fr-FR"/>
        </w:rPr>
        <w:t>2020</w:t>
      </w:r>
      <w:r>
        <w:rPr>
          <w:lang w:eastAsia="fr-FR"/>
        </w:rPr>
        <w:t>,</w:t>
      </w:r>
      <w:r w:rsidR="00AE1A46">
        <w:rPr>
          <w:lang w:eastAsia="fr-FR"/>
        </w:rPr>
        <w:t xml:space="preserve"> en supposant que je pourrais faire valoir mes droits au 1</w:t>
      </w:r>
      <w:r w:rsidR="00AE1A46" w:rsidRPr="00AE1A46">
        <w:rPr>
          <w:vertAlign w:val="superscript"/>
          <w:lang w:eastAsia="fr-FR"/>
        </w:rPr>
        <w:t>er</w:t>
      </w:r>
      <w:r w:rsidR="00AE1A46">
        <w:rPr>
          <w:lang w:eastAsia="fr-FR"/>
        </w:rPr>
        <w:t xml:space="preserve"> janvier 2022</w:t>
      </w:r>
      <w:r w:rsidR="00C97A85">
        <w:rPr>
          <w:lang w:eastAsia="fr-FR"/>
        </w:rPr>
        <w:t>,</w:t>
      </w:r>
      <w:r>
        <w:rPr>
          <w:lang w:eastAsia="fr-FR"/>
        </w:rPr>
        <w:t xml:space="preserve"> </w:t>
      </w:r>
      <w:r w:rsidR="00C97A85">
        <w:rPr>
          <w:lang w:eastAsia="fr-FR"/>
        </w:rPr>
        <w:t>si</w:t>
      </w:r>
      <w:r>
        <w:rPr>
          <w:lang w:eastAsia="fr-FR"/>
        </w:rPr>
        <w:t xml:space="preserve"> </w:t>
      </w:r>
      <w:r w:rsidR="00C03418">
        <w:rPr>
          <w:lang w:eastAsia="fr-FR"/>
        </w:rPr>
        <w:t xml:space="preserve">toutefois </w:t>
      </w:r>
      <w:r>
        <w:rPr>
          <w:lang w:eastAsia="fr-FR"/>
        </w:rPr>
        <w:t>les 14 trimestres</w:t>
      </w:r>
      <w:r w:rsidR="00C97A85">
        <w:rPr>
          <w:lang w:eastAsia="fr-FR"/>
        </w:rPr>
        <w:t xml:space="preserve"> étaient pris en compte</w:t>
      </w:r>
      <w:r w:rsidR="00AE1A46">
        <w:rPr>
          <w:lang w:eastAsia="fr-FR"/>
        </w:rPr>
        <w:t>.</w:t>
      </w:r>
    </w:p>
    <w:p w14:paraId="3F034547" w14:textId="739695C5" w:rsidR="00877DDF" w:rsidRDefault="00AE1A46" w:rsidP="007E5015">
      <w:pPr>
        <w:pStyle w:val="Corpsdetexte"/>
        <w:rPr>
          <w:lang w:eastAsia="fr-FR"/>
        </w:rPr>
      </w:pPr>
      <w:r>
        <w:rPr>
          <w:lang w:eastAsia="fr-FR"/>
        </w:rPr>
        <w:t>Cependant</w:t>
      </w:r>
      <w:r w:rsidR="00C03418" w:rsidRPr="00C03418">
        <w:rPr>
          <w:lang w:eastAsia="fr-FR"/>
        </w:rPr>
        <w:t xml:space="preserve"> </w:t>
      </w:r>
      <w:r w:rsidR="00C03418">
        <w:rPr>
          <w:lang w:eastAsia="fr-FR"/>
        </w:rPr>
        <w:t xml:space="preserve">cela pouvait ne pas se dérouler comme prévu. En effet, </w:t>
      </w:r>
      <w:r w:rsidR="00E62933">
        <w:rPr>
          <w:lang w:eastAsia="fr-FR"/>
        </w:rPr>
        <w:t xml:space="preserve">si la Cavimac maintenait son refus, </w:t>
      </w:r>
      <w:r>
        <w:rPr>
          <w:lang w:eastAsia="fr-FR"/>
        </w:rPr>
        <w:t xml:space="preserve">je pouvais être contraint </w:t>
      </w:r>
      <w:r w:rsidR="00877DDF">
        <w:rPr>
          <w:lang w:eastAsia="fr-FR"/>
        </w:rPr>
        <w:t>de</w:t>
      </w:r>
      <w:r>
        <w:rPr>
          <w:lang w:eastAsia="fr-FR"/>
        </w:rPr>
        <w:t xml:space="preserve"> </w:t>
      </w:r>
      <w:r w:rsidR="00C03418">
        <w:rPr>
          <w:lang w:eastAsia="fr-FR"/>
        </w:rPr>
        <w:t>reporter mon départ</w:t>
      </w:r>
      <w:r>
        <w:rPr>
          <w:lang w:eastAsia="fr-FR"/>
        </w:rPr>
        <w:t>.</w:t>
      </w:r>
      <w:r w:rsidR="00877DDF">
        <w:rPr>
          <w:lang w:eastAsia="fr-FR"/>
        </w:rPr>
        <w:t xml:space="preserve"> Cela </w:t>
      </w:r>
      <w:r w:rsidR="00E62933">
        <w:rPr>
          <w:lang w:eastAsia="fr-FR"/>
        </w:rPr>
        <w:t>n’</w:t>
      </w:r>
      <w:r w:rsidR="00877DDF">
        <w:rPr>
          <w:lang w:eastAsia="fr-FR"/>
        </w:rPr>
        <w:t xml:space="preserve">aurait </w:t>
      </w:r>
      <w:r w:rsidR="00E62933">
        <w:rPr>
          <w:lang w:eastAsia="fr-FR"/>
        </w:rPr>
        <w:t xml:space="preserve">pas manqué d’ajouter </w:t>
      </w:r>
      <w:r w:rsidR="00877DDF">
        <w:rPr>
          <w:lang w:eastAsia="fr-FR"/>
        </w:rPr>
        <w:t>de la désorganisation dans l’association.</w:t>
      </w:r>
    </w:p>
    <w:p w14:paraId="3560823D" w14:textId="394E3B61" w:rsidR="00A335A9" w:rsidRDefault="00877DDF" w:rsidP="007E5015">
      <w:pPr>
        <w:pStyle w:val="Corpsdetexte"/>
        <w:rPr>
          <w:lang w:eastAsia="fr-FR"/>
        </w:rPr>
      </w:pPr>
      <w:r>
        <w:rPr>
          <w:lang w:eastAsia="fr-FR"/>
        </w:rPr>
        <w:t>Au cours de</w:t>
      </w:r>
      <w:r w:rsidR="00AE1A46">
        <w:rPr>
          <w:lang w:eastAsia="fr-FR"/>
        </w:rPr>
        <w:t xml:space="preserve"> </w:t>
      </w:r>
      <w:r w:rsidR="00C97A85">
        <w:rPr>
          <w:lang w:eastAsia="fr-FR"/>
        </w:rPr>
        <w:t xml:space="preserve">l’année </w:t>
      </w:r>
      <w:r w:rsidR="00AE1A46">
        <w:rPr>
          <w:lang w:eastAsia="fr-FR"/>
        </w:rPr>
        <w:t>2020</w:t>
      </w:r>
      <w:r w:rsidR="008E57DF">
        <w:rPr>
          <w:lang w:eastAsia="fr-FR"/>
        </w:rPr>
        <w:t>,</w:t>
      </w:r>
      <w:r w:rsidR="00AE1A46">
        <w:rPr>
          <w:lang w:eastAsia="fr-FR"/>
        </w:rPr>
        <w:t xml:space="preserve"> et jusqu’en mai 2021, j’ai vécu </w:t>
      </w:r>
      <w:r w:rsidR="008E57DF">
        <w:rPr>
          <w:lang w:eastAsia="fr-FR"/>
        </w:rPr>
        <w:t xml:space="preserve">constamment </w:t>
      </w:r>
      <w:r w:rsidR="00AE1A46">
        <w:rPr>
          <w:lang w:eastAsia="fr-FR"/>
        </w:rPr>
        <w:t>avec cette incertitude qui me taraudait.</w:t>
      </w:r>
    </w:p>
    <w:p w14:paraId="7D6432B8" w14:textId="6425066A" w:rsidR="006C1492" w:rsidRDefault="00B923C1" w:rsidP="006C1492">
      <w:pPr>
        <w:pStyle w:val="listepuces1esp12"/>
      </w:pPr>
      <w:r>
        <w:t>Je demande réparation du préjudice</w:t>
      </w:r>
    </w:p>
    <w:p w14:paraId="09E2542F" w14:textId="045A8565" w:rsidR="00797FC9" w:rsidRDefault="00797FC9" w:rsidP="00797FC9">
      <w:pPr>
        <w:pStyle w:val="Paragraphe12"/>
      </w:pPr>
      <w:r>
        <w:t xml:space="preserve">La Cavimac </w:t>
      </w:r>
      <w:r w:rsidR="00C97A85">
        <w:t>m’a causé</w:t>
      </w:r>
      <w:r>
        <w:t xml:space="preserve"> difficulté et</w:t>
      </w:r>
      <w:r w:rsidR="00C97A85">
        <w:t xml:space="preserve"> </w:t>
      </w:r>
      <w:r>
        <w:t xml:space="preserve">inquiétude et l’a provoqué de manière inutile, puisqu’elle savait qu’elle ne pouvait pas opposer le critère </w:t>
      </w:r>
      <w:r w:rsidR="00DC2305">
        <w:t>du diaconat</w:t>
      </w:r>
      <w:r>
        <w:t xml:space="preserve"> et qu’aux termes de l’article R 382-84 al 3, ainsi que des articles R 382-95 et R</w:t>
      </w:r>
      <w:r w:rsidR="00C97A85">
        <w:t> </w:t>
      </w:r>
      <w:r>
        <w:t>382-96 CSS, elle devait recouvrer les cotisations.</w:t>
      </w:r>
    </w:p>
    <w:p w14:paraId="1C283E63" w14:textId="10631883" w:rsidR="008E57DF" w:rsidRDefault="00797FC9" w:rsidP="002C62A1">
      <w:pPr>
        <w:pStyle w:val="Paragraphe12"/>
        <w:rPr>
          <w:rStyle w:val="Accentuationintense"/>
          <w:b w:val="0"/>
          <w:bCs w:val="0"/>
          <w:i w:val="0"/>
          <w:iCs w:val="0"/>
          <w:color w:val="auto"/>
          <w:lang w:eastAsia="fr-FR"/>
        </w:rPr>
      </w:pPr>
      <w:r>
        <w:rPr>
          <w:rStyle w:val="Accentuationintense"/>
          <w:b w:val="0"/>
          <w:bCs w:val="0"/>
          <w:i w:val="0"/>
          <w:iCs w:val="0"/>
          <w:color w:val="auto"/>
          <w:lang w:eastAsia="fr-FR"/>
        </w:rPr>
        <w:t>Elle</w:t>
      </w:r>
      <w:r w:rsidR="002C62A1">
        <w:rPr>
          <w:rStyle w:val="Accentuationintense"/>
          <w:b w:val="0"/>
          <w:bCs w:val="0"/>
          <w:i w:val="0"/>
          <w:iCs w:val="0"/>
          <w:color w:val="auto"/>
          <w:lang w:eastAsia="fr-FR"/>
        </w:rPr>
        <w:t xml:space="preserve"> m’a infligé privation de mes droits, h</w:t>
      </w:r>
      <w:r w:rsidR="002C62A1" w:rsidRPr="002C62A1">
        <w:rPr>
          <w:rStyle w:val="Accentuationintense"/>
          <w:b w:val="0"/>
          <w:bCs w:val="0"/>
          <w:i w:val="0"/>
          <w:iCs w:val="0"/>
          <w:color w:val="auto"/>
          <w:lang w:eastAsia="fr-FR"/>
        </w:rPr>
        <w:t xml:space="preserve">umiliation et insulte, </w:t>
      </w:r>
      <w:r w:rsidR="002C62A1">
        <w:rPr>
          <w:rStyle w:val="Accentuationintense"/>
          <w:b w:val="0"/>
          <w:bCs w:val="0"/>
          <w:i w:val="0"/>
          <w:iCs w:val="0"/>
          <w:color w:val="auto"/>
          <w:lang w:eastAsia="fr-FR"/>
        </w:rPr>
        <w:t>décision arbitraire</w:t>
      </w:r>
      <w:r w:rsidR="002C62A1" w:rsidRPr="002C62A1">
        <w:rPr>
          <w:rStyle w:val="Accentuationintense"/>
          <w:b w:val="0"/>
          <w:bCs w:val="0"/>
          <w:i w:val="0"/>
          <w:iCs w:val="0"/>
          <w:color w:val="auto"/>
          <w:lang w:eastAsia="fr-FR"/>
        </w:rPr>
        <w:t xml:space="preserve">, </w:t>
      </w:r>
      <w:r w:rsidR="007E5015">
        <w:rPr>
          <w:rStyle w:val="Accentuationintense"/>
          <w:b w:val="0"/>
          <w:bCs w:val="0"/>
          <w:i w:val="0"/>
          <w:iCs w:val="0"/>
          <w:color w:val="auto"/>
          <w:lang w:eastAsia="fr-FR"/>
        </w:rPr>
        <w:t xml:space="preserve">incertitude et </w:t>
      </w:r>
      <w:r w:rsidR="002C62A1">
        <w:rPr>
          <w:rStyle w:val="Accentuationintense"/>
          <w:b w:val="0"/>
          <w:bCs w:val="0"/>
          <w:i w:val="0"/>
          <w:iCs w:val="0"/>
          <w:color w:val="auto"/>
          <w:lang w:eastAsia="fr-FR"/>
        </w:rPr>
        <w:t>inquiétude</w:t>
      </w:r>
      <w:r w:rsidR="002C62A1" w:rsidRPr="002C62A1">
        <w:rPr>
          <w:rStyle w:val="Accentuationintense"/>
          <w:b w:val="0"/>
          <w:bCs w:val="0"/>
          <w:i w:val="0"/>
          <w:iCs w:val="0"/>
          <w:color w:val="auto"/>
          <w:lang w:eastAsia="fr-FR"/>
        </w:rPr>
        <w:t>, difficulté d’organisation d</w:t>
      </w:r>
      <w:r w:rsidR="002C62A1">
        <w:rPr>
          <w:rStyle w:val="Accentuationintense"/>
          <w:b w:val="0"/>
          <w:bCs w:val="0"/>
          <w:i w:val="0"/>
          <w:iCs w:val="0"/>
          <w:color w:val="auto"/>
          <w:lang w:eastAsia="fr-FR"/>
        </w:rPr>
        <w:t>e mon</w:t>
      </w:r>
      <w:r w:rsidR="002C62A1" w:rsidRPr="002C62A1">
        <w:rPr>
          <w:rStyle w:val="Accentuationintense"/>
          <w:b w:val="0"/>
          <w:bCs w:val="0"/>
          <w:i w:val="0"/>
          <w:iCs w:val="0"/>
          <w:color w:val="auto"/>
          <w:lang w:eastAsia="fr-FR"/>
        </w:rPr>
        <w:t xml:space="preserve"> départ en retraite</w:t>
      </w:r>
      <w:r w:rsidR="00DC2305">
        <w:rPr>
          <w:rStyle w:val="Accentuationintense"/>
          <w:b w:val="0"/>
          <w:bCs w:val="0"/>
          <w:i w:val="0"/>
          <w:iCs w:val="0"/>
          <w:color w:val="auto"/>
          <w:lang w:eastAsia="fr-FR"/>
        </w:rPr>
        <w:t> ; elle m’a contraint à saisir le Tribunal et à prendre beaucoup de temps pour la défense de mes droits</w:t>
      </w:r>
      <w:r w:rsidR="002C62A1">
        <w:rPr>
          <w:rStyle w:val="Accentuationintense"/>
          <w:b w:val="0"/>
          <w:bCs w:val="0"/>
          <w:i w:val="0"/>
          <w:iCs w:val="0"/>
          <w:color w:val="auto"/>
          <w:lang w:eastAsia="fr-FR"/>
        </w:rPr>
        <w:t>.</w:t>
      </w:r>
    </w:p>
    <w:p w14:paraId="7B74016C" w14:textId="44B01CCD" w:rsidR="002C62A1" w:rsidRPr="004D4825" w:rsidRDefault="002C62A1" w:rsidP="002C62A1">
      <w:pPr>
        <w:pStyle w:val="Paragraphe12"/>
        <w:rPr>
          <w:u w:val="single"/>
        </w:rPr>
      </w:pPr>
      <w:r w:rsidRPr="004D4825">
        <w:rPr>
          <w:rStyle w:val="Accentuationintense"/>
          <w:b w:val="0"/>
          <w:bCs w:val="0"/>
          <w:i w:val="0"/>
          <w:iCs w:val="0"/>
          <w:color w:val="auto"/>
          <w:u w:val="single"/>
          <w:lang w:eastAsia="fr-FR"/>
        </w:rPr>
        <w:t xml:space="preserve">Pendant deux années, elle a </w:t>
      </w:r>
      <w:r w:rsidR="007E5015" w:rsidRPr="004D4825">
        <w:rPr>
          <w:rStyle w:val="Accentuationintense"/>
          <w:b w:val="0"/>
          <w:bCs w:val="0"/>
          <w:i w:val="0"/>
          <w:iCs w:val="0"/>
          <w:color w:val="auto"/>
          <w:u w:val="single"/>
          <w:lang w:eastAsia="fr-FR"/>
        </w:rPr>
        <w:t>dégradé</w:t>
      </w:r>
      <w:r w:rsidRPr="004D4825">
        <w:rPr>
          <w:rStyle w:val="Accentuationintense"/>
          <w:b w:val="0"/>
          <w:bCs w:val="0"/>
          <w:i w:val="0"/>
          <w:iCs w:val="0"/>
          <w:color w:val="auto"/>
          <w:u w:val="single"/>
          <w:lang w:eastAsia="fr-FR"/>
        </w:rPr>
        <w:t xml:space="preserve"> ma qualité de vie.</w:t>
      </w:r>
    </w:p>
    <w:p w14:paraId="6486B814" w14:textId="48256CE9" w:rsidR="00867AFA" w:rsidRDefault="006C1492" w:rsidP="00796F1E">
      <w:pPr>
        <w:pStyle w:val="Corpsdetexte"/>
        <w:rPr>
          <w:lang w:eastAsia="fr-FR"/>
        </w:rPr>
      </w:pPr>
      <w:r>
        <w:rPr>
          <w:lang w:eastAsia="fr-FR"/>
        </w:rPr>
        <w:t>J</w:t>
      </w:r>
      <w:r w:rsidR="0024598E">
        <w:rPr>
          <w:lang w:eastAsia="fr-FR"/>
        </w:rPr>
        <w:t>e dem</w:t>
      </w:r>
      <w:r w:rsidR="00A812F1">
        <w:rPr>
          <w:lang w:eastAsia="fr-FR"/>
        </w:rPr>
        <w:t>ande</w:t>
      </w:r>
      <w:r w:rsidR="00867AFA">
        <w:rPr>
          <w:lang w:eastAsia="fr-FR"/>
        </w:rPr>
        <w:t xml:space="preserve"> que la Cavimac soit condamnée à me verser 1 500 € en</w:t>
      </w:r>
      <w:r w:rsidR="00A812F1">
        <w:rPr>
          <w:lang w:eastAsia="fr-FR"/>
        </w:rPr>
        <w:t xml:space="preserve"> </w:t>
      </w:r>
      <w:r w:rsidR="0024598E">
        <w:rPr>
          <w:lang w:eastAsia="fr-FR"/>
        </w:rPr>
        <w:t xml:space="preserve">réparation </w:t>
      </w:r>
      <w:r w:rsidR="00867AFA">
        <w:rPr>
          <w:lang w:eastAsia="fr-FR"/>
        </w:rPr>
        <w:t xml:space="preserve">de </w:t>
      </w:r>
      <w:r w:rsidR="00B923C1">
        <w:rPr>
          <w:lang w:eastAsia="fr-FR"/>
        </w:rPr>
        <w:t>mon</w:t>
      </w:r>
      <w:r w:rsidR="0024598E">
        <w:rPr>
          <w:lang w:eastAsia="fr-FR"/>
        </w:rPr>
        <w:t xml:space="preserve"> préjudice moral</w:t>
      </w:r>
      <w:r w:rsidR="00867AFA">
        <w:rPr>
          <w:lang w:eastAsia="fr-FR"/>
        </w:rPr>
        <w:t>,</w:t>
      </w:r>
      <w:r w:rsidR="003E1B60">
        <w:rPr>
          <w:lang w:eastAsia="fr-FR"/>
        </w:rPr>
        <w:t xml:space="preserve"> conformément aux dispositions des articles 1240 et 1241 du code civil.</w:t>
      </w:r>
    </w:p>
    <w:p w14:paraId="7F37B8E5" w14:textId="77777777" w:rsidR="005662F5" w:rsidRDefault="005662F5">
      <w:pPr>
        <w:spacing w:before="0"/>
        <w:rPr>
          <w:rFonts w:ascii="Arial Narrow" w:eastAsia="Calibri" w:hAnsi="Arial Narrow"/>
          <w:b/>
          <w:bCs/>
          <w:caps/>
          <w:noProof/>
          <w:kern w:val="28"/>
          <w:sz w:val="28"/>
          <w:szCs w:val="28"/>
        </w:rPr>
      </w:pPr>
      <w:bookmarkStart w:id="112" w:name="_Toc331150077"/>
      <w:bookmarkStart w:id="113" w:name="_Toc345445508"/>
      <w:bookmarkEnd w:id="92"/>
      <w:bookmarkEnd w:id="93"/>
      <w:bookmarkEnd w:id="94"/>
      <w:bookmarkEnd w:id="95"/>
      <w:r>
        <w:br w:type="page"/>
      </w:r>
    </w:p>
    <w:p w14:paraId="606838CB" w14:textId="77777777" w:rsidR="004E7495" w:rsidRPr="004E7495" w:rsidRDefault="004E7495" w:rsidP="004E7495">
      <w:pPr>
        <w:pStyle w:val="Titre1"/>
        <w:rPr>
          <w:noProof/>
        </w:rPr>
      </w:pPr>
      <w:bookmarkStart w:id="114" w:name="_Toc65677079"/>
      <w:bookmarkStart w:id="115" w:name="_Toc75246786"/>
      <w:r w:rsidRPr="004E7495">
        <w:rPr>
          <w:noProof/>
        </w:rPr>
        <w:lastRenderedPageBreak/>
        <w:t>Réplique aux arguments de la Cavimac</w:t>
      </w:r>
      <w:bookmarkEnd w:id="114"/>
      <w:bookmarkEnd w:id="115"/>
    </w:p>
    <w:p w14:paraId="1957B3B1" w14:textId="4DC3449E" w:rsidR="004E7495" w:rsidRPr="004E7495" w:rsidRDefault="004E7495" w:rsidP="004E7495">
      <w:pPr>
        <w:pStyle w:val="Paragraphe12"/>
        <w:rPr>
          <w:rFonts w:eastAsia="Calibri"/>
        </w:rPr>
      </w:pPr>
      <w:r w:rsidRPr="004E7495">
        <w:rPr>
          <w:rFonts w:eastAsia="Calibri"/>
        </w:rPr>
        <w:t xml:space="preserve">Dans ses conclusions du </w:t>
      </w:r>
      <w:r>
        <w:rPr>
          <w:rFonts w:eastAsia="Calibri"/>
        </w:rPr>
        <w:t>22 juin</w:t>
      </w:r>
      <w:r w:rsidRPr="004E7495">
        <w:rPr>
          <w:rFonts w:eastAsia="Calibri"/>
        </w:rPr>
        <w:t xml:space="preserve"> 2021, la Cavimac prétend qu’elle n’a commis aucune faute et que je ne démontrerais pas mon préjudice.</w:t>
      </w:r>
    </w:p>
    <w:p w14:paraId="00CB3BBC" w14:textId="08601EBF" w:rsidR="008B1274" w:rsidRDefault="008B1274" w:rsidP="004E7495">
      <w:pPr>
        <w:pStyle w:val="Titre2"/>
      </w:pPr>
      <w:bookmarkStart w:id="116" w:name="_Toc65677080"/>
      <w:bookmarkStart w:id="117" w:name="_Toc75246787"/>
      <w:r>
        <w:t>Sur les pièces 34 et 35</w:t>
      </w:r>
    </w:p>
    <w:p w14:paraId="19C0F10C" w14:textId="423BDDD9" w:rsidR="008B1274" w:rsidRDefault="008B1274" w:rsidP="008B1274">
      <w:pPr>
        <w:pStyle w:val="Paragraphe12"/>
      </w:pPr>
      <w:r>
        <w:t>Le</w:t>
      </w:r>
      <w:r w:rsidRPr="008B1274">
        <w:t xml:space="preserve">s pièces </w:t>
      </w:r>
      <w:r>
        <w:t xml:space="preserve">34 et 35 </w:t>
      </w:r>
      <w:r w:rsidRPr="008B1274">
        <w:t>ne relèvent pas du secret professionnel</w:t>
      </w:r>
      <w:r>
        <w:t xml:space="preserve"> des administrateurs de la Caisse.</w:t>
      </w:r>
    </w:p>
    <w:p w14:paraId="0DBAB4C9" w14:textId="7490A14F" w:rsidR="008B1274" w:rsidRDefault="008B1274" w:rsidP="008B1274">
      <w:pPr>
        <w:pStyle w:val="Paragraphe12"/>
      </w:pPr>
      <w:r>
        <w:t>La pièce 34 est une lettre que des administrateurs ont adressé tout à fait officiellement au Président et au Directeur de la Caisse.</w:t>
      </w:r>
    </w:p>
    <w:p w14:paraId="34D5219B" w14:textId="283EAEB8" w:rsidR="008B1274" w:rsidRPr="008B1274" w:rsidRDefault="008B1274" w:rsidP="008B1274">
      <w:pPr>
        <w:pStyle w:val="Paragraphe12"/>
      </w:pPr>
      <w:r>
        <w:t>Le rapport du groupe de travail sur les arriérés de cotisations a été officialisé par l</w:t>
      </w:r>
      <w:r w:rsidR="00051395">
        <w:t xml:space="preserve">e </w:t>
      </w:r>
      <w:r>
        <w:t>procès-verbal de la réunion du conseil d’administration du 12 décembre 2016.</w:t>
      </w:r>
    </w:p>
    <w:p w14:paraId="6A88333E" w14:textId="7CE52FB7" w:rsidR="008B1274" w:rsidRDefault="00051395" w:rsidP="008B1274">
      <w:pPr>
        <w:pStyle w:val="Paragraphe12"/>
      </w:pPr>
      <w:r>
        <w:t>C</w:t>
      </w:r>
      <w:r w:rsidR="008B1274" w:rsidRPr="008B1274">
        <w:t>e qui relève de l'obligation de retenue de la part des administrateurs ce sont les "délibérations"</w:t>
      </w:r>
      <w:r>
        <w:t>,</w:t>
      </w:r>
      <w:r w:rsidR="008B1274" w:rsidRPr="008B1274">
        <w:t xml:space="preserve"> c'est-dire ce qui n'a pas été officialisé par un PV, une circulaire</w:t>
      </w:r>
      <w:r>
        <w:t>,</w:t>
      </w:r>
      <w:r w:rsidR="008B1274" w:rsidRPr="008B1274">
        <w:t xml:space="preserve"> etc.</w:t>
      </w:r>
    </w:p>
    <w:p w14:paraId="54954F03" w14:textId="12E5466B" w:rsidR="004E7495" w:rsidRPr="004E7495" w:rsidRDefault="004E7495" w:rsidP="004E7495">
      <w:pPr>
        <w:pStyle w:val="Titre2"/>
      </w:pPr>
      <w:r w:rsidRPr="004E7495">
        <w:t>Sur la prétendue absence de faute de la Cavimac</w:t>
      </w:r>
      <w:bookmarkEnd w:id="116"/>
      <w:bookmarkEnd w:id="117"/>
    </w:p>
    <w:p w14:paraId="7F050B64" w14:textId="77777777" w:rsidR="004E7495" w:rsidRPr="004E7495" w:rsidRDefault="004E7495" w:rsidP="004E7495">
      <w:pPr>
        <w:pStyle w:val="Paragraphe12"/>
        <w:rPr>
          <w:rFonts w:eastAsia="Calibri"/>
        </w:rPr>
      </w:pPr>
      <w:r w:rsidRPr="004E7495">
        <w:rPr>
          <w:rFonts w:eastAsia="Calibri"/>
        </w:rPr>
        <w:t xml:space="preserve">Pour dire qu’elle n’aurait pas commis de faute, la Cavimac avance cinq arguments : </w:t>
      </w:r>
    </w:p>
    <w:p w14:paraId="7F92EB58" w14:textId="72D28598" w:rsidR="004E7495" w:rsidRPr="004E7495" w:rsidRDefault="004E7495" w:rsidP="004E7495">
      <w:pPr>
        <w:pStyle w:val="listepucescitation"/>
      </w:pPr>
      <w:r w:rsidRPr="004E7495">
        <w:t xml:space="preserve">1- l’article R 382-84 CSS lui donnerait seulement une faculté d’affiliation, </w:t>
      </w:r>
    </w:p>
    <w:p w14:paraId="425B7E16" w14:textId="6AEF46CA" w:rsidR="004E7495" w:rsidRPr="004E7495" w:rsidRDefault="004E7495" w:rsidP="004E7495">
      <w:pPr>
        <w:pStyle w:val="listepucescitation"/>
      </w:pPr>
      <w:r w:rsidRPr="004E7495">
        <w:t>2- elle prétend qu</w:t>
      </w:r>
      <w:r w:rsidR="00391FDF">
        <w:t xml:space="preserve">e faute de déclaration par la collectivité, </w:t>
      </w:r>
      <w:r w:rsidRPr="004E7495">
        <w:t xml:space="preserve">elle ne pouvait pas me connaître, </w:t>
      </w:r>
    </w:p>
    <w:p w14:paraId="4B00FA38" w14:textId="11CAABFF" w:rsidR="004E7495" w:rsidRPr="004E7495" w:rsidRDefault="004E7495" w:rsidP="004E7495">
      <w:pPr>
        <w:pStyle w:val="listepucescitation"/>
      </w:pPr>
      <w:r w:rsidRPr="004E7495">
        <w:t>3- en 19</w:t>
      </w:r>
      <w:r>
        <w:t>79</w:t>
      </w:r>
      <w:r w:rsidRPr="004E7495">
        <w:t xml:space="preserve">, le droit positif aurait empêché mon affiliation, </w:t>
      </w:r>
    </w:p>
    <w:p w14:paraId="7F8C0337" w14:textId="24389BF4" w:rsidR="004E7495" w:rsidRPr="004E7495" w:rsidRDefault="004E7495" w:rsidP="004E7495">
      <w:pPr>
        <w:pStyle w:val="listepucescitation"/>
      </w:pPr>
      <w:r w:rsidRPr="004E7495">
        <w:t xml:space="preserve">4- les périodes de </w:t>
      </w:r>
      <w:r>
        <w:t>séminaire</w:t>
      </w:r>
      <w:r w:rsidRPr="004E7495">
        <w:t xml:space="preserve"> ne pourraient être validées que par rachat, </w:t>
      </w:r>
    </w:p>
    <w:p w14:paraId="3964631F" w14:textId="52DB618A" w:rsidR="004E7495" w:rsidRPr="004E7495" w:rsidRDefault="004E7495" w:rsidP="004E7495">
      <w:pPr>
        <w:pStyle w:val="listepucescitation"/>
      </w:pPr>
      <w:r w:rsidRPr="004E7495">
        <w:t>5- En 20</w:t>
      </w:r>
      <w:r>
        <w:t>20</w:t>
      </w:r>
      <w:r w:rsidRPr="004E7495">
        <w:t>, elle n’aurait pas pu affilier en l’absence de cotisations.</w:t>
      </w:r>
    </w:p>
    <w:p w14:paraId="5B3B65C4" w14:textId="01DD90E2" w:rsidR="004E7495" w:rsidRPr="004E7495" w:rsidRDefault="004E7495" w:rsidP="004E7495">
      <w:pPr>
        <w:pStyle w:val="Paragraphe12"/>
      </w:pPr>
      <w:r w:rsidRPr="004E7495">
        <w:t xml:space="preserve">Je montrerai ci-après que </w:t>
      </w:r>
      <w:r w:rsidR="00D824A6">
        <w:t>c</w:t>
      </w:r>
      <w:r w:rsidRPr="004E7495">
        <w:t>es arguments sont fallacieux.</w:t>
      </w:r>
    </w:p>
    <w:p w14:paraId="10BBF150" w14:textId="77777777" w:rsidR="004E7495" w:rsidRPr="004E7495" w:rsidRDefault="004E7495" w:rsidP="004E7495">
      <w:pPr>
        <w:pStyle w:val="Titre3"/>
      </w:pPr>
      <w:r w:rsidRPr="004E7495">
        <w:t>L’article R 382-84 al.3 donne une obligation et non une faculté</w:t>
      </w:r>
    </w:p>
    <w:p w14:paraId="15254D20" w14:textId="77777777" w:rsidR="004E7495" w:rsidRPr="004E7495" w:rsidRDefault="004E7495" w:rsidP="004E7495">
      <w:pPr>
        <w:pStyle w:val="Paragraphe12"/>
        <w:rPr>
          <w:rFonts w:eastAsia="Calibri"/>
        </w:rPr>
      </w:pPr>
      <w:r w:rsidRPr="004E7495">
        <w:rPr>
          <w:rFonts w:eastAsia="Calibri"/>
        </w:rPr>
        <w:t xml:space="preserve">L’article R 382-84 al. 3 CSS donne compétence à la Cavimac pour affilier de sa propre initiative. </w:t>
      </w:r>
    </w:p>
    <w:p w14:paraId="530C8DE7" w14:textId="77777777" w:rsidR="004E7495" w:rsidRPr="004E7495" w:rsidRDefault="004E7495" w:rsidP="004E7495">
      <w:pPr>
        <w:pStyle w:val="Paragraphe12"/>
        <w:rPr>
          <w:rFonts w:eastAsia="Calibri"/>
        </w:rPr>
      </w:pPr>
      <w:r w:rsidRPr="004E7495">
        <w:rPr>
          <w:rFonts w:eastAsia="Calibri"/>
        </w:rPr>
        <w:t>Cette compétence lui donne une obligation de vérification et d’affiliation, inhérente à sa mission de service public. De plus, elle recouvre les cotisations (L 382-17 CSS) ; elle a une compétence semblable à celle des URSSAF.</w:t>
      </w:r>
    </w:p>
    <w:p w14:paraId="7DDC918C" w14:textId="091DD3EB" w:rsidR="00203144" w:rsidRPr="004E7495" w:rsidRDefault="004E7495" w:rsidP="004E7495">
      <w:pPr>
        <w:pStyle w:val="Paragraphe12"/>
        <w:rPr>
          <w:rFonts w:eastAsia="Calibri"/>
        </w:rPr>
      </w:pPr>
      <w:r w:rsidRPr="004E7495">
        <w:rPr>
          <w:rFonts w:eastAsia="Calibri"/>
        </w:rPr>
        <w:t xml:space="preserve">Comme l’a rappelé le TASS de Clermont-Ferrand, la Cavimac a une obligation d’affilier (pièce </w:t>
      </w:r>
      <w:r>
        <w:rPr>
          <w:rFonts w:eastAsia="Calibri"/>
        </w:rPr>
        <w:t>25a</w:t>
      </w:r>
      <w:r w:rsidRPr="004E7495">
        <w:rPr>
          <w:rFonts w:eastAsia="Calibri"/>
        </w:rPr>
        <w:t>, p. 6, al. 5-6)</w:t>
      </w:r>
      <w:r w:rsidRPr="004E7495">
        <w:rPr>
          <w:rFonts w:eastAsia="Calibri"/>
          <w:vertAlign w:val="superscript"/>
        </w:rPr>
        <w:footnoteReference w:id="7"/>
      </w:r>
      <w:r w:rsidRPr="004E7495">
        <w:rPr>
          <w:rFonts w:eastAsia="Calibri"/>
        </w:rPr>
        <w:t xml:space="preserve">. </w:t>
      </w:r>
    </w:p>
    <w:p w14:paraId="36BA6979" w14:textId="77777777" w:rsidR="004E7495" w:rsidRPr="004E7495" w:rsidRDefault="004E7495" w:rsidP="004E7495">
      <w:pPr>
        <w:pStyle w:val="Titre3"/>
      </w:pPr>
      <w:r w:rsidRPr="004E7495">
        <w:t>La Cavimac me connaissait</w:t>
      </w:r>
    </w:p>
    <w:p w14:paraId="286D0F1D" w14:textId="413AE3BB" w:rsidR="004E7495" w:rsidRPr="004E7495" w:rsidRDefault="004E7495" w:rsidP="004E7495">
      <w:pPr>
        <w:pStyle w:val="Paragraphe12"/>
      </w:pPr>
      <w:r w:rsidRPr="004E7495">
        <w:t xml:space="preserve">La Cavimac prétend qu’elle ne me connaissait pas. </w:t>
      </w:r>
      <w:r w:rsidR="00391FDF">
        <w:t>Or l’association diocésaine m’a bien déclaré.</w:t>
      </w:r>
    </w:p>
    <w:p w14:paraId="7AE9A24D" w14:textId="35FF93BF" w:rsidR="004E7495" w:rsidRPr="004E7495" w:rsidRDefault="00391FDF" w:rsidP="004E7495">
      <w:pPr>
        <w:pStyle w:val="Paragraphe12"/>
      </w:pPr>
      <w:r>
        <w:t>En effet, la Cavimac</w:t>
      </w:r>
      <w:r w:rsidR="004E7495" w:rsidRPr="004E7495">
        <w:t xml:space="preserve"> m’a affilié au 1</w:t>
      </w:r>
      <w:r w:rsidR="004E7495" w:rsidRPr="004E7495">
        <w:rPr>
          <w:vertAlign w:val="superscript"/>
        </w:rPr>
        <w:t>er</w:t>
      </w:r>
      <w:r w:rsidR="004E7495" w:rsidRPr="004E7495">
        <w:t xml:space="preserve"> </w:t>
      </w:r>
      <w:r w:rsidR="004E7495">
        <w:t>janvier 1985</w:t>
      </w:r>
      <w:r w:rsidR="004E7495" w:rsidRPr="004E7495">
        <w:t>. Elle avait alors l’obligation, comme toute Caisse de Sécurité sociale, de vérifier ma situation précédente, par exemple pour établir que je ne relevais pas d’un autre régime. Elle ne pouvait donc pas ignorer ma situation de non-affiliation pour la période précédente.</w:t>
      </w:r>
    </w:p>
    <w:p w14:paraId="70044AD9" w14:textId="2B2635EB" w:rsidR="004E7495" w:rsidRDefault="004E7495" w:rsidP="004E7495">
      <w:pPr>
        <w:pStyle w:val="Paragraphe12"/>
      </w:pPr>
      <w:r w:rsidRPr="004E7495">
        <w:t>C’est donc de manière contraire à la vérité que la Cavimac prétend qu’elle ne me connaissait pas.</w:t>
      </w:r>
    </w:p>
    <w:p w14:paraId="73EF52BB" w14:textId="77777777" w:rsidR="004250D2" w:rsidRPr="004E7495" w:rsidRDefault="004250D2" w:rsidP="004E7495">
      <w:pPr>
        <w:pStyle w:val="Paragraphe12"/>
      </w:pPr>
    </w:p>
    <w:p w14:paraId="3524BDC8" w14:textId="01335342" w:rsidR="004E7495" w:rsidRPr="004E7495" w:rsidRDefault="004E7495" w:rsidP="004E7495">
      <w:pPr>
        <w:pStyle w:val="Titre3"/>
      </w:pPr>
      <w:r w:rsidRPr="004E7495">
        <w:lastRenderedPageBreak/>
        <w:t>Le droit positif de l’affiliation des membres de congrégations n’a pas varié depuis 197</w:t>
      </w:r>
      <w:r w:rsidR="004A4A08">
        <w:t>9</w:t>
      </w:r>
    </w:p>
    <w:p w14:paraId="5D9171AE" w14:textId="681868DF" w:rsidR="004E7495" w:rsidRPr="004E7495" w:rsidRDefault="004E7495" w:rsidP="004E7495">
      <w:pPr>
        <w:pStyle w:val="Paragraphe12"/>
      </w:pPr>
      <w:r w:rsidRPr="004E7495">
        <w:t>La Cavimac soutient que, au regard du droit positif existant au 1</w:t>
      </w:r>
      <w:r w:rsidRPr="004E7495">
        <w:rPr>
          <w:vertAlign w:val="superscript"/>
        </w:rPr>
        <w:t>er</w:t>
      </w:r>
      <w:r w:rsidRPr="004E7495">
        <w:t xml:space="preserve"> janvier en 19</w:t>
      </w:r>
      <w:r w:rsidR="004A1BDD">
        <w:t>79</w:t>
      </w:r>
      <w:r w:rsidRPr="004E7495">
        <w:t>, je ne remplissais pas les conditions d’affiliation à la Cavimac. Or, cette affirmation n’a aucun fondement en droit.</w:t>
      </w:r>
    </w:p>
    <w:p w14:paraId="2FC2F9C0" w14:textId="17C962F0" w:rsidR="004E7495" w:rsidRPr="004E7495" w:rsidRDefault="004E7495" w:rsidP="004E7495">
      <w:pPr>
        <w:pStyle w:val="Paragraphe12"/>
        <w:rPr>
          <w:i/>
          <w:iCs/>
        </w:rPr>
      </w:pPr>
      <w:r w:rsidRPr="004E7495">
        <w:t xml:space="preserve">Elle affirme : </w:t>
      </w:r>
      <w:r w:rsidRPr="004E7495">
        <w:rPr>
          <w:i/>
          <w:iCs/>
        </w:rPr>
        <w:t>« à compter du 1</w:t>
      </w:r>
      <w:r w:rsidRPr="004E7495">
        <w:rPr>
          <w:i/>
          <w:iCs/>
          <w:vertAlign w:val="superscript"/>
        </w:rPr>
        <w:t>er</w:t>
      </w:r>
      <w:r w:rsidRPr="004E7495">
        <w:rPr>
          <w:i/>
          <w:iCs/>
        </w:rPr>
        <w:t xml:space="preserve"> juillet 2006, il a été décidé que les périodes de formation à la vie religieuse accomplies au sein de séminaires ou de congrégations religieuses donneraient lieu à affiliation au régime des cultes, sous réserve du paiement des cotisations »</w:t>
      </w:r>
      <w:r w:rsidR="00203144">
        <w:rPr>
          <w:i/>
          <w:iCs/>
        </w:rPr>
        <w:t>.</w:t>
      </w:r>
    </w:p>
    <w:p w14:paraId="65F416E9" w14:textId="6E19C439" w:rsidR="004E7495" w:rsidRPr="004E7495" w:rsidRDefault="004E7495" w:rsidP="004E7495">
      <w:pPr>
        <w:pStyle w:val="Paragraphe12"/>
      </w:pPr>
      <w:r w:rsidRPr="004E7495">
        <w:t xml:space="preserve">L’expression </w:t>
      </w:r>
      <w:r w:rsidRPr="004E7495">
        <w:rPr>
          <w:i/>
          <w:iCs/>
        </w:rPr>
        <w:t>« il a été décidé »</w:t>
      </w:r>
      <w:r w:rsidRPr="004E7495">
        <w:t xml:space="preserve"> renvoie à la circulaire du culte catholique du 4 mai 2006 (pièce </w:t>
      </w:r>
      <w:r w:rsidR="004A1BDD">
        <w:t>15</w:t>
      </w:r>
      <w:r w:rsidRPr="004E7495">
        <w:t>) entérinée par la Cavimac le 19 juillet 2006 (pièce 1</w:t>
      </w:r>
      <w:r w:rsidR="004A1BDD">
        <w:t>6</w:t>
      </w:r>
      <w:r w:rsidRPr="004E7495">
        <w:t xml:space="preserve">). </w:t>
      </w:r>
    </w:p>
    <w:p w14:paraId="601FD284" w14:textId="2CE986BD" w:rsidR="004E7495" w:rsidRPr="004E7495" w:rsidRDefault="004E7495" w:rsidP="004E7495">
      <w:pPr>
        <w:pStyle w:val="Paragraphe12"/>
      </w:pPr>
      <w:r w:rsidRPr="004E7495">
        <w:t xml:space="preserve">Ainsi, </w:t>
      </w:r>
      <w:r w:rsidR="004A1BDD">
        <w:t xml:space="preserve">selon la Cavimac, </w:t>
      </w:r>
      <w:r w:rsidRPr="004E7495">
        <w:t xml:space="preserve">c’est une circulaire du culte catholique qui aurait modifié le droit positif ! </w:t>
      </w:r>
    </w:p>
    <w:p w14:paraId="76BA50D5" w14:textId="77777777" w:rsidR="004E7495" w:rsidRPr="004E7495" w:rsidRDefault="004E7495" w:rsidP="004E7495">
      <w:pPr>
        <w:pStyle w:val="Paragraphe12"/>
      </w:pPr>
      <w:r w:rsidRPr="004E7495">
        <w:t>Il n’y avait pas de vide juridique avant 2006. La Cavimac a été créée dans le cadre de la généralisation de la Sécurité sociale. Elle doit affilier tous “les ministres du culte et membres de congrégations et collectivités religieuses” qui ne relèvent pas d’un autre régime obligatoire de base de Sécurité sociale.</w:t>
      </w:r>
    </w:p>
    <w:p w14:paraId="1976030D" w14:textId="42D6A0A3" w:rsidR="004E7495" w:rsidRPr="004E7495" w:rsidRDefault="004E7495" w:rsidP="004E7495">
      <w:pPr>
        <w:pStyle w:val="Titre3"/>
      </w:pPr>
      <w:r w:rsidRPr="004E7495">
        <w:t xml:space="preserve">Le </w:t>
      </w:r>
      <w:r w:rsidR="004A1BDD">
        <w:t>séminaire</w:t>
      </w:r>
      <w:r w:rsidRPr="004E7495">
        <w:t xml:space="preserve"> ne constitue pas une période non-assujettissable et rachetable</w:t>
      </w:r>
    </w:p>
    <w:p w14:paraId="5F5FBF85" w14:textId="2B4E6994" w:rsidR="004E7495" w:rsidRPr="004E7495" w:rsidRDefault="004E7495" w:rsidP="004E7495">
      <w:pPr>
        <w:pStyle w:val="Paragraphe12"/>
      </w:pPr>
      <w:r w:rsidRPr="004E7495">
        <w:t xml:space="preserve">La Cavimac prétend que la période de </w:t>
      </w:r>
      <w:r w:rsidR="00332420">
        <w:t>séminaire</w:t>
      </w:r>
      <w:r w:rsidRPr="004E7495">
        <w:t xml:space="preserve"> serait non-assujettissable et devrait être rachetée. </w:t>
      </w:r>
    </w:p>
    <w:p w14:paraId="77433B30" w14:textId="3EDD554C" w:rsidR="004E7495" w:rsidRPr="004E7495" w:rsidRDefault="004E7495" w:rsidP="004E7495">
      <w:pPr>
        <w:pStyle w:val="Paragraphe12"/>
      </w:pPr>
      <w:r w:rsidRPr="004E7495">
        <w:t>Elle s’appuie sur le rapport Jacquat. Or celui-ci se fonde sur les critères illégaux de la Cavimac. Il invoque une contrariété au principe de contributivité alors que c’est la Caisse elle-même qui refusait d’appeler les cotisations.</w:t>
      </w:r>
    </w:p>
    <w:p w14:paraId="69429386" w14:textId="23E55227" w:rsidR="004E7495" w:rsidRPr="004E7495" w:rsidRDefault="004E7495" w:rsidP="004E7495">
      <w:pPr>
        <w:pStyle w:val="Paragraphe12"/>
      </w:pPr>
      <w:r w:rsidRPr="004E7495">
        <w:t xml:space="preserve">Après la création de l’article L 382-29-1 CSS, la Cavimac a continué à affilier les novices. Elle apporte ainsi elle-même la preuve que les périodes de noviciat sont assujettissables. </w:t>
      </w:r>
    </w:p>
    <w:p w14:paraId="47FBAB52" w14:textId="77777777" w:rsidR="004E7495" w:rsidRPr="004E7495" w:rsidRDefault="004E7495" w:rsidP="004E7495">
      <w:pPr>
        <w:pStyle w:val="Paragraphe12"/>
      </w:pPr>
      <w:r w:rsidRPr="004E7495">
        <w:t xml:space="preserve">L’article L 382-29-1 ne qualifie pas le noviciat et le séminaire de période de formation, il ne fait qu’ouvrir </w:t>
      </w:r>
      <w:r w:rsidRPr="004E7495">
        <w:rPr>
          <w:bCs/>
          <w:u w:val="single"/>
        </w:rPr>
        <w:t>une faculté de rachat</w:t>
      </w:r>
      <w:r w:rsidRPr="004E7495">
        <w:t xml:space="preserve"> de périodes de formation </w:t>
      </w:r>
      <w:r w:rsidRPr="004E7495">
        <w:rPr>
          <w:u w:val="single"/>
        </w:rPr>
        <w:t>antérieures à l’acquisition de la qualité définie à l’article L 382-15</w:t>
      </w:r>
      <w:r w:rsidRPr="004E7495">
        <w:t xml:space="preserve">, même si cette formation n’a pas été délivrée par une université ou une école. </w:t>
      </w:r>
    </w:p>
    <w:p w14:paraId="1CE83704" w14:textId="19A5DFAF" w:rsidR="004E7495" w:rsidRPr="004E7495" w:rsidRDefault="004E7495" w:rsidP="004E7495">
      <w:pPr>
        <w:pStyle w:val="Paragraphe12"/>
      </w:pPr>
      <w:r w:rsidRPr="004E7495">
        <w:rPr>
          <w:rFonts w:eastAsia="Calibri"/>
        </w:rPr>
        <w:t>Les cours d’appel ont rejeté l’application de l’article L 382-29-1 au noviciat (Cf. pièce 2</w:t>
      </w:r>
      <w:r w:rsidR="000F7469">
        <w:rPr>
          <w:rFonts w:eastAsia="Calibri"/>
        </w:rPr>
        <w:t>4</w:t>
      </w:r>
      <w:r w:rsidRPr="004E7495">
        <w:rPr>
          <w:rFonts w:eastAsia="Calibri"/>
        </w:rPr>
        <w:t xml:space="preserve">). La cour d’appel de Reims a jugé : </w:t>
      </w:r>
      <w:r w:rsidRPr="004E7495">
        <w:rPr>
          <w:i/>
          <w:iCs/>
        </w:rPr>
        <w:t>« </w:t>
      </w:r>
      <w:r w:rsidRPr="004E7495">
        <w:rPr>
          <w:b/>
          <w:bCs/>
          <w:i/>
          <w:iCs/>
        </w:rPr>
        <w:t>Ce texte ne déroge pas au principe général d’assujettissement découlant de l’article L 382-15 »</w:t>
      </w:r>
      <w:r w:rsidRPr="004E7495">
        <w:rPr>
          <w:b/>
          <w:bCs/>
        </w:rPr>
        <w:t>.</w:t>
      </w:r>
      <w:r w:rsidRPr="004E7495">
        <w:t xml:space="preserve"> (Cour d’appel de Reims. Arrêt du 8 juin 2016. RG 15/02055).</w:t>
      </w:r>
    </w:p>
    <w:p w14:paraId="65FF14F1" w14:textId="07DA4DE3" w:rsidR="004E7495" w:rsidRPr="004E7495" w:rsidRDefault="00203144" w:rsidP="004E7495">
      <w:pPr>
        <w:pStyle w:val="Paragraphe12"/>
        <w:rPr>
          <w:rFonts w:eastAsia="Calibri"/>
          <w:bCs/>
          <w:iCs/>
        </w:rPr>
      </w:pPr>
      <w:r>
        <w:rPr>
          <w:rFonts w:eastAsia="Calibri"/>
        </w:rPr>
        <w:t>En recouvrant</w:t>
      </w:r>
      <w:r w:rsidR="004E7495" w:rsidRPr="004E7495">
        <w:rPr>
          <w:rFonts w:eastAsia="Calibri"/>
        </w:rPr>
        <w:t xml:space="preserve"> les arriérés de cotisations en avril 2020</w:t>
      </w:r>
      <w:r>
        <w:rPr>
          <w:rFonts w:eastAsia="Calibri"/>
        </w:rPr>
        <w:t>, la Cavimac a contredit</w:t>
      </w:r>
      <w:r w:rsidR="004E7495" w:rsidRPr="004E7495">
        <w:rPr>
          <w:rFonts w:eastAsia="Calibri"/>
        </w:rPr>
        <w:t xml:space="preserve"> ses propres affirmations.</w:t>
      </w:r>
      <w:r>
        <w:rPr>
          <w:rFonts w:eastAsia="Calibri"/>
        </w:rPr>
        <w:t xml:space="preserve"> </w:t>
      </w:r>
      <w:r w:rsidR="004E7495" w:rsidRPr="004E7495">
        <w:rPr>
          <w:rFonts w:eastAsia="Calibri"/>
          <w:bCs/>
          <w:iCs/>
        </w:rPr>
        <w:t>Comment peut-elle soutenir</w:t>
      </w:r>
      <w:r>
        <w:rPr>
          <w:rFonts w:eastAsia="Calibri"/>
          <w:bCs/>
          <w:iCs/>
        </w:rPr>
        <w:t xml:space="preserve"> </w:t>
      </w:r>
      <w:r w:rsidR="004E7495" w:rsidRPr="004E7495">
        <w:rPr>
          <w:rFonts w:eastAsia="Calibri"/>
          <w:bCs/>
          <w:iCs/>
        </w:rPr>
        <w:t>que le droit positif empêchait mon affiliation en 19</w:t>
      </w:r>
      <w:r w:rsidR="000F7469">
        <w:rPr>
          <w:rFonts w:eastAsia="Calibri"/>
          <w:bCs/>
          <w:iCs/>
        </w:rPr>
        <w:t>79</w:t>
      </w:r>
      <w:r w:rsidR="004E7495" w:rsidRPr="004E7495">
        <w:rPr>
          <w:rFonts w:eastAsia="Calibri"/>
          <w:bCs/>
          <w:iCs/>
        </w:rPr>
        <w:t xml:space="preserve">, que l’article L 382-29-1 a rendu ma période de </w:t>
      </w:r>
      <w:r>
        <w:rPr>
          <w:rFonts w:eastAsia="Calibri"/>
          <w:bCs/>
          <w:iCs/>
        </w:rPr>
        <w:t>séminaire</w:t>
      </w:r>
      <w:r w:rsidR="004E7495" w:rsidRPr="004E7495">
        <w:rPr>
          <w:rFonts w:eastAsia="Calibri"/>
          <w:bCs/>
          <w:iCs/>
        </w:rPr>
        <w:t xml:space="preserve"> non assujettissable et soumise à rachat </w:t>
      </w:r>
      <w:r>
        <w:rPr>
          <w:rFonts w:eastAsia="Calibri"/>
          <w:bCs/>
          <w:iCs/>
        </w:rPr>
        <w:t>et en même temps</w:t>
      </w:r>
      <w:r w:rsidR="004E7495" w:rsidRPr="004E7495">
        <w:rPr>
          <w:rFonts w:eastAsia="Calibri"/>
          <w:bCs/>
          <w:iCs/>
        </w:rPr>
        <w:t xml:space="preserve"> recouvrer les cotisations ?</w:t>
      </w:r>
    </w:p>
    <w:p w14:paraId="05D35D90" w14:textId="3901C4C8" w:rsidR="004E7495" w:rsidRDefault="004E7495" w:rsidP="004E7495">
      <w:pPr>
        <w:pStyle w:val="Paragraphe12"/>
        <w:rPr>
          <w:rFonts w:eastAsia="Calibri"/>
          <w:bCs/>
          <w:iCs/>
        </w:rPr>
      </w:pPr>
      <w:r w:rsidRPr="004E7495">
        <w:rPr>
          <w:rFonts w:eastAsia="Calibri"/>
          <w:bCs/>
          <w:iCs/>
        </w:rPr>
        <w:t>Ou bien ses arguments sont fallacieux et c’est avec raison qu’elle a recouvré les cotisations, ou bien ses arguments sont justes et alors elle a violé la loi en recouvrant les cotisations !</w:t>
      </w:r>
    </w:p>
    <w:p w14:paraId="4030A3A9" w14:textId="31200FE8" w:rsidR="004A1BDD" w:rsidRPr="004A1BDD" w:rsidRDefault="004A1BDD" w:rsidP="004A1BDD">
      <w:pPr>
        <w:pStyle w:val="Paragraphe12"/>
        <w:rPr>
          <w:rFonts w:eastAsia="Calibri"/>
          <w:bCs/>
          <w:iCs/>
        </w:rPr>
      </w:pPr>
      <w:r>
        <w:rPr>
          <w:rFonts w:eastAsia="Calibri"/>
          <w:bCs/>
          <w:iCs/>
        </w:rPr>
        <w:t>En réalité</w:t>
      </w:r>
      <w:r w:rsidR="00203144">
        <w:rPr>
          <w:rFonts w:eastAsia="Calibri"/>
          <w:bCs/>
          <w:iCs/>
        </w:rPr>
        <w:t xml:space="preserve"> </w:t>
      </w:r>
      <w:r>
        <w:rPr>
          <w:rFonts w:eastAsia="Calibri"/>
          <w:bCs/>
          <w:iCs/>
        </w:rPr>
        <w:t>la Cavimac</w:t>
      </w:r>
      <w:r w:rsidRPr="004E7495">
        <w:rPr>
          <w:rFonts w:eastAsia="Calibri"/>
          <w:bCs/>
          <w:iCs/>
        </w:rPr>
        <w:t xml:space="preserve"> persiste à considérer que</w:t>
      </w:r>
      <w:r>
        <w:rPr>
          <w:rFonts w:eastAsia="Calibri"/>
          <w:bCs/>
          <w:iCs/>
        </w:rPr>
        <w:t xml:space="preserve">, le diaconat ou </w:t>
      </w:r>
      <w:r w:rsidRPr="004E7495">
        <w:rPr>
          <w:rFonts w:eastAsia="Calibri"/>
          <w:bCs/>
          <w:iCs/>
        </w:rPr>
        <w:t>les vœux religieux constituent le critère d’affiliation pour les périodes d’avant juillet 2006</w:t>
      </w:r>
      <w:r>
        <w:rPr>
          <w:rFonts w:eastAsia="Calibri"/>
          <w:bCs/>
          <w:iCs/>
        </w:rPr>
        <w:t>, comme en atteste le courrier qu’elle vient d’adresser à une assurée.</w:t>
      </w:r>
    </w:p>
    <w:p w14:paraId="334C96D8" w14:textId="6F0C94FC" w:rsidR="00E61481" w:rsidRDefault="004A1BDD" w:rsidP="00D824A6">
      <w:pPr>
        <w:pStyle w:val="Rfrence"/>
        <w:rPr>
          <w:b w:val="0"/>
          <w:iCs/>
          <w:u w:val="single"/>
          <w:lang w:eastAsia="fr-FR"/>
        </w:rPr>
      </w:pPr>
      <w:r>
        <w:t xml:space="preserve">Pièce 42. Cavimac. </w:t>
      </w:r>
      <w:r w:rsidR="00DF4460">
        <w:t>Courrier du 17 juin 2021.</w:t>
      </w:r>
    </w:p>
    <w:p w14:paraId="18B90208" w14:textId="6694795B" w:rsidR="004E7495" w:rsidRPr="004E7495" w:rsidRDefault="004E7495" w:rsidP="004E7495">
      <w:pPr>
        <w:pStyle w:val="Titre3"/>
      </w:pPr>
      <w:r w:rsidRPr="004E7495">
        <w:t>En 20</w:t>
      </w:r>
      <w:r w:rsidR="00E61481">
        <w:t>20</w:t>
      </w:r>
      <w:r w:rsidRPr="004E7495">
        <w:t xml:space="preserve">, c’est la Cavimac qui a </w:t>
      </w:r>
      <w:r w:rsidR="00E61481">
        <w:t>refusé de recouvrer les cotisations</w:t>
      </w:r>
    </w:p>
    <w:p w14:paraId="7D0E6103" w14:textId="78746531" w:rsidR="004E7495" w:rsidRPr="004E7495" w:rsidRDefault="004E7495" w:rsidP="004E7495">
      <w:pPr>
        <w:pStyle w:val="Paragraphe12"/>
        <w:rPr>
          <w:rFonts w:eastAsia="Calibri"/>
        </w:rPr>
      </w:pPr>
      <w:r w:rsidRPr="004E7495">
        <w:rPr>
          <w:rFonts w:eastAsia="Calibri"/>
        </w:rPr>
        <w:t xml:space="preserve">La Cavimac </w:t>
      </w:r>
      <w:r w:rsidRPr="00DE6745">
        <w:rPr>
          <w:rFonts w:eastAsia="Calibri"/>
        </w:rPr>
        <w:t xml:space="preserve">prétend </w:t>
      </w:r>
      <w:r w:rsidRPr="004E7495">
        <w:rPr>
          <w:rFonts w:eastAsia="Calibri"/>
        </w:rPr>
        <w:t xml:space="preserve">qu’en </w:t>
      </w:r>
      <w:r w:rsidR="00895ABB">
        <w:rPr>
          <w:rFonts w:eastAsia="Calibri"/>
        </w:rPr>
        <w:t>2019-</w:t>
      </w:r>
      <w:r w:rsidRPr="004E7495">
        <w:rPr>
          <w:rFonts w:eastAsia="Calibri"/>
        </w:rPr>
        <w:t>20</w:t>
      </w:r>
      <w:r w:rsidR="00895ABB">
        <w:rPr>
          <w:rFonts w:eastAsia="Calibri"/>
        </w:rPr>
        <w:t>20</w:t>
      </w:r>
      <w:r w:rsidRPr="004E7495">
        <w:rPr>
          <w:rFonts w:eastAsia="Calibri"/>
        </w:rPr>
        <w:t xml:space="preserve">, elle aurait été empêchée de prendre en compte les périodes </w:t>
      </w:r>
      <w:r w:rsidR="00895ABB">
        <w:rPr>
          <w:rFonts w:eastAsia="Calibri"/>
        </w:rPr>
        <w:t>1979-1984</w:t>
      </w:r>
      <w:r w:rsidRPr="004E7495">
        <w:rPr>
          <w:rFonts w:eastAsia="Calibri"/>
        </w:rPr>
        <w:t xml:space="preserve"> en raison de l’absence de cotisations. Cette prétention ne correspond pas à la réalité.</w:t>
      </w:r>
    </w:p>
    <w:p w14:paraId="77968866" w14:textId="77777777" w:rsidR="00391FDF" w:rsidRDefault="004E7495" w:rsidP="00DE6745">
      <w:pPr>
        <w:pStyle w:val="Paragraphe12"/>
        <w:rPr>
          <w:rFonts w:eastAsia="Calibri"/>
        </w:rPr>
      </w:pPr>
      <w:r w:rsidRPr="004E7495">
        <w:rPr>
          <w:rFonts w:eastAsia="Calibri"/>
        </w:rPr>
        <w:t xml:space="preserve">En </w:t>
      </w:r>
      <w:r w:rsidR="006C2807">
        <w:rPr>
          <w:rFonts w:eastAsia="Calibri"/>
        </w:rPr>
        <w:t xml:space="preserve">2019, elle n’a </w:t>
      </w:r>
      <w:r w:rsidR="00895ABB">
        <w:rPr>
          <w:rFonts w:eastAsia="Calibri"/>
        </w:rPr>
        <w:t>appelé</w:t>
      </w:r>
      <w:r w:rsidR="006C2807">
        <w:rPr>
          <w:rFonts w:eastAsia="Calibri"/>
        </w:rPr>
        <w:t xml:space="preserve"> les cotisations que pour les deux seuls trimestres postérieurs au diaconat</w:t>
      </w:r>
      <w:r w:rsidR="00895ABB">
        <w:rPr>
          <w:rFonts w:eastAsia="Calibri"/>
        </w:rPr>
        <w:t>.</w:t>
      </w:r>
    </w:p>
    <w:p w14:paraId="283A4444" w14:textId="77777777" w:rsidR="00281626" w:rsidRDefault="00391FDF" w:rsidP="00DE6745">
      <w:pPr>
        <w:pStyle w:val="Paragraphe12"/>
        <w:rPr>
          <w:rFonts w:eastAsia="Calibri"/>
        </w:rPr>
      </w:pPr>
      <w:r>
        <w:rPr>
          <w:rFonts w:eastAsia="Calibri"/>
        </w:rPr>
        <w:lastRenderedPageBreak/>
        <w:t>Elle affirme que l’association diocésaine n’aurait réglé les cotisations que le 27 avril 2021. Or celle-ci a demandé à plusieurs reprise la régularisation des arriérés de cotisations</w:t>
      </w:r>
      <w:r w:rsidR="00281626">
        <w:rPr>
          <w:rFonts w:eastAsia="Calibri"/>
        </w:rPr>
        <w:t>. C’est le refus de la Cavimac d’appeler lesdites cotisations qui l’a empêchée de le faire plutôt.</w:t>
      </w:r>
    </w:p>
    <w:p w14:paraId="2BACA79A" w14:textId="77F45C94" w:rsidR="004E7495" w:rsidRDefault="00281626" w:rsidP="00DE6745">
      <w:pPr>
        <w:pStyle w:val="Paragraphe12"/>
        <w:rPr>
          <w:rFonts w:eastAsia="Calibri"/>
        </w:rPr>
      </w:pPr>
      <w:r>
        <w:rPr>
          <w:rFonts w:eastAsia="Calibri"/>
        </w:rPr>
        <w:t>En effet, pour pouvoir régler des arriérés de cotisations</w:t>
      </w:r>
      <w:r w:rsidR="008B1274">
        <w:rPr>
          <w:rFonts w:eastAsia="Calibri"/>
        </w:rPr>
        <w:t>, il fallait en connaître le montant</w:t>
      </w:r>
      <w:r>
        <w:rPr>
          <w:rFonts w:eastAsia="Calibri"/>
        </w:rPr>
        <w:t xml:space="preserve"> et seule la Cavimac pouvait </w:t>
      </w:r>
      <w:r w:rsidR="008B1274">
        <w:rPr>
          <w:rFonts w:eastAsia="Calibri"/>
        </w:rPr>
        <w:t>l’établir</w:t>
      </w:r>
      <w:r>
        <w:rPr>
          <w:rFonts w:eastAsia="Calibri"/>
        </w:rPr>
        <w:t xml:space="preserve">. </w:t>
      </w:r>
      <w:r w:rsidR="00DE6745">
        <w:rPr>
          <w:rFonts w:eastAsia="Calibri"/>
        </w:rPr>
        <w:t>S</w:t>
      </w:r>
      <w:r w:rsidR="00895ABB">
        <w:rPr>
          <w:rFonts w:eastAsia="Calibri"/>
        </w:rPr>
        <w:t>es</w:t>
      </w:r>
      <w:r w:rsidR="004E7495" w:rsidRPr="004E7495">
        <w:rPr>
          <w:rFonts w:eastAsia="Calibri"/>
        </w:rPr>
        <w:t xml:space="preserve"> courriers de 20</w:t>
      </w:r>
      <w:r w:rsidR="00E61481">
        <w:rPr>
          <w:rFonts w:eastAsia="Calibri"/>
        </w:rPr>
        <w:t>20</w:t>
      </w:r>
      <w:r w:rsidR="004E7495" w:rsidRPr="004E7495">
        <w:rPr>
          <w:rFonts w:eastAsia="Calibri"/>
        </w:rPr>
        <w:t xml:space="preserve"> (pièces </w:t>
      </w:r>
      <w:r w:rsidR="00E61481">
        <w:rPr>
          <w:rFonts w:eastAsia="Calibri"/>
        </w:rPr>
        <w:t>3</w:t>
      </w:r>
      <w:r w:rsidR="004E7495" w:rsidRPr="004E7495">
        <w:rPr>
          <w:rFonts w:eastAsia="Calibri"/>
        </w:rPr>
        <w:t xml:space="preserve"> et 5) montrent </w:t>
      </w:r>
      <w:r w:rsidR="00895ABB">
        <w:rPr>
          <w:rFonts w:eastAsia="Calibri"/>
        </w:rPr>
        <w:t>qu’elle</w:t>
      </w:r>
      <w:r w:rsidR="004E7495" w:rsidRPr="004E7495">
        <w:rPr>
          <w:rFonts w:eastAsia="Calibri"/>
        </w:rPr>
        <w:t xml:space="preserve"> a </w:t>
      </w:r>
      <w:r w:rsidR="00DE6745">
        <w:rPr>
          <w:rFonts w:eastAsia="Calibri"/>
        </w:rPr>
        <w:t>refusé</w:t>
      </w:r>
      <w:r w:rsidR="004E7495" w:rsidRPr="004E7495">
        <w:rPr>
          <w:rFonts w:eastAsia="Calibri"/>
        </w:rPr>
        <w:t xml:space="preserve"> tout recouvrement de cotisations pour les périodes précédant </w:t>
      </w:r>
      <w:r>
        <w:rPr>
          <w:rFonts w:eastAsia="Calibri"/>
        </w:rPr>
        <w:t>le diaconat</w:t>
      </w:r>
      <w:r w:rsidR="00E61481">
        <w:rPr>
          <w:rFonts w:eastAsia="Calibri"/>
        </w:rPr>
        <w:t xml:space="preserve">, et ce, alors même que l’association diocésaine demandait avec insistance à </w:t>
      </w:r>
      <w:r w:rsidR="00DE6745">
        <w:rPr>
          <w:rFonts w:eastAsia="Calibri"/>
        </w:rPr>
        <w:t xml:space="preserve">les </w:t>
      </w:r>
      <w:r w:rsidR="00E61481">
        <w:rPr>
          <w:rFonts w:eastAsia="Calibri"/>
        </w:rPr>
        <w:t>régulariser</w:t>
      </w:r>
      <w:r w:rsidR="004E7495" w:rsidRPr="004E7495">
        <w:rPr>
          <w:rFonts w:eastAsia="Calibri"/>
        </w:rPr>
        <w:t>.</w:t>
      </w:r>
    </w:p>
    <w:p w14:paraId="2E9C7455" w14:textId="6284EFB1" w:rsidR="00281626" w:rsidRPr="004E7495" w:rsidRDefault="00281626" w:rsidP="00DE6745">
      <w:pPr>
        <w:pStyle w:val="Paragraphe12"/>
        <w:rPr>
          <w:rFonts w:eastAsia="Calibri"/>
        </w:rPr>
      </w:pPr>
      <w:r>
        <w:rPr>
          <w:rFonts w:eastAsia="Calibri"/>
        </w:rPr>
        <w:t>La Cavimac prétend par ailleurs que je n’aurais apporté les preuves de mon engagement religieux que le 9 février 2021. Or, quand une collectivité religieuse déclare l’un de ses membres, la Cavimac ne demande pas de preuves de son engagement religieux. Or, non seulement l’association diocésaine m’avait déclaré dans les années 1980, mais aussi, elle a de nouveau apporté ces preuves en 2020 (Cf. pièces 2 et 4).</w:t>
      </w:r>
    </w:p>
    <w:p w14:paraId="7C892253" w14:textId="50BC75C4" w:rsidR="004E7495" w:rsidRDefault="004E7495" w:rsidP="004E7495">
      <w:pPr>
        <w:pStyle w:val="Paragraphe12"/>
        <w:rPr>
          <w:u w:val="single"/>
        </w:rPr>
      </w:pPr>
      <w:r w:rsidRPr="004E7495">
        <w:rPr>
          <w:b/>
          <w:bCs/>
        </w:rPr>
        <w:t>Conclusion</w:t>
      </w:r>
      <w:r w:rsidRPr="004E7495">
        <w:t xml:space="preserve">. </w:t>
      </w:r>
      <w:r w:rsidRPr="00E61481">
        <w:rPr>
          <w:u w:val="single"/>
        </w:rPr>
        <w:t>La Cavimac ne démontre pas qu’elle n’a pas commis de faute.</w:t>
      </w:r>
    </w:p>
    <w:p w14:paraId="10537CBD" w14:textId="754FF7C0" w:rsidR="00D824A6" w:rsidRDefault="00D824A6" w:rsidP="00D824A6">
      <w:pPr>
        <w:pStyle w:val="Paragraphe12"/>
      </w:pPr>
      <w:r>
        <w:t xml:space="preserve">D’ailleurs, </w:t>
      </w:r>
      <w:r w:rsidR="00DE6745">
        <w:t>dans une affaire similaire, un</w:t>
      </w:r>
      <w:r>
        <w:t xml:space="preserve"> récent jugement a reconnu la faute de la Cavimac.</w:t>
      </w:r>
    </w:p>
    <w:p w14:paraId="6DE51B93" w14:textId="77777777" w:rsidR="00D824A6" w:rsidRDefault="00D824A6" w:rsidP="00D824A6">
      <w:pPr>
        <w:pStyle w:val="Rfrence"/>
      </w:pPr>
      <w:r>
        <w:t>Pièce 41. Tribunal judiciaire de Lyon. Jugement du 28 mai 2021.</w:t>
      </w:r>
    </w:p>
    <w:p w14:paraId="33F6C4A9" w14:textId="77777777" w:rsidR="004E7495" w:rsidRPr="004E7495" w:rsidRDefault="004E7495" w:rsidP="004E7495">
      <w:pPr>
        <w:pStyle w:val="Titre2"/>
      </w:pPr>
      <w:bookmarkStart w:id="118" w:name="_Toc65677081"/>
      <w:bookmarkStart w:id="119" w:name="_Toc75246788"/>
      <w:r w:rsidRPr="004E7495">
        <w:t>Sur la prétendue absence de préjudice</w:t>
      </w:r>
      <w:bookmarkEnd w:id="118"/>
      <w:bookmarkEnd w:id="119"/>
    </w:p>
    <w:p w14:paraId="30E1D33E" w14:textId="26EF8DFE" w:rsidR="00281626" w:rsidRDefault="00281626" w:rsidP="004E7495">
      <w:pPr>
        <w:pStyle w:val="Paragraphe12"/>
        <w:rPr>
          <w:rFonts w:eastAsia="Calibri"/>
        </w:rPr>
      </w:pPr>
      <w:r>
        <w:rPr>
          <w:rFonts w:eastAsia="Calibri"/>
        </w:rPr>
        <w:t>Il est remarquable que la Cavimac n’a formulé aucune excuse, pour le ton arrogant de ses réponses à l’association diocésaine.</w:t>
      </w:r>
    </w:p>
    <w:p w14:paraId="53F42E28" w14:textId="74EBBE02" w:rsidR="00281626" w:rsidRDefault="00281626" w:rsidP="004E7495">
      <w:pPr>
        <w:pStyle w:val="Paragraphe12"/>
        <w:rPr>
          <w:rFonts w:eastAsia="Calibri"/>
        </w:rPr>
      </w:pPr>
      <w:r>
        <w:rPr>
          <w:rFonts w:eastAsia="Calibri"/>
        </w:rPr>
        <w:t>De plus, elle n’a fourni aucune explication sur le fait que des périodes dont il était soutenu qu’elles n’étaient pas assujettissables, le soient soudain devenues.</w:t>
      </w:r>
    </w:p>
    <w:p w14:paraId="59FF0D81" w14:textId="4665224E" w:rsidR="004E7495" w:rsidRPr="004E7495" w:rsidRDefault="004E7495" w:rsidP="004E7495">
      <w:pPr>
        <w:pStyle w:val="Paragraphe12"/>
        <w:rPr>
          <w:rFonts w:eastAsia="Calibri"/>
        </w:rPr>
      </w:pPr>
      <w:r w:rsidRPr="004E7495">
        <w:rPr>
          <w:rFonts w:eastAsia="Calibri"/>
        </w:rPr>
        <w:t>Si l’on suivait la Cavimac, alors une Caisse de Sécurité sociale pourrait refuser d’appliquer la loi pendant x années (3 ans, 5 ans…) et soudain, selon son bon vouloir, décider de l’appliquer.</w:t>
      </w:r>
    </w:p>
    <w:p w14:paraId="28B5E1DC" w14:textId="6B4DB0AA" w:rsidR="004E7495" w:rsidRPr="004E7495" w:rsidRDefault="004E7495" w:rsidP="004E7495">
      <w:pPr>
        <w:pStyle w:val="Paragraphe12"/>
        <w:rPr>
          <w:rFonts w:eastAsia="Calibri"/>
        </w:rPr>
      </w:pPr>
      <w:r w:rsidRPr="004E7495">
        <w:rPr>
          <w:rFonts w:eastAsia="Calibri"/>
        </w:rPr>
        <w:t>Elle pourrait ainsi, sans commettre de faute, violer la loi</w:t>
      </w:r>
      <w:r w:rsidR="00773454">
        <w:rPr>
          <w:rFonts w:eastAsia="Calibri"/>
        </w:rPr>
        <w:t xml:space="preserve"> et</w:t>
      </w:r>
      <w:r w:rsidRPr="004E7495">
        <w:rPr>
          <w:rFonts w:eastAsia="Calibri"/>
        </w:rPr>
        <w:t xml:space="preserve"> priver un assuré de ses droits</w:t>
      </w:r>
      <w:r w:rsidR="00560C7D">
        <w:rPr>
          <w:rFonts w:eastAsia="Calibri"/>
        </w:rPr>
        <w:t> !</w:t>
      </w:r>
      <w:r w:rsidR="00773454">
        <w:rPr>
          <w:rFonts w:eastAsia="Calibri"/>
        </w:rPr>
        <w:t xml:space="preserve"> Elle pourrait le maintenir dans une situation angoissante et, selon son bon plaisir enfin appliquer la loi au moment qu’il lui plairait</w:t>
      </w:r>
      <w:r w:rsidR="00560C7D">
        <w:rPr>
          <w:rFonts w:eastAsia="Calibri"/>
        </w:rPr>
        <w:t> !</w:t>
      </w:r>
    </w:p>
    <w:p w14:paraId="5D639A35" w14:textId="17E070FF" w:rsidR="00560C7D" w:rsidRDefault="004E7495" w:rsidP="004E7495">
      <w:pPr>
        <w:pStyle w:val="Paragraphe12"/>
        <w:rPr>
          <w:rFonts w:eastAsia="Calibri"/>
        </w:rPr>
      </w:pPr>
      <w:r w:rsidRPr="004E7495">
        <w:rPr>
          <w:rFonts w:eastAsia="Calibri"/>
        </w:rPr>
        <w:t>La Cavimac m’a privé d’un droit civil et a dégradé ma qualité de vie</w:t>
      </w:r>
      <w:r w:rsidR="00560C7D">
        <w:rPr>
          <w:rFonts w:eastAsia="Calibri"/>
        </w:rPr>
        <w:t>.</w:t>
      </w:r>
    </w:p>
    <w:p w14:paraId="64A68026" w14:textId="4E887B22" w:rsidR="004E7495" w:rsidRPr="004E7495" w:rsidRDefault="00560C7D" w:rsidP="004E7495">
      <w:pPr>
        <w:pStyle w:val="Paragraphe12"/>
        <w:rPr>
          <w:rFonts w:eastAsia="Calibri"/>
        </w:rPr>
      </w:pPr>
      <w:r>
        <w:rPr>
          <w:rFonts w:eastAsia="Calibri"/>
        </w:rPr>
        <w:t>S</w:t>
      </w:r>
      <w:r w:rsidR="004E7495" w:rsidRPr="004E7495">
        <w:rPr>
          <w:rFonts w:eastAsia="Calibri"/>
        </w:rPr>
        <w:t xml:space="preserve">es affirmations générales ne démontrent pas que je n’ai pas subi de préjudice. </w:t>
      </w:r>
    </w:p>
    <w:p w14:paraId="12A0FC6F" w14:textId="323DDC5F" w:rsidR="004E7495" w:rsidRDefault="004E7495" w:rsidP="00DE6745">
      <w:pPr>
        <w:pStyle w:val="Paragraphe12"/>
        <w:rPr>
          <w:rFonts w:eastAsia="Calibri"/>
          <w:b/>
          <w:bCs/>
          <w:caps/>
          <w:noProof/>
          <w:kern w:val="28"/>
          <w:sz w:val="28"/>
          <w:szCs w:val="28"/>
        </w:rPr>
      </w:pPr>
      <w:r w:rsidRPr="004E7495">
        <w:rPr>
          <w:lang w:bidi="hi-IN"/>
        </w:rPr>
        <w:t xml:space="preserve">Mon préjudice </w:t>
      </w:r>
      <w:r w:rsidR="00773454">
        <w:rPr>
          <w:lang w:bidi="hi-IN"/>
        </w:rPr>
        <w:t xml:space="preserve">moral </w:t>
      </w:r>
      <w:r w:rsidRPr="004E7495">
        <w:rPr>
          <w:lang w:bidi="hi-IN"/>
        </w:rPr>
        <w:t>est réel et j’en demande réparation.</w:t>
      </w:r>
    </w:p>
    <w:p w14:paraId="6577F7AA" w14:textId="77777777" w:rsidR="00281626" w:rsidRDefault="00281626">
      <w:pPr>
        <w:spacing w:before="0"/>
        <w:rPr>
          <w:rFonts w:ascii="Arial Narrow" w:eastAsia="Calibri" w:hAnsi="Arial Narrow"/>
          <w:b/>
          <w:bCs/>
          <w:caps/>
          <w:noProof/>
          <w:kern w:val="28"/>
          <w:sz w:val="28"/>
          <w:szCs w:val="28"/>
        </w:rPr>
      </w:pPr>
      <w:bookmarkStart w:id="120" w:name="_Toc75246789"/>
      <w:r>
        <w:br w:type="page"/>
      </w:r>
    </w:p>
    <w:p w14:paraId="4D96DA74" w14:textId="69A7CD32" w:rsidR="00480C2E" w:rsidRPr="00480C2E" w:rsidRDefault="00480C2E" w:rsidP="00DA47CD">
      <w:pPr>
        <w:pStyle w:val="Titre"/>
      </w:pPr>
      <w:r w:rsidRPr="00A238D1">
        <w:lastRenderedPageBreak/>
        <w:t>Article</w:t>
      </w:r>
      <w:r w:rsidRPr="00480C2E">
        <w:t xml:space="preserve"> 700</w:t>
      </w:r>
      <w:bookmarkEnd w:id="112"/>
      <w:bookmarkEnd w:id="113"/>
      <w:bookmarkEnd w:id="120"/>
    </w:p>
    <w:p w14:paraId="65A36221" w14:textId="77777777" w:rsidR="0024598E" w:rsidRPr="0024598E" w:rsidRDefault="0024598E" w:rsidP="0024598E">
      <w:pPr>
        <w:pStyle w:val="Paragraphe12"/>
        <w:rPr>
          <w:rFonts w:eastAsia="Calibri"/>
        </w:rPr>
      </w:pPr>
      <w:bookmarkStart w:id="121" w:name="_Toc281407596"/>
      <w:bookmarkStart w:id="122" w:name="_Toc281408310"/>
      <w:bookmarkStart w:id="123" w:name="_Toc281567163"/>
      <w:bookmarkStart w:id="124" w:name="_Toc281573096"/>
      <w:bookmarkStart w:id="125" w:name="_Toc281574048"/>
      <w:bookmarkStart w:id="126" w:name="_Toc281643971"/>
      <w:bookmarkStart w:id="127" w:name="_Toc281729562"/>
      <w:r w:rsidRPr="0024598E">
        <w:rPr>
          <w:rFonts w:eastAsia="Calibri"/>
        </w:rPr>
        <w:t>En application de la loi 74-1094 du 24 décembre 1974, la loi 78-4 du 2 janvier 1978 a rendu obligatoire l’affiliation à un Régime de Sécurité sociale de toutes les personnes relevant des cultes.</w:t>
      </w:r>
    </w:p>
    <w:p w14:paraId="63249E55" w14:textId="2F0F3F2D" w:rsidR="001A2CC2" w:rsidRDefault="0024598E" w:rsidP="0024598E">
      <w:pPr>
        <w:pStyle w:val="Paragraphe12"/>
        <w:rPr>
          <w:rFonts w:eastAsia="Calibri"/>
        </w:rPr>
      </w:pPr>
      <w:r w:rsidRPr="0024598E">
        <w:rPr>
          <w:rFonts w:eastAsia="Calibri"/>
        </w:rPr>
        <w:t>Pourtant, en faisant du prononcé des vœux</w:t>
      </w:r>
      <w:r>
        <w:rPr>
          <w:rFonts w:eastAsia="Calibri"/>
        </w:rPr>
        <w:t xml:space="preserve"> et du diaconat</w:t>
      </w:r>
      <w:r w:rsidRPr="0024598E">
        <w:rPr>
          <w:rFonts w:eastAsia="Calibri"/>
        </w:rPr>
        <w:t>, la condition d’assujettissement, la Cavimac a</w:t>
      </w:r>
      <w:r w:rsidR="001A2CC2">
        <w:rPr>
          <w:rFonts w:eastAsia="Calibri"/>
        </w:rPr>
        <w:t xml:space="preserve"> dénaturé la loi en limitant</w:t>
      </w:r>
      <w:r w:rsidRPr="0024598E">
        <w:rPr>
          <w:rFonts w:eastAsia="Calibri"/>
        </w:rPr>
        <w:t xml:space="preserve"> ce droit civil aux seuls religieux ayant effectué ce rite.</w:t>
      </w:r>
    </w:p>
    <w:p w14:paraId="2F476D4E" w14:textId="3E1FC064" w:rsidR="002827A0" w:rsidRDefault="00480C2E" w:rsidP="0024598E">
      <w:pPr>
        <w:pStyle w:val="Paragraphe12"/>
        <w:rPr>
          <w:rFonts w:eastAsia="Calibri"/>
        </w:rPr>
      </w:pPr>
      <w:r w:rsidRPr="00480C2E">
        <w:rPr>
          <w:rFonts w:eastAsia="Calibri"/>
        </w:rPr>
        <w:t xml:space="preserve">Avec d’autres </w:t>
      </w:r>
      <w:r w:rsidR="004B6717">
        <w:rPr>
          <w:rFonts w:eastAsia="Calibri"/>
        </w:rPr>
        <w:t xml:space="preserve">ministres et </w:t>
      </w:r>
      <w:r w:rsidRPr="00480C2E">
        <w:rPr>
          <w:rFonts w:eastAsia="Calibri"/>
        </w:rPr>
        <w:t>anciens ministres du culte ou membres de congrégations et collectivités religieuses, qui se sont regroupés en association</w:t>
      </w:r>
      <w:r w:rsidR="00DD7E1A">
        <w:rPr>
          <w:rFonts w:eastAsia="Calibri"/>
        </w:rPr>
        <w:t>s</w:t>
      </w:r>
      <w:r w:rsidRPr="00480C2E">
        <w:rPr>
          <w:rFonts w:eastAsia="Calibri"/>
        </w:rPr>
        <w:t xml:space="preserve">, j’ai dû entreprendre un long parcours pour faire reconnaître mes droits </w:t>
      </w:r>
      <w:r w:rsidR="009F34F2">
        <w:rPr>
          <w:rFonts w:eastAsia="Calibri"/>
        </w:rPr>
        <w:t xml:space="preserve">civils </w:t>
      </w:r>
      <w:r w:rsidRPr="00480C2E">
        <w:rPr>
          <w:rFonts w:eastAsia="Calibri"/>
        </w:rPr>
        <w:t>à une retraite équitable</w:t>
      </w:r>
      <w:r w:rsidR="002827A0">
        <w:rPr>
          <w:rFonts w:eastAsia="Calibri"/>
        </w:rPr>
        <w:t xml:space="preserve"> dans le respect de la loi.</w:t>
      </w:r>
    </w:p>
    <w:p w14:paraId="62392905" w14:textId="2DC4A846" w:rsidR="00480C2E"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De façon constante</w:t>
      </w:r>
      <w:r w:rsidR="00A7415A">
        <w:rPr>
          <w:rFonts w:ascii="Arial Narrow" w:eastAsia="Calibri" w:hAnsi="Arial Narrow"/>
          <w:sz w:val="22"/>
          <w:szCs w:val="22"/>
        </w:rPr>
        <w:t>,</w:t>
      </w:r>
      <w:r w:rsidRPr="00480C2E">
        <w:rPr>
          <w:rFonts w:ascii="Arial Narrow" w:eastAsia="Calibri" w:hAnsi="Arial Narrow"/>
          <w:sz w:val="22"/>
          <w:szCs w:val="22"/>
        </w:rPr>
        <w:t xml:space="preserve"> </w:t>
      </w:r>
      <w:r w:rsidR="002827A0" w:rsidRPr="00480C2E">
        <w:rPr>
          <w:rFonts w:ascii="Arial Narrow" w:eastAsia="Calibri" w:hAnsi="Arial Narrow"/>
          <w:sz w:val="22"/>
          <w:szCs w:val="22"/>
        </w:rPr>
        <w:t>ce</w:t>
      </w:r>
      <w:r w:rsidR="002827A0">
        <w:rPr>
          <w:rFonts w:ascii="Arial Narrow" w:eastAsia="Calibri" w:hAnsi="Arial Narrow"/>
          <w:sz w:val="22"/>
          <w:szCs w:val="22"/>
        </w:rPr>
        <w:t>s</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association</w:t>
      </w:r>
      <w:r w:rsidR="002827A0">
        <w:rPr>
          <w:rFonts w:ascii="Arial Narrow" w:eastAsia="Calibri" w:hAnsi="Arial Narrow"/>
          <w:sz w:val="22"/>
          <w:szCs w:val="22"/>
        </w:rPr>
        <w:t xml:space="preserve">s ont rappelé que les ministres du culte </w:t>
      </w:r>
      <w:r w:rsidR="001A2CC2">
        <w:rPr>
          <w:rFonts w:ascii="Arial Narrow" w:eastAsia="Calibri" w:hAnsi="Arial Narrow"/>
          <w:sz w:val="22"/>
          <w:szCs w:val="22"/>
        </w:rPr>
        <w:t>et les membres des congrégations et collectivités religieuses sont</w:t>
      </w:r>
      <w:r w:rsidR="002827A0">
        <w:rPr>
          <w:rFonts w:ascii="Arial Narrow" w:eastAsia="Calibri" w:hAnsi="Arial Narrow"/>
          <w:sz w:val="22"/>
          <w:szCs w:val="22"/>
        </w:rPr>
        <w:t xml:space="preserve"> des citoyens à part entière soumis à la même loi républicaine. P</w:t>
      </w:r>
      <w:r w:rsidR="002827A0" w:rsidRPr="00480C2E">
        <w:rPr>
          <w:rFonts w:ascii="Arial Narrow" w:eastAsia="Calibri" w:hAnsi="Arial Narrow"/>
          <w:sz w:val="22"/>
          <w:szCs w:val="22"/>
        </w:rPr>
        <w:t xml:space="preserve">our sortir des blocages </w:t>
      </w:r>
      <w:r w:rsidR="002827A0">
        <w:rPr>
          <w:rFonts w:ascii="Arial Narrow" w:eastAsia="Calibri" w:hAnsi="Arial Narrow"/>
          <w:sz w:val="22"/>
          <w:szCs w:val="22"/>
        </w:rPr>
        <w:t xml:space="preserve">et des particularismes </w:t>
      </w:r>
      <w:r w:rsidR="002827A0" w:rsidRPr="00480C2E">
        <w:rPr>
          <w:rFonts w:ascii="Arial Narrow" w:eastAsia="Calibri" w:hAnsi="Arial Narrow"/>
          <w:sz w:val="22"/>
          <w:szCs w:val="22"/>
        </w:rPr>
        <w:t xml:space="preserve">qui concernent la prévoyance sociale des </w:t>
      </w:r>
      <w:r w:rsidR="002827A0">
        <w:rPr>
          <w:rFonts w:ascii="Arial Narrow" w:eastAsia="Calibri" w:hAnsi="Arial Narrow"/>
          <w:sz w:val="22"/>
          <w:szCs w:val="22"/>
        </w:rPr>
        <w:t xml:space="preserve">personnes relevant des </w:t>
      </w:r>
      <w:r w:rsidR="002827A0" w:rsidRPr="00480C2E">
        <w:rPr>
          <w:rFonts w:ascii="Arial Narrow" w:eastAsia="Calibri" w:hAnsi="Arial Narrow"/>
          <w:sz w:val="22"/>
          <w:szCs w:val="22"/>
        </w:rPr>
        <w:t>cultes</w:t>
      </w:r>
      <w:r w:rsidR="00102C34">
        <w:rPr>
          <w:rFonts w:ascii="Arial Narrow" w:eastAsia="Calibri" w:hAnsi="Arial Narrow"/>
          <w:sz w:val="22"/>
          <w:szCs w:val="22"/>
        </w:rPr>
        <w:t>,</w:t>
      </w:r>
      <w:r w:rsidR="002827A0">
        <w:rPr>
          <w:rFonts w:ascii="Arial Narrow" w:eastAsia="Calibri" w:hAnsi="Arial Narrow"/>
          <w:sz w:val="22"/>
          <w:szCs w:val="22"/>
        </w:rPr>
        <w:t xml:space="preserve"> elles ont</w:t>
      </w:r>
      <w:r w:rsidR="002827A0" w:rsidRPr="00480C2E">
        <w:rPr>
          <w:rFonts w:ascii="Arial Narrow" w:eastAsia="Calibri" w:hAnsi="Arial Narrow"/>
          <w:sz w:val="22"/>
          <w:szCs w:val="22"/>
        </w:rPr>
        <w:t xml:space="preserve"> </w:t>
      </w:r>
      <w:r w:rsidRPr="00480C2E">
        <w:rPr>
          <w:rFonts w:ascii="Arial Narrow" w:eastAsia="Calibri" w:hAnsi="Arial Narrow"/>
          <w:sz w:val="22"/>
          <w:szCs w:val="22"/>
        </w:rPr>
        <w:t xml:space="preserve">exploré </w:t>
      </w:r>
      <w:r w:rsidR="002827A0">
        <w:rPr>
          <w:rFonts w:ascii="Arial Narrow" w:eastAsia="Calibri" w:hAnsi="Arial Narrow"/>
          <w:sz w:val="22"/>
          <w:szCs w:val="22"/>
        </w:rPr>
        <w:t>–</w:t>
      </w:r>
      <w:r w:rsidR="00DB3B99">
        <w:rPr>
          <w:rFonts w:ascii="Arial Narrow" w:eastAsia="Calibri" w:hAnsi="Arial Narrow"/>
          <w:sz w:val="22"/>
          <w:szCs w:val="22"/>
        </w:rPr>
        <w:t> </w:t>
      </w:r>
      <w:r w:rsidR="002827A0">
        <w:rPr>
          <w:rFonts w:ascii="Arial Narrow" w:eastAsia="Calibri" w:hAnsi="Arial Narrow"/>
          <w:sz w:val="22"/>
          <w:szCs w:val="22"/>
        </w:rPr>
        <w:t>sans succès</w:t>
      </w:r>
      <w:r w:rsidR="00DB3B99">
        <w:rPr>
          <w:rFonts w:ascii="Arial Narrow" w:eastAsia="Calibri" w:hAnsi="Arial Narrow"/>
          <w:sz w:val="22"/>
          <w:szCs w:val="22"/>
        </w:rPr>
        <w:t> </w:t>
      </w:r>
      <w:r w:rsidR="002827A0">
        <w:rPr>
          <w:rFonts w:ascii="Arial Narrow" w:eastAsia="Calibri" w:hAnsi="Arial Narrow"/>
          <w:sz w:val="22"/>
          <w:szCs w:val="22"/>
        </w:rPr>
        <w:t xml:space="preserve">– </w:t>
      </w:r>
      <w:r w:rsidRPr="00480C2E">
        <w:rPr>
          <w:rFonts w:ascii="Arial Narrow" w:eastAsia="Calibri" w:hAnsi="Arial Narrow"/>
          <w:sz w:val="22"/>
          <w:szCs w:val="22"/>
        </w:rPr>
        <w:t>les voies de la concertation et du dialogue.</w:t>
      </w:r>
    </w:p>
    <w:p w14:paraId="5CB0A7AD" w14:textId="02E6B45F" w:rsidR="00FB7FC7" w:rsidRDefault="001A2CC2" w:rsidP="001A2CC2">
      <w:pPr>
        <w:pStyle w:val="Paragraphe12"/>
        <w:rPr>
          <w:rFonts w:eastAsia="Calibri"/>
        </w:rPr>
      </w:pPr>
      <w:r w:rsidRPr="001A2CC2">
        <w:rPr>
          <w:rFonts w:eastAsia="Calibri"/>
        </w:rPr>
        <w:t>Malgré une jurisprudence fermement établie</w:t>
      </w:r>
      <w:r>
        <w:rPr>
          <w:rFonts w:eastAsia="Calibri"/>
        </w:rPr>
        <w:t xml:space="preserve"> depuis des années</w:t>
      </w:r>
      <w:r w:rsidRPr="001A2CC2">
        <w:rPr>
          <w:rFonts w:eastAsia="Calibri"/>
        </w:rPr>
        <w:t xml:space="preserve">, la Cavimac oppose toujours une résistance à l’application de la loi </w:t>
      </w:r>
      <w:r>
        <w:rPr>
          <w:rFonts w:eastAsia="Calibri"/>
        </w:rPr>
        <w:t xml:space="preserve">78-4 </w:t>
      </w:r>
      <w:r w:rsidRPr="001A2CC2">
        <w:rPr>
          <w:rFonts w:eastAsia="Calibri"/>
        </w:rPr>
        <w:t>du 2 janvier 1978 en continuant à soumettre la loi civile aux règles religieuses des cultes et notamment du culte catholique.</w:t>
      </w:r>
    </w:p>
    <w:p w14:paraId="46CDEFBE" w14:textId="7A903905" w:rsidR="00221E00" w:rsidRDefault="00A07DB1" w:rsidP="00480C2E">
      <w:pPr>
        <w:spacing w:before="240"/>
        <w:jc w:val="both"/>
        <w:rPr>
          <w:rFonts w:ascii="Arial Narrow" w:eastAsia="Calibri" w:hAnsi="Arial Narrow"/>
          <w:sz w:val="22"/>
          <w:szCs w:val="22"/>
        </w:rPr>
      </w:pPr>
      <w:r>
        <w:rPr>
          <w:rFonts w:ascii="Arial Narrow" w:eastAsia="Calibri" w:hAnsi="Arial Narrow"/>
          <w:sz w:val="22"/>
          <w:szCs w:val="22"/>
        </w:rPr>
        <w:t>S</w:t>
      </w:r>
      <w:r w:rsidR="00E031FB">
        <w:rPr>
          <w:rFonts w:ascii="Arial Narrow" w:eastAsia="Calibri" w:hAnsi="Arial Narrow"/>
          <w:sz w:val="22"/>
          <w:szCs w:val="22"/>
        </w:rPr>
        <w:t xml:space="preserve">a méconnaissance </w:t>
      </w:r>
      <w:r w:rsidR="00811EF1">
        <w:rPr>
          <w:rFonts w:ascii="Arial Narrow" w:eastAsia="Calibri" w:hAnsi="Arial Narrow"/>
          <w:sz w:val="22"/>
          <w:szCs w:val="22"/>
        </w:rPr>
        <w:t>de</w:t>
      </w:r>
      <w:r>
        <w:rPr>
          <w:rFonts w:ascii="Arial Narrow" w:eastAsia="Calibri" w:hAnsi="Arial Narrow"/>
          <w:sz w:val="22"/>
          <w:szCs w:val="22"/>
        </w:rPr>
        <w:t xml:space="preserve"> la loi, </w:t>
      </w:r>
      <w:r w:rsidR="00811EF1">
        <w:rPr>
          <w:rFonts w:ascii="Arial Narrow" w:eastAsia="Calibri" w:hAnsi="Arial Narrow"/>
          <w:sz w:val="22"/>
          <w:szCs w:val="22"/>
        </w:rPr>
        <w:t xml:space="preserve">son </w:t>
      </w:r>
      <w:r w:rsidR="00E031FB">
        <w:rPr>
          <w:rFonts w:ascii="Arial Narrow" w:eastAsia="Calibri" w:hAnsi="Arial Narrow"/>
          <w:sz w:val="22"/>
          <w:szCs w:val="22"/>
        </w:rPr>
        <w:t xml:space="preserve">entêtement </w:t>
      </w:r>
      <w:r>
        <w:rPr>
          <w:rFonts w:ascii="Arial Narrow" w:eastAsia="Calibri" w:hAnsi="Arial Narrow"/>
          <w:sz w:val="22"/>
          <w:szCs w:val="22"/>
        </w:rPr>
        <w:t>à ne pas tenir compte de la déci</w:t>
      </w:r>
      <w:r w:rsidR="00221E00">
        <w:rPr>
          <w:rFonts w:ascii="Arial Narrow" w:eastAsia="Calibri" w:hAnsi="Arial Narrow"/>
          <w:sz w:val="22"/>
          <w:szCs w:val="22"/>
        </w:rPr>
        <w:t xml:space="preserve">sion du Conseil d’État, </w:t>
      </w:r>
      <w:r w:rsidR="00811EF1">
        <w:rPr>
          <w:rFonts w:ascii="Arial Narrow" w:eastAsia="Calibri" w:hAnsi="Arial Narrow"/>
          <w:sz w:val="22"/>
          <w:szCs w:val="22"/>
        </w:rPr>
        <w:t xml:space="preserve">son obstination </w:t>
      </w:r>
      <w:r w:rsidR="00221E00">
        <w:rPr>
          <w:rFonts w:ascii="Arial Narrow" w:eastAsia="Calibri" w:hAnsi="Arial Narrow"/>
          <w:sz w:val="22"/>
          <w:szCs w:val="22"/>
        </w:rPr>
        <w:t>à ignorer les arrêts de la Cour de cassation</w:t>
      </w:r>
      <w:r w:rsidR="00B41199">
        <w:rPr>
          <w:rFonts w:ascii="Arial Narrow" w:eastAsia="Calibri" w:hAnsi="Arial Narrow"/>
          <w:sz w:val="22"/>
          <w:szCs w:val="22"/>
        </w:rPr>
        <w:t xml:space="preserve"> et à en contester la portée,</w:t>
      </w:r>
      <w:r w:rsidR="00221E00">
        <w:rPr>
          <w:rFonts w:ascii="Arial Narrow" w:eastAsia="Calibri" w:hAnsi="Arial Narrow"/>
          <w:sz w:val="22"/>
          <w:szCs w:val="22"/>
        </w:rPr>
        <w:t xml:space="preserve"> la place</w:t>
      </w:r>
      <w:r w:rsidR="00811EF1">
        <w:rPr>
          <w:rFonts w:ascii="Arial Narrow" w:eastAsia="Calibri" w:hAnsi="Arial Narrow"/>
          <w:sz w:val="22"/>
          <w:szCs w:val="22"/>
        </w:rPr>
        <w:t>nt</w:t>
      </w:r>
      <w:r w:rsidR="00221E00">
        <w:rPr>
          <w:rFonts w:ascii="Arial Narrow" w:eastAsia="Calibri" w:hAnsi="Arial Narrow"/>
          <w:sz w:val="22"/>
          <w:szCs w:val="22"/>
        </w:rPr>
        <w:t xml:space="preserve"> dans une situation fautive.</w:t>
      </w:r>
    </w:p>
    <w:p w14:paraId="6AEE2534" w14:textId="6D3F1BD5" w:rsidR="00A07DB1" w:rsidRDefault="00221E00" w:rsidP="00480C2E">
      <w:pPr>
        <w:spacing w:before="240"/>
        <w:jc w:val="both"/>
        <w:rPr>
          <w:rFonts w:ascii="Arial Narrow" w:eastAsia="Calibri" w:hAnsi="Arial Narrow"/>
          <w:sz w:val="22"/>
          <w:szCs w:val="22"/>
        </w:rPr>
      </w:pPr>
      <w:r>
        <w:rPr>
          <w:rFonts w:ascii="Arial Narrow" w:eastAsia="Calibri" w:hAnsi="Arial Narrow"/>
          <w:sz w:val="22"/>
          <w:szCs w:val="22"/>
        </w:rPr>
        <w:t xml:space="preserve">Cette </w:t>
      </w:r>
      <w:r w:rsidR="00E77F46">
        <w:rPr>
          <w:rFonts w:ascii="Arial Narrow" w:eastAsia="Calibri" w:hAnsi="Arial Narrow"/>
          <w:sz w:val="22"/>
          <w:szCs w:val="22"/>
        </w:rPr>
        <w:t>posture lèse gravement les assurés, les prive</w:t>
      </w:r>
      <w:r>
        <w:rPr>
          <w:rFonts w:ascii="Arial Narrow" w:eastAsia="Calibri" w:hAnsi="Arial Narrow"/>
          <w:sz w:val="22"/>
          <w:szCs w:val="22"/>
        </w:rPr>
        <w:t xml:space="preserve"> de leurs droits en minorant leur pension de retraite</w:t>
      </w:r>
      <w:r w:rsidR="00E77F46">
        <w:rPr>
          <w:rFonts w:ascii="Arial Narrow" w:eastAsia="Calibri" w:hAnsi="Arial Narrow"/>
          <w:sz w:val="22"/>
          <w:szCs w:val="22"/>
        </w:rPr>
        <w:t xml:space="preserve"> et les</w:t>
      </w:r>
      <w:r>
        <w:rPr>
          <w:rFonts w:ascii="Arial Narrow" w:eastAsia="Calibri" w:hAnsi="Arial Narrow"/>
          <w:sz w:val="22"/>
          <w:szCs w:val="22"/>
        </w:rPr>
        <w:t xml:space="preserve"> </w:t>
      </w:r>
      <w:r w:rsidR="00E77F46">
        <w:rPr>
          <w:rFonts w:ascii="Arial Narrow" w:eastAsia="Calibri" w:hAnsi="Arial Narrow"/>
          <w:sz w:val="22"/>
          <w:szCs w:val="22"/>
        </w:rPr>
        <w:t>empêche</w:t>
      </w:r>
      <w:r>
        <w:rPr>
          <w:rFonts w:ascii="Arial Narrow" w:eastAsia="Calibri" w:hAnsi="Arial Narrow"/>
          <w:sz w:val="22"/>
          <w:szCs w:val="22"/>
        </w:rPr>
        <w:t xml:space="preserve"> </w:t>
      </w:r>
      <w:r w:rsidR="00811EF1">
        <w:rPr>
          <w:rFonts w:ascii="Arial Narrow" w:eastAsia="Calibri" w:hAnsi="Arial Narrow"/>
          <w:sz w:val="22"/>
          <w:szCs w:val="22"/>
        </w:rPr>
        <w:t>de liquider leur pension à la date de leur choix</w:t>
      </w:r>
      <w:r w:rsidR="00564E4B">
        <w:rPr>
          <w:rFonts w:ascii="Arial Narrow" w:eastAsia="Calibri" w:hAnsi="Arial Narrow"/>
          <w:sz w:val="22"/>
          <w:szCs w:val="22"/>
        </w:rPr>
        <w:t>.</w:t>
      </w:r>
      <w:r w:rsidR="00C628D3">
        <w:rPr>
          <w:rFonts w:ascii="Arial Narrow" w:eastAsia="Calibri" w:hAnsi="Arial Narrow"/>
          <w:sz w:val="22"/>
          <w:szCs w:val="22"/>
        </w:rPr>
        <w:t xml:space="preserve"> Elle les </w:t>
      </w:r>
      <w:r>
        <w:rPr>
          <w:rFonts w:ascii="Arial Narrow" w:eastAsia="Calibri" w:hAnsi="Arial Narrow"/>
          <w:sz w:val="22"/>
          <w:szCs w:val="22"/>
        </w:rPr>
        <w:t xml:space="preserve">contraint à agir en justice </w:t>
      </w:r>
      <w:r w:rsidR="00564E4B">
        <w:rPr>
          <w:rFonts w:ascii="Arial Narrow" w:eastAsia="Calibri" w:hAnsi="Arial Narrow"/>
          <w:sz w:val="22"/>
          <w:szCs w:val="22"/>
        </w:rPr>
        <w:t>et encombre les Tribunaux alors que le droit a été dit de manière surabondante</w:t>
      </w:r>
      <w:r>
        <w:rPr>
          <w:rFonts w:ascii="Arial Narrow" w:eastAsia="Calibri" w:hAnsi="Arial Narrow"/>
          <w:sz w:val="22"/>
          <w:szCs w:val="22"/>
        </w:rPr>
        <w:t>.</w:t>
      </w:r>
    </w:p>
    <w:p w14:paraId="4B3D32A8" w14:textId="7FFE8023" w:rsidR="00CF09B5" w:rsidRDefault="00CF09B5" w:rsidP="00B72F53">
      <w:pPr>
        <w:spacing w:before="240"/>
        <w:jc w:val="both"/>
        <w:rPr>
          <w:rFonts w:ascii="Arial Narrow" w:eastAsia="Calibri" w:hAnsi="Arial Narrow"/>
          <w:sz w:val="22"/>
          <w:szCs w:val="22"/>
        </w:rPr>
      </w:pPr>
      <w:r>
        <w:rPr>
          <w:rFonts w:ascii="Arial Narrow" w:eastAsia="Calibri" w:hAnsi="Arial Narrow"/>
          <w:sz w:val="22"/>
          <w:szCs w:val="22"/>
        </w:rPr>
        <w:t xml:space="preserve">La validation effectuée en </w:t>
      </w:r>
      <w:r w:rsidR="00F56E3D">
        <w:rPr>
          <w:rFonts w:ascii="Arial Narrow" w:eastAsia="Calibri" w:hAnsi="Arial Narrow"/>
          <w:sz w:val="22"/>
          <w:szCs w:val="22"/>
        </w:rPr>
        <w:t>mai 2021</w:t>
      </w:r>
      <w:r>
        <w:rPr>
          <w:rFonts w:ascii="Arial Narrow" w:eastAsia="Calibri" w:hAnsi="Arial Narrow"/>
          <w:sz w:val="22"/>
          <w:szCs w:val="22"/>
        </w:rPr>
        <w:t xml:space="preserve">, sans qu’aucun élément nouveau de droit ou de fait soit intervenu, montre bien que la Cavimac aurait pu éviter de m’imposer </w:t>
      </w:r>
      <w:r w:rsidR="00180407">
        <w:rPr>
          <w:rFonts w:ascii="Arial Narrow" w:eastAsia="Calibri" w:hAnsi="Arial Narrow"/>
          <w:sz w:val="22"/>
          <w:szCs w:val="22"/>
        </w:rPr>
        <w:t>de saisir le Tribunal</w:t>
      </w:r>
      <w:r>
        <w:rPr>
          <w:rFonts w:ascii="Arial Narrow" w:eastAsia="Calibri" w:hAnsi="Arial Narrow"/>
          <w:sz w:val="22"/>
          <w:szCs w:val="22"/>
        </w:rPr>
        <w:t>.</w:t>
      </w:r>
    </w:p>
    <w:p w14:paraId="001D834D" w14:textId="0A5B93DC" w:rsidR="00EA3943" w:rsidRDefault="00480C2E" w:rsidP="00480C2E">
      <w:pPr>
        <w:spacing w:before="240"/>
        <w:jc w:val="both"/>
        <w:rPr>
          <w:rFonts w:ascii="Arial Narrow" w:eastAsia="Calibri" w:hAnsi="Arial Narrow"/>
          <w:sz w:val="22"/>
          <w:szCs w:val="22"/>
        </w:rPr>
      </w:pPr>
      <w:r w:rsidRPr="00480C2E">
        <w:rPr>
          <w:rFonts w:ascii="Arial Narrow" w:eastAsia="Calibri" w:hAnsi="Arial Narrow"/>
          <w:sz w:val="22"/>
          <w:szCs w:val="22"/>
        </w:rPr>
        <w:t xml:space="preserve">Ce parcours </w:t>
      </w:r>
      <w:r w:rsidR="002827A0">
        <w:rPr>
          <w:rFonts w:ascii="Arial Narrow" w:eastAsia="Calibri" w:hAnsi="Arial Narrow"/>
          <w:sz w:val="22"/>
          <w:szCs w:val="22"/>
        </w:rPr>
        <w:t xml:space="preserve">judiciaire </w:t>
      </w:r>
      <w:r w:rsidRPr="00480C2E">
        <w:rPr>
          <w:rFonts w:ascii="Arial Narrow" w:eastAsia="Calibri" w:hAnsi="Arial Narrow"/>
          <w:sz w:val="22"/>
          <w:szCs w:val="22"/>
        </w:rPr>
        <w:t xml:space="preserve">auquel </w:t>
      </w:r>
      <w:r w:rsidR="002827A0">
        <w:rPr>
          <w:rFonts w:ascii="Arial Narrow" w:eastAsia="Calibri" w:hAnsi="Arial Narrow"/>
          <w:sz w:val="22"/>
          <w:szCs w:val="22"/>
        </w:rPr>
        <w:t>je suis contraint de recourir pour faire reconnaître mes droits</w:t>
      </w:r>
      <w:r w:rsidR="00733923">
        <w:rPr>
          <w:rFonts w:ascii="Arial Narrow" w:eastAsia="Calibri" w:hAnsi="Arial Narrow"/>
          <w:sz w:val="22"/>
          <w:szCs w:val="22"/>
        </w:rPr>
        <w:t xml:space="preserve"> </w:t>
      </w:r>
      <w:r w:rsidR="00F56E3D">
        <w:rPr>
          <w:rFonts w:ascii="Arial Narrow" w:eastAsia="Calibri" w:hAnsi="Arial Narrow"/>
          <w:sz w:val="22"/>
          <w:szCs w:val="22"/>
        </w:rPr>
        <w:t>met des frais à ma charge (déplacements, documentation, impression de documents, envois postaux, frais de mon mandataire, prises de disponibilités sur mon temps de travail…).</w:t>
      </w:r>
      <w:r w:rsidR="00733923">
        <w:rPr>
          <w:rFonts w:ascii="Arial Narrow" w:eastAsia="Calibri" w:hAnsi="Arial Narrow"/>
          <w:sz w:val="22"/>
          <w:szCs w:val="22"/>
        </w:rPr>
        <w:t xml:space="preserve"> Il</w:t>
      </w:r>
      <w:r w:rsidRPr="00480C2E">
        <w:rPr>
          <w:rFonts w:ascii="Arial Narrow" w:eastAsia="Calibri" w:hAnsi="Arial Narrow"/>
          <w:sz w:val="22"/>
          <w:szCs w:val="22"/>
        </w:rPr>
        <w:t xml:space="preserve"> </w:t>
      </w:r>
      <w:r w:rsidR="00383A02">
        <w:rPr>
          <w:rFonts w:ascii="Arial Narrow" w:eastAsia="Calibri" w:hAnsi="Arial Narrow"/>
          <w:sz w:val="22"/>
          <w:szCs w:val="22"/>
        </w:rPr>
        <w:t>rassemble</w:t>
      </w:r>
      <w:r w:rsidR="00EA3943">
        <w:rPr>
          <w:rFonts w:ascii="Arial Narrow" w:eastAsia="Calibri" w:hAnsi="Arial Narrow"/>
          <w:sz w:val="22"/>
          <w:szCs w:val="22"/>
        </w:rPr>
        <w:t>, de la part des associations de ministres et anciens ministres du culte,</w:t>
      </w:r>
      <w:r w:rsidRPr="00480C2E">
        <w:rPr>
          <w:rFonts w:ascii="Arial Narrow" w:eastAsia="Calibri" w:hAnsi="Arial Narrow"/>
          <w:sz w:val="22"/>
          <w:szCs w:val="22"/>
        </w:rPr>
        <w:t xml:space="preserve"> des années de travail </w:t>
      </w:r>
      <w:r w:rsidR="00102C34">
        <w:rPr>
          <w:rFonts w:ascii="Arial Narrow" w:eastAsia="Calibri" w:hAnsi="Arial Narrow"/>
          <w:sz w:val="22"/>
          <w:szCs w:val="22"/>
        </w:rPr>
        <w:t xml:space="preserve">et </w:t>
      </w:r>
      <w:r w:rsidRPr="00480C2E">
        <w:rPr>
          <w:rFonts w:ascii="Arial Narrow" w:eastAsia="Calibri" w:hAnsi="Arial Narrow"/>
          <w:sz w:val="22"/>
          <w:szCs w:val="22"/>
        </w:rPr>
        <w:t xml:space="preserve">de </w:t>
      </w:r>
      <w:r w:rsidR="0000482E" w:rsidRPr="00480C2E">
        <w:rPr>
          <w:rFonts w:ascii="Arial Narrow" w:eastAsia="Calibri" w:hAnsi="Arial Narrow"/>
          <w:sz w:val="22"/>
          <w:szCs w:val="22"/>
        </w:rPr>
        <w:t>recherch</w:t>
      </w:r>
      <w:r w:rsidR="0000482E">
        <w:rPr>
          <w:rFonts w:ascii="Arial Narrow" w:eastAsia="Calibri" w:hAnsi="Arial Narrow"/>
          <w:sz w:val="22"/>
          <w:szCs w:val="22"/>
        </w:rPr>
        <w:t xml:space="preserve">e </w:t>
      </w:r>
      <w:r w:rsidR="00102C34">
        <w:rPr>
          <w:rFonts w:ascii="Arial Narrow" w:eastAsia="Calibri" w:hAnsi="Arial Narrow"/>
          <w:sz w:val="22"/>
          <w:szCs w:val="22"/>
        </w:rPr>
        <w:t>sur le droit de la sécurité sociale des personnes relevant des cultes</w:t>
      </w:r>
      <w:r w:rsidR="0000482E">
        <w:rPr>
          <w:rFonts w:ascii="Arial Narrow" w:eastAsia="Calibri" w:hAnsi="Arial Narrow"/>
          <w:sz w:val="22"/>
          <w:szCs w:val="22"/>
        </w:rPr>
        <w:t>,</w:t>
      </w:r>
      <w:r w:rsidR="002B03FC">
        <w:rPr>
          <w:rFonts w:ascii="Arial Narrow" w:eastAsia="Calibri" w:hAnsi="Arial Narrow"/>
          <w:sz w:val="22"/>
          <w:szCs w:val="22"/>
        </w:rPr>
        <w:t xml:space="preserve"> tel qu’il résulte</w:t>
      </w:r>
      <w:r w:rsidR="0000482E">
        <w:rPr>
          <w:rFonts w:ascii="Arial Narrow" w:eastAsia="Calibri" w:hAnsi="Arial Narrow"/>
          <w:sz w:val="22"/>
          <w:szCs w:val="22"/>
        </w:rPr>
        <w:t>,</w:t>
      </w:r>
      <w:r w:rsidR="002B03FC">
        <w:rPr>
          <w:rFonts w:ascii="Arial Narrow" w:eastAsia="Calibri" w:hAnsi="Arial Narrow"/>
          <w:sz w:val="22"/>
          <w:szCs w:val="22"/>
        </w:rPr>
        <w:t xml:space="preserve"> notamment</w:t>
      </w:r>
      <w:r w:rsidR="0000482E">
        <w:rPr>
          <w:rFonts w:ascii="Arial Narrow" w:eastAsia="Calibri" w:hAnsi="Arial Narrow"/>
          <w:sz w:val="22"/>
          <w:szCs w:val="22"/>
        </w:rPr>
        <w:t>,</w:t>
      </w:r>
      <w:r w:rsidR="002B03FC">
        <w:rPr>
          <w:rFonts w:ascii="Arial Narrow" w:eastAsia="Calibri" w:hAnsi="Arial Narrow"/>
          <w:sz w:val="22"/>
          <w:szCs w:val="22"/>
        </w:rPr>
        <w:t xml:space="preserve"> des lois du 24 décembre 1974 et du 2</w:t>
      </w:r>
      <w:r w:rsidR="0000482E">
        <w:rPr>
          <w:rFonts w:ascii="Arial Narrow" w:eastAsia="Calibri" w:hAnsi="Arial Narrow"/>
          <w:sz w:val="22"/>
          <w:szCs w:val="22"/>
        </w:rPr>
        <w:t> </w:t>
      </w:r>
      <w:r w:rsidR="002B03FC">
        <w:rPr>
          <w:rFonts w:ascii="Arial Narrow" w:eastAsia="Calibri" w:hAnsi="Arial Narrow"/>
          <w:sz w:val="22"/>
          <w:szCs w:val="22"/>
        </w:rPr>
        <w:t>janvier</w:t>
      </w:r>
      <w:r w:rsidR="00B96EED">
        <w:rPr>
          <w:rFonts w:ascii="Arial Narrow" w:eastAsia="Calibri" w:hAnsi="Arial Narrow"/>
          <w:sz w:val="22"/>
          <w:szCs w:val="22"/>
        </w:rPr>
        <w:t xml:space="preserve"> 1978</w:t>
      </w:r>
      <w:r w:rsidRPr="00480C2E">
        <w:rPr>
          <w:rFonts w:ascii="Arial Narrow" w:eastAsia="Calibri" w:hAnsi="Arial Narrow"/>
          <w:sz w:val="22"/>
          <w:szCs w:val="22"/>
        </w:rPr>
        <w:t>.</w:t>
      </w:r>
    </w:p>
    <w:p w14:paraId="26D4F45F" w14:textId="6B15AA9C" w:rsidR="009B7F08" w:rsidRDefault="00480C2E" w:rsidP="009B7F08">
      <w:pPr>
        <w:pStyle w:val="Paragraphe12"/>
      </w:pPr>
      <w:r w:rsidRPr="00480C2E">
        <w:rPr>
          <w:rFonts w:eastAsia="Calibri"/>
        </w:rPr>
        <w:t xml:space="preserve">Aussi, je demande la condamnation de la Cavimac à me </w:t>
      </w:r>
      <w:r w:rsidR="004240BA">
        <w:rPr>
          <w:rFonts w:eastAsia="Calibri"/>
        </w:rPr>
        <w:t>verser</w:t>
      </w:r>
      <w:r w:rsidRPr="00480C2E">
        <w:rPr>
          <w:rFonts w:eastAsia="Calibri"/>
        </w:rPr>
        <w:t xml:space="preserve"> la somme de </w:t>
      </w:r>
      <w:r w:rsidR="001A2CC2">
        <w:rPr>
          <w:rFonts w:eastAsia="Calibri"/>
        </w:rPr>
        <w:t>1</w:t>
      </w:r>
      <w:r w:rsidR="00BB786D">
        <w:rPr>
          <w:rFonts w:eastAsia="Calibri"/>
        </w:rPr>
        <w:t xml:space="preserve"> </w:t>
      </w:r>
      <w:r w:rsidR="00C628D3">
        <w:rPr>
          <w:rFonts w:eastAsia="Calibri"/>
        </w:rPr>
        <w:t>5</w:t>
      </w:r>
      <w:r w:rsidR="00733923" w:rsidRPr="00480C2E">
        <w:rPr>
          <w:rFonts w:eastAsia="Calibri"/>
        </w:rPr>
        <w:t xml:space="preserve">00 </w:t>
      </w:r>
      <w:r w:rsidRPr="00480C2E">
        <w:rPr>
          <w:rFonts w:eastAsia="Calibri"/>
        </w:rPr>
        <w:t>euros au titre de l’article 700</w:t>
      </w:r>
      <w:r w:rsidR="00733923">
        <w:rPr>
          <w:rFonts w:eastAsia="Calibri"/>
        </w:rPr>
        <w:t xml:space="preserve"> du </w:t>
      </w:r>
      <w:r w:rsidR="00BA77D0">
        <w:rPr>
          <w:rFonts w:eastAsia="Calibri"/>
        </w:rPr>
        <w:t>c</w:t>
      </w:r>
      <w:r w:rsidR="00733923">
        <w:rPr>
          <w:rFonts w:eastAsia="Calibri"/>
        </w:rPr>
        <w:t>ode de Procédure civile</w:t>
      </w:r>
      <w:r w:rsidRPr="00480C2E">
        <w:rPr>
          <w:rFonts w:eastAsia="Calibri"/>
        </w:rPr>
        <w:t>.</w:t>
      </w:r>
      <w:bookmarkStart w:id="128" w:name="_Toc353552321"/>
      <w:bookmarkEnd w:id="121"/>
      <w:bookmarkEnd w:id="122"/>
      <w:bookmarkEnd w:id="123"/>
      <w:bookmarkEnd w:id="124"/>
      <w:bookmarkEnd w:id="125"/>
      <w:bookmarkEnd w:id="126"/>
      <w:bookmarkEnd w:id="127"/>
    </w:p>
    <w:p w14:paraId="52AFA210" w14:textId="77777777" w:rsidR="00684CA1" w:rsidRPr="00E20953" w:rsidRDefault="00480C2E" w:rsidP="00DA47CD">
      <w:pPr>
        <w:pStyle w:val="Titre"/>
      </w:pPr>
      <w:r w:rsidRPr="00480C2E">
        <w:br w:type="page"/>
      </w:r>
      <w:bookmarkStart w:id="129" w:name="_Toc75246790"/>
      <w:r w:rsidRPr="00480C2E">
        <w:lastRenderedPageBreak/>
        <w:t>Par ces motifs</w:t>
      </w:r>
      <w:bookmarkEnd w:id="128"/>
      <w:bookmarkEnd w:id="129"/>
    </w:p>
    <w:p w14:paraId="36E92E4C" w14:textId="0A95BED4" w:rsidR="00154F13" w:rsidRDefault="00154F13" w:rsidP="00486A7A">
      <w:pPr>
        <w:pStyle w:val="Sansinterligne"/>
        <w:spacing w:before="60"/>
      </w:pPr>
    </w:p>
    <w:p w14:paraId="2AA1D9C0" w14:textId="77777777" w:rsidR="00480C2E" w:rsidRPr="00C63DA1" w:rsidRDefault="00480C2E" w:rsidP="00486A7A">
      <w:pPr>
        <w:pStyle w:val="Sansinterligne"/>
        <w:spacing w:before="60"/>
      </w:pPr>
      <w:r w:rsidRPr="00C63DA1">
        <w:t xml:space="preserve">Vu </w:t>
      </w:r>
      <w:r w:rsidR="00154F13" w:rsidRPr="00C63DA1">
        <w:t>l</w:t>
      </w:r>
      <w:r w:rsidR="00154F13">
        <w:t>es</w:t>
      </w:r>
      <w:r w:rsidR="00154F13" w:rsidRPr="00C63DA1">
        <w:t xml:space="preserve"> </w:t>
      </w:r>
      <w:r w:rsidRPr="00C63DA1">
        <w:t>loi</w:t>
      </w:r>
      <w:r w:rsidR="00154F13">
        <w:t>s</w:t>
      </w:r>
      <w:r w:rsidRPr="00C63DA1">
        <w:t xml:space="preserve"> </w:t>
      </w:r>
      <w:r w:rsidR="00154F13">
        <w:t>74-1094 du 24 décembre 1974</w:t>
      </w:r>
      <w:r w:rsidR="00687BD3">
        <w:t xml:space="preserve"> et</w:t>
      </w:r>
      <w:r w:rsidR="00154F13">
        <w:t xml:space="preserve"> </w:t>
      </w:r>
      <w:r w:rsidRPr="00C63DA1">
        <w:t xml:space="preserve">78-4 du 2 janvier 1978 </w:t>
      </w:r>
      <w:r w:rsidR="00367ABE">
        <w:t>ainsi que</w:t>
      </w:r>
      <w:r w:rsidRPr="00C63DA1">
        <w:t xml:space="preserve"> le décret 79-607 du 3 juillet 1979,</w:t>
      </w:r>
    </w:p>
    <w:p w14:paraId="1E2B60CF" w14:textId="60B277E4" w:rsidR="00480C2E" w:rsidRPr="00C63DA1" w:rsidRDefault="00480C2E" w:rsidP="00486A7A">
      <w:pPr>
        <w:pStyle w:val="Sansinterligne"/>
        <w:spacing w:before="60"/>
      </w:pPr>
      <w:r w:rsidRPr="00C63DA1">
        <w:t>Vu</w:t>
      </w:r>
      <w:r w:rsidR="00B87C6E" w:rsidRPr="00C63DA1">
        <w:t xml:space="preserve"> le </w:t>
      </w:r>
      <w:r w:rsidR="003C5AC2">
        <w:t>C</w:t>
      </w:r>
      <w:r w:rsidR="00B87C6E" w:rsidRPr="00C63DA1">
        <w:t xml:space="preserve">ode de la </w:t>
      </w:r>
      <w:r w:rsidR="003C5AC2">
        <w:t>S</w:t>
      </w:r>
      <w:r w:rsidR="00B87C6E" w:rsidRPr="00C63DA1">
        <w:t xml:space="preserve">écurité sociale et notamment </w:t>
      </w:r>
      <w:r w:rsidR="004B1918">
        <w:t>les articles</w:t>
      </w:r>
      <w:r w:rsidR="007E4A9B">
        <w:t xml:space="preserve"> </w:t>
      </w:r>
      <w:r w:rsidR="004B1918">
        <w:t>L 721-1 (L 382-15), L 721-2 (L 382-17), R 382-84</w:t>
      </w:r>
      <w:r w:rsidR="003833E0">
        <w:t xml:space="preserve"> al. 3</w:t>
      </w:r>
      <w:r w:rsidR="004B1918">
        <w:t xml:space="preserve">, </w:t>
      </w:r>
    </w:p>
    <w:p w14:paraId="012DB8AC" w14:textId="77777777" w:rsidR="00480C2E" w:rsidRPr="00C63DA1" w:rsidRDefault="00480C2E" w:rsidP="00DF5619">
      <w:pPr>
        <w:pStyle w:val="Sansinterligne"/>
        <w:spacing w:before="60"/>
        <w:ind w:right="-142"/>
      </w:pPr>
      <w:r w:rsidRPr="00C63DA1">
        <w:t xml:space="preserve">Vu </w:t>
      </w:r>
      <w:r w:rsidR="00C63DA1" w:rsidRPr="00C63DA1">
        <w:t xml:space="preserve">le </w:t>
      </w:r>
      <w:r w:rsidR="003C5AC2">
        <w:t>C</w:t>
      </w:r>
      <w:r w:rsidR="00C63DA1" w:rsidRPr="00C63DA1">
        <w:t xml:space="preserve">ode de </w:t>
      </w:r>
      <w:r w:rsidR="003C5AC2">
        <w:t>P</w:t>
      </w:r>
      <w:r w:rsidR="00C63DA1" w:rsidRPr="00C63DA1">
        <w:t>rocédure civile et notamment les articles 4, 5,</w:t>
      </w:r>
      <w:r w:rsidRPr="00C63DA1">
        <w:t xml:space="preserve"> 31</w:t>
      </w:r>
      <w:r w:rsidR="001434D8">
        <w:t>,</w:t>
      </w:r>
      <w:r w:rsidRPr="00C63DA1">
        <w:t xml:space="preserve"> </w:t>
      </w:r>
      <w:r w:rsidR="00733923">
        <w:t>700,</w:t>
      </w:r>
    </w:p>
    <w:p w14:paraId="52125F4C" w14:textId="745146AD" w:rsidR="00480C2E" w:rsidRPr="00C63DA1" w:rsidRDefault="00480C2E" w:rsidP="00486A7A">
      <w:pPr>
        <w:pStyle w:val="Sansinterligne"/>
        <w:spacing w:before="60"/>
      </w:pPr>
      <w:r w:rsidRPr="00C63DA1">
        <w:t xml:space="preserve">Vu </w:t>
      </w:r>
      <w:r w:rsidR="00C63DA1" w:rsidRPr="00C63DA1">
        <w:t xml:space="preserve">le </w:t>
      </w:r>
      <w:r w:rsidR="003C5AC2">
        <w:t>C</w:t>
      </w:r>
      <w:r w:rsidR="00C63DA1" w:rsidRPr="00C63DA1">
        <w:t xml:space="preserve">ode </w:t>
      </w:r>
      <w:r w:rsidR="003C5AC2">
        <w:t>C</w:t>
      </w:r>
      <w:r w:rsidR="00C63DA1" w:rsidRPr="00C63DA1">
        <w:t xml:space="preserve">ivil et notamment </w:t>
      </w:r>
      <w:r w:rsidRPr="00C63DA1">
        <w:t xml:space="preserve">les articles </w:t>
      </w:r>
      <w:r w:rsidR="004B1918">
        <w:t>1101, 1106, 1240,1241,</w:t>
      </w:r>
    </w:p>
    <w:p w14:paraId="25DEC506" w14:textId="77777777" w:rsidR="00480C2E" w:rsidRPr="00C63DA1" w:rsidRDefault="00480C2E" w:rsidP="00486A7A">
      <w:pPr>
        <w:pStyle w:val="Sansinterligne"/>
        <w:spacing w:before="60"/>
      </w:pPr>
      <w:r w:rsidRPr="00C63DA1">
        <w:t>Vu la jurisprudence, et, notamment,</w:t>
      </w:r>
    </w:p>
    <w:p w14:paraId="6E393106" w14:textId="77777777" w:rsidR="00480C2E" w:rsidRPr="00C63DA1" w:rsidRDefault="00480C2E" w:rsidP="00DF5619">
      <w:pPr>
        <w:pStyle w:val="Sansinterligne"/>
        <w:tabs>
          <w:tab w:val="left" w:pos="567"/>
        </w:tabs>
        <w:spacing w:before="60"/>
        <w:ind w:left="567" w:right="141" w:hanging="141"/>
      </w:pPr>
      <w:r w:rsidRPr="00C63DA1">
        <w:tab/>
        <w:t>Vu la Décision 339582 du Conseil d'</w:t>
      </w:r>
      <w:r w:rsidR="00C63DA1" w:rsidRPr="00C63DA1">
        <w:t>État</w:t>
      </w:r>
      <w:r w:rsidRPr="00C63DA1">
        <w:t xml:space="preserve"> en date du 16 novembre 2011 déclarant « entaché d'illégalité » l'article 1.23 du Règlement Intérieur de la Cavimac déterminant les critères et la date d'affiliation à la Caisse des Cultes,</w:t>
      </w:r>
    </w:p>
    <w:p w14:paraId="231A95B6" w14:textId="77777777" w:rsidR="00480C2E" w:rsidRDefault="00480C2E" w:rsidP="00DF5619">
      <w:pPr>
        <w:pStyle w:val="Sansinterligne"/>
        <w:tabs>
          <w:tab w:val="left" w:pos="567"/>
        </w:tabs>
        <w:spacing w:before="60"/>
        <w:ind w:left="567" w:right="141"/>
      </w:pPr>
      <w:r w:rsidRPr="00C63DA1">
        <w:t>Vu les arrêts de la 2</w:t>
      </w:r>
      <w:r w:rsidRPr="00C63DA1">
        <w:rPr>
          <w:vertAlign w:val="superscript"/>
        </w:rPr>
        <w:t>ème</w:t>
      </w:r>
      <w:r w:rsidRPr="00C63DA1">
        <w:t xml:space="preserve"> chambre civile de la Cour de </w:t>
      </w:r>
      <w:r w:rsidR="003C5AC2">
        <w:t>c</w:t>
      </w:r>
      <w:r w:rsidRPr="00C63DA1">
        <w:t>assation en date 22 octobre 2009, et en date des 20 janvier, 31 mai, 21 juin et du 11 octobre 2012 rejetant les pourvois de la Cavimac, des congrégations et des associations diocésaines concernant la prise en compte des trimestres de séminaire et de postulat/noviciat,</w:t>
      </w:r>
    </w:p>
    <w:p w14:paraId="4DEE3B90" w14:textId="3317B7A3" w:rsidR="00C63DA1" w:rsidRDefault="00C63DA1" w:rsidP="00DF5619">
      <w:pPr>
        <w:pStyle w:val="Sansinterligne"/>
        <w:tabs>
          <w:tab w:val="left" w:pos="567"/>
        </w:tabs>
        <w:spacing w:before="60"/>
        <w:ind w:left="567" w:right="141"/>
      </w:pPr>
      <w:r>
        <w:t>Vu les arrêts de la 2</w:t>
      </w:r>
      <w:r w:rsidRPr="00C63DA1">
        <w:rPr>
          <w:vertAlign w:val="superscript"/>
        </w:rPr>
        <w:t>ème</w:t>
      </w:r>
      <w:r>
        <w:t xml:space="preserve"> chambre civile de la Cour de cassation en date du 28 mai 2014 et des 28 mai, 18 juin, 9</w:t>
      </w:r>
      <w:r w:rsidR="00DF5619">
        <w:t> </w:t>
      </w:r>
      <w:r>
        <w:t>juillet et 8 octobre 2015 rejetant l’application de l’article L 382-29-</w:t>
      </w:r>
      <w:r w:rsidR="0023091C">
        <w:t xml:space="preserve">1 CSS aux périodes de postulat, </w:t>
      </w:r>
      <w:r>
        <w:t>de noviciat et de séminaire,</w:t>
      </w:r>
    </w:p>
    <w:p w14:paraId="2FECAE46" w14:textId="77777777" w:rsidR="00AB7D52" w:rsidRDefault="00AB7D52" w:rsidP="00DF5619">
      <w:pPr>
        <w:pStyle w:val="Sansinterligne"/>
        <w:tabs>
          <w:tab w:val="left" w:pos="567"/>
        </w:tabs>
        <w:spacing w:before="60"/>
        <w:ind w:left="567" w:right="141"/>
      </w:pPr>
    </w:p>
    <w:p w14:paraId="27D7A61C" w14:textId="5F9B71F5" w:rsidR="006E3BA3" w:rsidRDefault="00480C2E" w:rsidP="00486A7A">
      <w:pPr>
        <w:spacing w:before="360"/>
        <w:rPr>
          <w:rFonts w:ascii="Arial Narrow" w:hAnsi="Arial Narrow"/>
          <w:b/>
          <w:bCs/>
          <w:sz w:val="22"/>
          <w:szCs w:val="22"/>
        </w:rPr>
      </w:pPr>
      <w:r w:rsidRPr="00480C2E">
        <w:rPr>
          <w:rFonts w:ascii="Arial Narrow" w:hAnsi="Arial Narrow"/>
          <w:b/>
          <w:bCs/>
          <w:sz w:val="22"/>
          <w:szCs w:val="22"/>
        </w:rPr>
        <w:t>Je demande :</w:t>
      </w:r>
    </w:p>
    <w:p w14:paraId="427F4AAA" w14:textId="358D9799" w:rsidR="00A812F1" w:rsidRPr="00A812F1" w:rsidRDefault="00A812F1" w:rsidP="00A812F1">
      <w:pPr>
        <w:pStyle w:val="listepuces1esp12"/>
      </w:pPr>
      <w:r>
        <w:t>S’agissant de la prise en compte de mes trimestres d’activité religieuse</w:t>
      </w:r>
    </w:p>
    <w:p w14:paraId="68630FD4" w14:textId="7F4FFF7D" w:rsidR="0082537B" w:rsidRDefault="004E1C64" w:rsidP="00F60339">
      <w:pPr>
        <w:pStyle w:val="listepuces20"/>
      </w:pPr>
      <w:r w:rsidRPr="00F60339">
        <w:t>Constater</w:t>
      </w:r>
      <w:r w:rsidR="0023091C" w:rsidRPr="00A812F1">
        <w:t xml:space="preserve"> </w:t>
      </w:r>
      <w:r w:rsidR="00A42880" w:rsidRPr="00F60339">
        <w:rPr>
          <w:b w:val="0"/>
          <w:bCs w:val="0"/>
        </w:rPr>
        <w:t xml:space="preserve">que </w:t>
      </w:r>
      <w:r w:rsidR="0082537B" w:rsidRPr="00F60339">
        <w:rPr>
          <w:b w:val="0"/>
          <w:bCs w:val="0"/>
        </w:rPr>
        <w:t xml:space="preserve">je remplis les conditions d’assujettissement au régime de Sécurité sociale des cultes </w:t>
      </w:r>
      <w:r w:rsidR="00A42880" w:rsidRPr="00F60339">
        <w:rPr>
          <w:b w:val="0"/>
          <w:bCs w:val="0"/>
        </w:rPr>
        <w:t>à partir du 1</w:t>
      </w:r>
      <w:r w:rsidR="00A42880" w:rsidRPr="00F60339">
        <w:rPr>
          <w:b w:val="0"/>
          <w:bCs w:val="0"/>
          <w:vertAlign w:val="superscript"/>
        </w:rPr>
        <w:t>er</w:t>
      </w:r>
      <w:r w:rsidR="00A42880" w:rsidRPr="00F60339">
        <w:rPr>
          <w:b w:val="0"/>
          <w:bCs w:val="0"/>
        </w:rPr>
        <w:t xml:space="preserve"> septembre 1979</w:t>
      </w:r>
      <w:r w:rsidR="0082537B">
        <w:t>,</w:t>
      </w:r>
    </w:p>
    <w:p w14:paraId="6C9CFEA2" w14:textId="12209E76" w:rsidR="000069AB" w:rsidRPr="00284B27" w:rsidRDefault="000069AB" w:rsidP="00F60339">
      <w:pPr>
        <w:pStyle w:val="Paragrretrait1"/>
      </w:pPr>
      <w:r w:rsidRPr="00F60339">
        <w:rPr>
          <w:rFonts w:eastAsia="Times New Roman"/>
          <w:bCs/>
          <w:szCs w:val="24"/>
          <w:lang w:eastAsia="fr-FR"/>
        </w:rPr>
        <w:t>En conséquence</w:t>
      </w:r>
      <w:r w:rsidR="00495668">
        <w:rPr>
          <w:rFonts w:eastAsia="Times New Roman"/>
          <w:b/>
          <w:bCs/>
          <w:szCs w:val="24"/>
          <w:lang w:eastAsia="fr-FR"/>
        </w:rPr>
        <w:t>,</w:t>
      </w:r>
      <w:r w:rsidR="00F60339">
        <w:rPr>
          <w:rFonts w:eastAsia="Times New Roman"/>
          <w:b/>
          <w:bCs/>
          <w:szCs w:val="24"/>
          <w:lang w:eastAsia="fr-FR"/>
        </w:rPr>
        <w:t xml:space="preserve"> </w:t>
      </w:r>
      <w:r w:rsidR="00495668">
        <w:rPr>
          <w:b/>
          <w:bCs/>
        </w:rPr>
        <w:t>DIRE</w:t>
      </w:r>
      <w:r>
        <w:rPr>
          <w:b/>
          <w:bCs/>
        </w:rPr>
        <w:t xml:space="preserve"> </w:t>
      </w:r>
      <w:r w:rsidRPr="004877A7">
        <w:t>ma requête en régularisation bien fondée</w:t>
      </w:r>
      <w:r w:rsidR="00833DBB">
        <w:t>,</w:t>
      </w:r>
      <w:r w:rsidR="00495668">
        <w:t xml:space="preserve"> conformément à l’article </w:t>
      </w:r>
      <w:r w:rsidR="00F60339">
        <w:t>L</w:t>
      </w:r>
      <w:r w:rsidR="00495668">
        <w:t xml:space="preserve"> 721-1, devenu L</w:t>
      </w:r>
      <w:r w:rsidR="00833DBB">
        <w:t> </w:t>
      </w:r>
      <w:r w:rsidR="00495668">
        <w:t>382-15 du code de la Sécurité sociale,</w:t>
      </w:r>
    </w:p>
    <w:p w14:paraId="197201F7" w14:textId="40FFECA8" w:rsidR="00DF5619" w:rsidRPr="00F60339" w:rsidRDefault="000069AB" w:rsidP="00F60339">
      <w:pPr>
        <w:pStyle w:val="listepuces20"/>
        <w:rPr>
          <w:b w:val="0"/>
          <w:bCs w:val="0"/>
        </w:rPr>
      </w:pPr>
      <w:r>
        <w:t xml:space="preserve">Constater, </w:t>
      </w:r>
      <w:r w:rsidRPr="00F60339">
        <w:rPr>
          <w:b w:val="0"/>
          <w:bCs w:val="0"/>
        </w:rPr>
        <w:t>que le 4 mai 2021 la Cavimac a pris en compte les trimestres omis, mais que pendant plus de deux</w:t>
      </w:r>
      <w:r w:rsidR="00E33A03">
        <w:rPr>
          <w:b w:val="0"/>
          <w:bCs w:val="0"/>
        </w:rPr>
        <w:t xml:space="preserve"> ans</w:t>
      </w:r>
      <w:r w:rsidRPr="00F60339">
        <w:rPr>
          <w:b w:val="0"/>
          <w:bCs w:val="0"/>
        </w:rPr>
        <w:t>, elle m’a opposé des critères d’affiliation qu’elle savait illégaux</w:t>
      </w:r>
      <w:r w:rsidR="006E3BA3" w:rsidRPr="00F60339">
        <w:rPr>
          <w:b w:val="0"/>
          <w:bCs w:val="0"/>
        </w:rPr>
        <w:t>,</w:t>
      </w:r>
    </w:p>
    <w:p w14:paraId="45C214CE" w14:textId="3CCCABE9" w:rsidR="006E3BA3" w:rsidRDefault="000069AB" w:rsidP="00F60339">
      <w:pPr>
        <w:pStyle w:val="Paragrretrait1"/>
        <w:rPr>
          <w:spacing w:val="-2"/>
        </w:rPr>
      </w:pPr>
      <w:r w:rsidRPr="00F60339">
        <w:rPr>
          <w:rFonts w:eastAsia="Times New Roman"/>
          <w:bCs/>
          <w:szCs w:val="24"/>
          <w:lang w:eastAsia="fr-FR"/>
        </w:rPr>
        <w:t>En conséquence</w:t>
      </w:r>
      <w:r w:rsidR="00F60339">
        <w:rPr>
          <w:rFonts w:eastAsia="Times New Roman"/>
          <w:b/>
          <w:szCs w:val="24"/>
          <w:lang w:eastAsia="fr-FR"/>
        </w:rPr>
        <w:t xml:space="preserve">, </w:t>
      </w:r>
      <w:r w:rsidR="00495668" w:rsidRPr="00D7710D">
        <w:rPr>
          <w:b/>
        </w:rPr>
        <w:t>DIRE</w:t>
      </w:r>
      <w:r w:rsidR="006E3BA3" w:rsidRPr="00D7710D">
        <w:rPr>
          <w:b/>
        </w:rPr>
        <w:t xml:space="preserve"> </w:t>
      </w:r>
      <w:r>
        <w:t>que, en</w:t>
      </w:r>
      <w:r w:rsidRPr="00D7710D">
        <w:t xml:space="preserve"> refusant </w:t>
      </w:r>
      <w:r>
        <w:t xml:space="preserve">pendant deux ans </w:t>
      </w:r>
      <w:r w:rsidRPr="00D7710D">
        <w:t xml:space="preserve">de m’affilier et </w:t>
      </w:r>
      <w:r>
        <w:t>de recouvrer</w:t>
      </w:r>
      <w:r w:rsidRPr="00D7710D">
        <w:t xml:space="preserve"> les cotisations</w:t>
      </w:r>
      <w:r>
        <w:t xml:space="preserve"> pour </w:t>
      </w:r>
      <w:r w:rsidRPr="00F60339">
        <w:rPr>
          <w:spacing w:val="-2"/>
        </w:rPr>
        <w:t>14</w:t>
      </w:r>
      <w:r w:rsidR="00422C88">
        <w:rPr>
          <w:spacing w:val="-2"/>
        </w:rPr>
        <w:t> </w:t>
      </w:r>
      <w:r w:rsidRPr="00F60339">
        <w:rPr>
          <w:spacing w:val="-2"/>
        </w:rPr>
        <w:t xml:space="preserve">trimestres d’activité, </w:t>
      </w:r>
      <w:r w:rsidR="006E3BA3" w:rsidRPr="00F60339">
        <w:rPr>
          <w:spacing w:val="-2"/>
        </w:rPr>
        <w:t xml:space="preserve">la Cavimac </w:t>
      </w:r>
      <w:r w:rsidRPr="00F60339">
        <w:rPr>
          <w:spacing w:val="-2"/>
        </w:rPr>
        <w:t>a commis une faute</w:t>
      </w:r>
      <w:r w:rsidR="006E3BA3" w:rsidRPr="00F60339">
        <w:rPr>
          <w:spacing w:val="-2"/>
        </w:rPr>
        <w:t xml:space="preserve">, par violation, notamment, </w:t>
      </w:r>
      <w:r w:rsidR="0068582D" w:rsidRPr="00F60339">
        <w:rPr>
          <w:spacing w:val="-2"/>
        </w:rPr>
        <w:t>de l’article R 382-84 alinéa 3</w:t>
      </w:r>
      <w:r w:rsidR="0068582D">
        <w:rPr>
          <w:spacing w:val="-2"/>
        </w:rPr>
        <w:t xml:space="preserve"> </w:t>
      </w:r>
      <w:r w:rsidR="0068582D" w:rsidRPr="00D7710D">
        <w:rPr>
          <w:spacing w:val="-2"/>
        </w:rPr>
        <w:t xml:space="preserve">du </w:t>
      </w:r>
      <w:r w:rsidR="0068582D">
        <w:rPr>
          <w:spacing w:val="-2"/>
        </w:rPr>
        <w:t>c</w:t>
      </w:r>
      <w:r w:rsidR="0068582D" w:rsidRPr="00D7710D">
        <w:rPr>
          <w:spacing w:val="-2"/>
        </w:rPr>
        <w:t>ode de la Sécurité sociale</w:t>
      </w:r>
      <w:r w:rsidR="0068582D">
        <w:rPr>
          <w:spacing w:val="-2"/>
        </w:rPr>
        <w:t>, ainsi que</w:t>
      </w:r>
      <w:r w:rsidR="0068582D" w:rsidRPr="00D7710D">
        <w:t xml:space="preserve"> </w:t>
      </w:r>
      <w:r w:rsidR="006E3BA3" w:rsidRPr="00D7710D">
        <w:t>des articles L 721-1 et L 721-2</w:t>
      </w:r>
      <w:r w:rsidR="0068582D">
        <w:t xml:space="preserve">, </w:t>
      </w:r>
      <w:r w:rsidR="006E3BA3" w:rsidRPr="00D7710D">
        <w:t xml:space="preserve">devenus </w:t>
      </w:r>
      <w:r w:rsidR="0068582D" w:rsidRPr="00D7710D">
        <w:t>L</w:t>
      </w:r>
      <w:r w:rsidR="0068582D">
        <w:t> </w:t>
      </w:r>
      <w:r w:rsidR="006E3BA3" w:rsidRPr="00D7710D">
        <w:t>382-15 et L 382-17</w:t>
      </w:r>
      <w:r w:rsidR="0068582D">
        <w:t xml:space="preserve"> </w:t>
      </w:r>
      <w:r w:rsidR="00422C88">
        <w:t xml:space="preserve">ainsi que des articles R 392-95 et R 382-96 </w:t>
      </w:r>
      <w:r w:rsidR="0068582D">
        <w:t>du même code,</w:t>
      </w:r>
    </w:p>
    <w:p w14:paraId="70A7040B" w14:textId="77777777" w:rsidR="00495668" w:rsidRPr="00F60339" w:rsidRDefault="000F524D" w:rsidP="00F60339">
      <w:pPr>
        <w:pStyle w:val="listepuces20"/>
        <w:rPr>
          <w:b w:val="0"/>
          <w:bCs w:val="0"/>
        </w:rPr>
      </w:pPr>
      <w:r w:rsidRPr="000F524D">
        <w:t>Constater</w:t>
      </w:r>
      <w:r>
        <w:t xml:space="preserve"> </w:t>
      </w:r>
      <w:r w:rsidRPr="00F60339">
        <w:rPr>
          <w:b w:val="0"/>
          <w:bCs w:val="0"/>
        </w:rPr>
        <w:t xml:space="preserve">que la Cavimac </w:t>
      </w:r>
      <w:r w:rsidR="00495668" w:rsidRPr="00F60339">
        <w:rPr>
          <w:b w:val="0"/>
          <w:bCs w:val="0"/>
        </w:rPr>
        <w:t>m’a causé un dommage,</w:t>
      </w:r>
    </w:p>
    <w:p w14:paraId="2A45B884" w14:textId="5EFAD175" w:rsidR="00BD62DB" w:rsidRPr="00D7710D" w:rsidRDefault="00495668" w:rsidP="00F60339">
      <w:pPr>
        <w:pStyle w:val="Paragrretrait1"/>
      </w:pPr>
      <w:r w:rsidRPr="00F60339">
        <w:rPr>
          <w:rFonts w:eastAsia="Times New Roman"/>
          <w:bCs/>
          <w:szCs w:val="24"/>
          <w:lang w:eastAsia="fr-FR"/>
        </w:rPr>
        <w:t>En conséquence</w:t>
      </w:r>
      <w:r>
        <w:rPr>
          <w:rFonts w:eastAsia="Times New Roman"/>
          <w:b/>
          <w:szCs w:val="24"/>
          <w:lang w:eastAsia="fr-FR"/>
        </w:rPr>
        <w:t>,</w:t>
      </w:r>
      <w:r w:rsidR="00F60339">
        <w:rPr>
          <w:rFonts w:eastAsia="Times New Roman"/>
          <w:b/>
          <w:szCs w:val="24"/>
          <w:lang w:eastAsia="fr-FR"/>
        </w:rPr>
        <w:t xml:space="preserve"> </w:t>
      </w:r>
      <w:r w:rsidRPr="00D7710D">
        <w:rPr>
          <w:b/>
        </w:rPr>
        <w:t>CONDAMNER</w:t>
      </w:r>
      <w:r w:rsidR="00BD62DB" w:rsidRPr="00D7710D">
        <w:rPr>
          <w:b/>
        </w:rPr>
        <w:t xml:space="preserve"> </w:t>
      </w:r>
      <w:r w:rsidR="00F60339" w:rsidRPr="00F60339">
        <w:rPr>
          <w:bCs/>
        </w:rPr>
        <w:t>la Cavimac</w:t>
      </w:r>
      <w:r w:rsidR="00F60339">
        <w:rPr>
          <w:b/>
        </w:rPr>
        <w:t xml:space="preserve"> </w:t>
      </w:r>
      <w:r w:rsidR="00BD62DB" w:rsidRPr="00D7710D">
        <w:t xml:space="preserve">à me verser </w:t>
      </w:r>
      <w:r w:rsidR="00A42880">
        <w:t>1</w:t>
      </w:r>
      <w:r w:rsidR="003C2F14" w:rsidRPr="00D7710D">
        <w:t> </w:t>
      </w:r>
      <w:r w:rsidR="00C628D3">
        <w:t>5</w:t>
      </w:r>
      <w:r w:rsidR="00BD62DB" w:rsidRPr="00D7710D">
        <w:t xml:space="preserve">00 € à titre de dommages et intérêts en réparation du préjudice </w:t>
      </w:r>
      <w:r w:rsidR="00A812F1">
        <w:t xml:space="preserve">moral </w:t>
      </w:r>
      <w:r w:rsidR="00BD62DB" w:rsidRPr="00D7710D">
        <w:t>que j’ai subi</w:t>
      </w:r>
      <w:r w:rsidR="000F524D">
        <w:t xml:space="preserve"> de son fait</w:t>
      </w:r>
      <w:r w:rsidR="00BD62DB" w:rsidRPr="00D7710D">
        <w:t>, conformément aux dispositions de</w:t>
      </w:r>
      <w:r w:rsidR="00A42880">
        <w:t>s</w:t>
      </w:r>
      <w:r w:rsidR="00BD62DB" w:rsidRPr="00D7710D">
        <w:t xml:space="preserve"> article</w:t>
      </w:r>
      <w:r w:rsidR="00A42880">
        <w:t>s</w:t>
      </w:r>
      <w:r w:rsidR="00BD62DB" w:rsidRPr="00D7710D">
        <w:t xml:space="preserve"> 1240 </w:t>
      </w:r>
      <w:r w:rsidR="00A42880">
        <w:t xml:space="preserve">et 1241 </w:t>
      </w:r>
      <w:r w:rsidR="00BD62DB" w:rsidRPr="00D7710D">
        <w:t>du code civil.</w:t>
      </w:r>
    </w:p>
    <w:p w14:paraId="72DFDA9C" w14:textId="6F309C1A" w:rsidR="0023091C" w:rsidRPr="00D7710D" w:rsidRDefault="0023091C" w:rsidP="008E3C97">
      <w:pPr>
        <w:pStyle w:val="listepuces1esp12"/>
      </w:pPr>
      <w:r w:rsidRPr="00D7710D">
        <w:t xml:space="preserve">S’agissant </w:t>
      </w:r>
      <w:r w:rsidR="00A812F1">
        <w:t>des frais de procédure</w:t>
      </w:r>
      <w:r w:rsidRPr="00D7710D">
        <w:t>,</w:t>
      </w:r>
    </w:p>
    <w:p w14:paraId="10D28A43" w14:textId="7D072275" w:rsidR="0023091C" w:rsidRPr="00F60339" w:rsidRDefault="00495668" w:rsidP="00F60339">
      <w:pPr>
        <w:pStyle w:val="listepuces20"/>
        <w:rPr>
          <w:b w:val="0"/>
          <w:bCs w:val="0"/>
        </w:rPr>
      </w:pPr>
      <w:r w:rsidRPr="00D7710D">
        <w:t>CONDAMNER</w:t>
      </w:r>
      <w:r w:rsidR="0023091C" w:rsidRPr="00D7710D">
        <w:t xml:space="preserve"> </w:t>
      </w:r>
      <w:r w:rsidR="0023091C" w:rsidRPr="00F60339">
        <w:rPr>
          <w:b w:val="0"/>
          <w:bCs w:val="0"/>
        </w:rPr>
        <w:t xml:space="preserve">la Cavimac à me verser </w:t>
      </w:r>
      <w:r w:rsidR="00A42880" w:rsidRPr="00F60339">
        <w:rPr>
          <w:b w:val="0"/>
          <w:bCs w:val="0"/>
        </w:rPr>
        <w:t>1</w:t>
      </w:r>
      <w:r w:rsidR="0023091C" w:rsidRPr="00F60339">
        <w:rPr>
          <w:b w:val="0"/>
          <w:bCs w:val="0"/>
        </w:rPr>
        <w:t> </w:t>
      </w:r>
      <w:r w:rsidR="00C628D3" w:rsidRPr="00F60339">
        <w:rPr>
          <w:b w:val="0"/>
          <w:bCs w:val="0"/>
        </w:rPr>
        <w:t>5</w:t>
      </w:r>
      <w:r w:rsidR="00931CD7" w:rsidRPr="00F60339">
        <w:rPr>
          <w:b w:val="0"/>
          <w:bCs w:val="0"/>
        </w:rPr>
        <w:t xml:space="preserve">00 </w:t>
      </w:r>
      <w:r w:rsidR="0023091C" w:rsidRPr="00F60339">
        <w:rPr>
          <w:b w:val="0"/>
          <w:bCs w:val="0"/>
        </w:rPr>
        <w:t xml:space="preserve">€ au titre de l’article 700 du </w:t>
      </w:r>
      <w:r w:rsidR="00A812F1" w:rsidRPr="00F60339">
        <w:rPr>
          <w:b w:val="0"/>
          <w:bCs w:val="0"/>
        </w:rPr>
        <w:t>c</w:t>
      </w:r>
      <w:r w:rsidR="0023091C" w:rsidRPr="00F60339">
        <w:rPr>
          <w:b w:val="0"/>
          <w:bCs w:val="0"/>
        </w:rPr>
        <w:t xml:space="preserve">ode de </w:t>
      </w:r>
      <w:r w:rsidR="00BD62DB" w:rsidRPr="00F60339">
        <w:rPr>
          <w:b w:val="0"/>
          <w:bCs w:val="0"/>
        </w:rPr>
        <w:t>P</w:t>
      </w:r>
      <w:r w:rsidR="0023091C" w:rsidRPr="00F60339">
        <w:rPr>
          <w:b w:val="0"/>
          <w:bCs w:val="0"/>
        </w:rPr>
        <w:t>rocédure civile</w:t>
      </w:r>
      <w:r w:rsidR="00BD62DB" w:rsidRPr="00F60339">
        <w:rPr>
          <w:b w:val="0"/>
          <w:bCs w:val="0"/>
        </w:rPr>
        <w:t xml:space="preserve"> et aux entiers dépens</w:t>
      </w:r>
      <w:r w:rsidR="0023091C" w:rsidRPr="00F60339">
        <w:rPr>
          <w:b w:val="0"/>
          <w:bCs w:val="0"/>
        </w:rPr>
        <w:t>.</w:t>
      </w:r>
    </w:p>
    <w:p w14:paraId="780EDBEB" w14:textId="77777777" w:rsidR="00AC4AA1" w:rsidRDefault="00480C2E" w:rsidP="00150AA2">
      <w:pPr>
        <w:ind w:left="360" w:hanging="360"/>
        <w:jc w:val="both"/>
        <w:rPr>
          <w:rFonts w:ascii="Arial Narrow" w:eastAsia="Calibri" w:hAnsi="Arial Narrow"/>
          <w:b/>
          <w:bCs/>
          <w:sz w:val="22"/>
          <w:szCs w:val="22"/>
        </w:rPr>
      </w:pPr>
      <w:r w:rsidRPr="00480C2E">
        <w:rPr>
          <w:rFonts w:ascii="Arial Narrow" w:eastAsia="Calibri" w:hAnsi="Arial Narrow"/>
          <w:b/>
          <w:bCs/>
          <w:sz w:val="22"/>
          <w:szCs w:val="22"/>
        </w:rPr>
        <w:t>Sous toutes réserves.</w:t>
      </w:r>
    </w:p>
    <w:sectPr w:rsidR="00AC4AA1" w:rsidSect="00D41948">
      <w:footerReference w:type="default" r:id="rId8"/>
      <w:endnotePr>
        <w:numFmt w:val="decimal"/>
      </w:endnotePr>
      <w:pgSz w:w="11906" w:h="16838"/>
      <w:pgMar w:top="1418" w:right="1418" w:bottom="1418" w:left="1418" w:header="70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A7C8" w14:textId="77777777" w:rsidR="00ED1A4A" w:rsidRDefault="00ED1A4A" w:rsidP="00437985">
      <w:r>
        <w:separator/>
      </w:r>
    </w:p>
  </w:endnote>
  <w:endnote w:type="continuationSeparator" w:id="0">
    <w:p w14:paraId="229CB1AF" w14:textId="77777777" w:rsidR="00ED1A4A" w:rsidRDefault="00ED1A4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3BBE" w14:textId="210CE308" w:rsidR="00141D32" w:rsidRPr="00EB6C8F" w:rsidRDefault="00141D32" w:rsidP="00EB6C8F">
    <w:pPr>
      <w:pStyle w:val="Pieddepage"/>
      <w:pBdr>
        <w:top w:val="single" w:sz="4" w:space="0" w:color="auto"/>
      </w:pBdr>
      <w:tabs>
        <w:tab w:val="clear" w:pos="4536"/>
        <w:tab w:val="center" w:pos="4860"/>
        <w:tab w:val="left" w:pos="8364"/>
      </w:tabs>
      <w:rPr>
        <w:rFonts w:ascii="Arial Narrow" w:hAnsi="Arial Narrow"/>
      </w:rPr>
    </w:pPr>
    <w:r>
      <w:rPr>
        <w:rStyle w:val="Numrodepage"/>
        <w:rFonts w:ascii="Arial Narrow" w:hAnsi="Arial Narrow"/>
      </w:rPr>
      <w:t xml:space="preserve">Tribunal judiciaire de BOBIGNY </w:t>
    </w:r>
    <w:r w:rsidR="008B1AB1">
      <w:rPr>
        <w:rStyle w:val="Numrodepage"/>
        <w:rFonts w:ascii="Arial Narrow" w:hAnsi="Arial Narrow"/>
      </w:rPr>
      <w:t>–</w:t>
    </w:r>
    <w:r>
      <w:rPr>
        <w:rStyle w:val="Numrodepage"/>
        <w:rFonts w:ascii="Arial Narrow" w:hAnsi="Arial Narrow"/>
      </w:rPr>
      <w:t xml:space="preserve"> </w:t>
    </w:r>
    <w:r w:rsidR="008B1AB1">
      <w:rPr>
        <w:rStyle w:val="Numrodepage"/>
        <w:rFonts w:ascii="Arial Narrow" w:hAnsi="Arial Narrow"/>
      </w:rPr>
      <w:t>X……… Y………</w:t>
    </w:r>
    <w:r w:rsidR="008B1AB1" w:rsidRPr="008B1AB1">
      <w:rPr>
        <w:rStyle w:val="Numrodepage"/>
        <w:rFonts w:ascii="Arial Narrow" w:hAnsi="Arial Narrow"/>
      </w:rPr>
      <w:t xml:space="preserve"> </w:t>
    </w:r>
    <w:r>
      <w:rPr>
        <w:rStyle w:val="Numrodepage"/>
        <w:rFonts w:ascii="Arial Narrow" w:hAnsi="Arial Narrow"/>
      </w:rPr>
      <w:t>–</w:t>
    </w:r>
    <w:r w:rsidRPr="00651D35">
      <w:rPr>
        <w:rFonts w:ascii="Arial Narrow" w:hAnsi="Arial Narrow"/>
      </w:rPr>
      <w:t xml:space="preserve"> </w:t>
    </w:r>
    <w:r>
      <w:rPr>
        <w:rFonts w:ascii="Arial Narrow" w:hAnsi="Arial Narrow"/>
      </w:rPr>
      <w:t xml:space="preserve">Conclusions du </w:t>
    </w:r>
    <w:r w:rsidR="0069687A">
      <w:rPr>
        <w:rFonts w:ascii="Arial Narrow" w:hAnsi="Arial Narrow"/>
      </w:rPr>
      <w:t>22 juin</w:t>
    </w:r>
    <w:r>
      <w:rPr>
        <w:rFonts w:ascii="Arial Narrow" w:hAnsi="Arial Narrow"/>
      </w:rPr>
      <w:t xml:space="preserve"> 2021</w:t>
    </w: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21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23</w:t>
    </w:r>
    <w:r w:rsidRPr="00651D35">
      <w:rPr>
        <w:rStyle w:val="Numrodepage"/>
        <w:rFonts w:ascii="Arial Narrow" w:hAnsi="Arial Narrow"/>
      </w:rPr>
      <w:fldChar w:fldCharType="end"/>
    </w:r>
    <w:r w:rsidRPr="00C048E1">
      <w:rPr>
        <w:rStyle w:val="Numrodepage"/>
      </w:rPr>
      <w:tab/>
    </w:r>
  </w:p>
  <w:p w14:paraId="1FBBD439" w14:textId="77777777" w:rsidR="00141D32" w:rsidRPr="007303D1" w:rsidRDefault="00141D32" w:rsidP="007303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D2D8A" w14:textId="77777777" w:rsidR="00ED1A4A" w:rsidRDefault="00ED1A4A" w:rsidP="00437985">
      <w:r>
        <w:separator/>
      </w:r>
    </w:p>
  </w:footnote>
  <w:footnote w:type="continuationSeparator" w:id="0">
    <w:p w14:paraId="2DFBF41B" w14:textId="77777777" w:rsidR="00ED1A4A" w:rsidRDefault="00ED1A4A" w:rsidP="00437985">
      <w:r>
        <w:continuationSeparator/>
      </w:r>
    </w:p>
  </w:footnote>
  <w:footnote w:id="1">
    <w:p w14:paraId="4DAB9C87" w14:textId="77777777" w:rsidR="00141D32" w:rsidRPr="00CD5D1B" w:rsidRDefault="00141D32" w:rsidP="00475967">
      <w:pPr>
        <w:pStyle w:val="Notedebasdepage"/>
        <w:spacing w:before="120"/>
        <w:ind w:firstLine="0"/>
      </w:pPr>
      <w:r w:rsidRPr="00CD5D1B">
        <w:rPr>
          <w:rStyle w:val="Appelnotedebasdep"/>
        </w:rPr>
        <w:footnoteRef/>
      </w:r>
      <w:r w:rsidRPr="00CD5D1B">
        <w:rPr>
          <w:rStyle w:val="Appelnotedebasdep"/>
        </w:rPr>
        <w:t xml:space="preserve"> </w:t>
      </w:r>
      <w:r w:rsidRPr="00CD5D1B">
        <w:t>La loi n° 97-1164 du 19 décembre 1997 a réalisé une intégration plus poussée du régime vieillesse dans le régime général : les réserves financières gérées par la CAMAVIC ont été transférées au régime général, les taux des cotisations ont été relevés et alignés sur ceux du régime général, les règles de liquidation des pensions ont été alignées sur celles du régime général.</w:t>
      </w:r>
    </w:p>
    <w:p w14:paraId="4BA0C2AE" w14:textId="2AB4E99C" w:rsidR="00141D32" w:rsidRDefault="00141D32" w:rsidP="009E0213">
      <w:pPr>
        <w:pStyle w:val="Notedebasdepage"/>
        <w:spacing w:before="120"/>
        <w:ind w:firstLine="0"/>
      </w:pPr>
      <w:r w:rsidRPr="00CD5D1B">
        <w:t>La loi n° 99-641 du 27 juillet 1999 a dissous la Camac et la Camavic et les a remplacées par la Cavimac. Et la loi n° 2001-1246 du 21 décembre 2001 s’inscrit dans la poursuite des mesures d’alignement du régime des cultes sur celui du régime général.</w:t>
      </w:r>
    </w:p>
    <w:p w14:paraId="5CA074ED" w14:textId="77FF556B" w:rsidR="00141D32" w:rsidRPr="00CD5D1B" w:rsidRDefault="00141D32" w:rsidP="009E0213">
      <w:pPr>
        <w:pStyle w:val="Notedebasdepage"/>
        <w:spacing w:before="120"/>
        <w:ind w:firstLine="0"/>
      </w:pPr>
      <w:r>
        <w:t xml:space="preserve">N.B. </w:t>
      </w:r>
      <w:r w:rsidRPr="006202F0">
        <w:t>Par souci de simplification, nous utiliserons le terme « Cavimac » pour désigner la Caisse des cultes, y compris pour les périodes où elle se nommait Camavic.</w:t>
      </w:r>
    </w:p>
    <w:p w14:paraId="71596CAB" w14:textId="77777777" w:rsidR="00141D32" w:rsidRPr="00CD5D1B" w:rsidRDefault="00141D32" w:rsidP="009E0213">
      <w:pPr>
        <w:pStyle w:val="Notedebasdepage"/>
        <w:spacing w:before="120"/>
        <w:ind w:firstLine="0"/>
      </w:pPr>
      <w:r w:rsidRPr="00CD5D1B">
        <w:t>L’article 75 de la loi n° 2005-1579 du 19 décembre 2005 a parachevé l’évolution engagée en intégrant juridiquement le régime d’assurance vieillesse des cultes au sein du régime général. Et c’est ainsi que le chapitre II du titre VIII du livre III s’intitule : « Personnes rattachées au régime général pour l’ensemble des risques ».</w:t>
      </w:r>
    </w:p>
  </w:footnote>
  <w:footnote w:id="2">
    <w:p w14:paraId="486F14F5" w14:textId="77777777" w:rsidR="00141D32" w:rsidRPr="00953EAA" w:rsidRDefault="00141D32" w:rsidP="002D2924">
      <w:pPr>
        <w:pStyle w:val="Notedebasdepage"/>
      </w:pPr>
      <w:r>
        <w:rPr>
          <w:rStyle w:val="Appelnotedebasdep"/>
        </w:rPr>
        <w:footnoteRef/>
      </w:r>
      <w:r>
        <w:t xml:space="preserve"> </w:t>
      </w:r>
      <w:r w:rsidRPr="00953EAA">
        <w:t>« Les vœux […] ne peuvent certainement pas constituer un élément qui donne juridiquement un caractère particulier à une association. Ces vœux ne produisent aucun effet reconnu par la loi civile. Au point de vue du droit moderne, ce ne sont pas des manifestations extérieures de la volonté en vue de produire un effet de droit. Les vœux de pauvreté, de chasteté et d’obéissance sont des résolutions intérieures qui relèvent de la conscience individuelle de chacun, que le législateur ne peut pas connaître, n’a pas le droit de connaître. Il ne peut donc pas fonder tout un système législatif sur un acte de volonté intérieure qui échappe entièrement à son emprise »</w:t>
      </w:r>
      <w:r>
        <w:t>.</w:t>
      </w:r>
      <w:r w:rsidRPr="00953EAA">
        <w:t xml:space="preserve"> Léon Duguit. Traité de droit constitutionnel, t 5, Paris 1925, p. 646-647.</w:t>
      </w:r>
    </w:p>
  </w:footnote>
  <w:footnote w:id="3">
    <w:p w14:paraId="5CBECB78" w14:textId="7F3DE04B" w:rsidR="00141D32" w:rsidRPr="00F92E49" w:rsidRDefault="00141D32" w:rsidP="002D2924">
      <w:pPr>
        <w:pStyle w:val="Notedebasdepage"/>
      </w:pPr>
      <w:r>
        <w:rPr>
          <w:rStyle w:val="Appelnotedebasdep"/>
        </w:rPr>
        <w:footnoteRef/>
      </w:r>
      <w:r>
        <w:t xml:space="preserve"> </w:t>
      </w:r>
      <w:r w:rsidRPr="00FF7651">
        <w:t>À l’origine</w:t>
      </w:r>
      <w:r>
        <w:t>,</w:t>
      </w:r>
      <w:r w:rsidRPr="00F92E49">
        <w:t xml:space="preserve"> </w:t>
      </w:r>
      <w:r w:rsidRPr="00FF7651">
        <w:t>le culte catholique disposait de 27 administrateurs sur 31</w:t>
      </w:r>
      <w:r>
        <w:t>.</w:t>
      </w:r>
      <w:r w:rsidRPr="00FF7651">
        <w:t xml:space="preserve"> </w:t>
      </w:r>
      <w:r>
        <w:t xml:space="preserve">Aujourd’hui, sur </w:t>
      </w:r>
      <w:r w:rsidRPr="00F92E49">
        <w:t>27 administrateurs</w:t>
      </w:r>
      <w:r>
        <w:t xml:space="preserve">, </w:t>
      </w:r>
      <w:r w:rsidRPr="00F92E49">
        <w:t>18 représentent le</w:t>
      </w:r>
      <w:r>
        <w:t>s autorités du</w:t>
      </w:r>
      <w:r w:rsidRPr="00F92E49">
        <w:t xml:space="preserve"> culte catholique, </w:t>
      </w:r>
      <w:r>
        <w:t>7</w:t>
      </w:r>
      <w:r w:rsidRPr="00F92E49">
        <w:t xml:space="preserve"> les </w:t>
      </w:r>
      <w:r>
        <w:t xml:space="preserve">autorités des </w:t>
      </w:r>
      <w:r w:rsidRPr="00F92E49">
        <w:t xml:space="preserve">autres cultes, et 2 </w:t>
      </w:r>
      <w:r>
        <w:t xml:space="preserve">seulement </w:t>
      </w:r>
      <w:r w:rsidRPr="00F92E49">
        <w:t>représentent les assurés</w:t>
      </w:r>
      <w:r w:rsidR="008E57DF">
        <w:t xml:space="preserve"> (R 382-70 CSS)</w:t>
      </w:r>
      <w:r w:rsidRPr="00F92E49">
        <w:t>.</w:t>
      </w:r>
    </w:p>
  </w:footnote>
  <w:footnote w:id="4">
    <w:p w14:paraId="1E90909D" w14:textId="77777777" w:rsidR="00141D32" w:rsidRDefault="00141D32" w:rsidP="002D2924">
      <w:pPr>
        <w:pStyle w:val="Notedebasdepage"/>
      </w:pPr>
      <w:r>
        <w:rPr>
          <w:rStyle w:val="Appelnotedebasdep"/>
        </w:rPr>
        <w:footnoteRef/>
      </w:r>
      <w:r>
        <w:t xml:space="preserve"> Pourvois 08-13856, publié, 08-13.857, 08-13.858, 08 13.859, 08-13.860. Les 5 arrêts de la cour d’appel de Rennes du 13 février 2008 </w:t>
      </w:r>
      <w:r w:rsidRPr="00A648B6">
        <w:rPr>
          <w:spacing w:val="-2"/>
        </w:rPr>
        <w:t>contestés par la Cavimac sont passés en force de chose jugée : RG 06/03973, RG 07/00929, RG 07/00930 RG 07/00931, RG 07/00932.</w:t>
      </w:r>
    </w:p>
  </w:footnote>
  <w:footnote w:id="5">
    <w:p w14:paraId="2B089E98" w14:textId="77777777" w:rsidR="00141D32" w:rsidRPr="0014155D" w:rsidRDefault="00141D32" w:rsidP="002D2924">
      <w:pPr>
        <w:pStyle w:val="Notedebasdepage"/>
      </w:pPr>
      <w:r>
        <w:rPr>
          <w:rStyle w:val="Appelnotedebasdep"/>
        </w:rPr>
        <w:footnoteRef/>
      </w:r>
      <w:r>
        <w:t xml:space="preserve"> </w:t>
      </w:r>
      <w:r w:rsidRPr="0014155D">
        <w:rPr>
          <w:b/>
        </w:rPr>
        <w:t>Arrêts du 20 janvier 2012</w:t>
      </w:r>
      <w:r w:rsidRPr="0014155D">
        <w:t xml:space="preserve"> : </w:t>
      </w:r>
      <w:r w:rsidRPr="0014155D">
        <w:tab/>
        <w:t>Pourvois 10-24603 &amp; 10-24615, Pourvois 10-26845 &amp; 10-26873, publiés au bulletin,</w:t>
      </w:r>
    </w:p>
    <w:p w14:paraId="04B8F29B" w14:textId="77777777" w:rsidR="00141D32" w:rsidRPr="0014155D" w:rsidRDefault="00141D32" w:rsidP="00A016D1">
      <w:pPr>
        <w:spacing w:before="0"/>
        <w:ind w:left="142"/>
        <w:jc w:val="both"/>
        <w:rPr>
          <w:rFonts w:ascii="Arial Narrow" w:eastAsia="Calibri" w:hAnsi="Arial Narrow"/>
          <w:sz w:val="18"/>
          <w:szCs w:val="18"/>
        </w:rPr>
      </w:pPr>
      <w:r w:rsidRPr="0014155D">
        <w:rPr>
          <w:rFonts w:ascii="Arial Narrow" w:eastAsia="Calibri" w:hAnsi="Arial Narrow"/>
          <w:sz w:val="18"/>
          <w:szCs w:val="18"/>
        </w:rPr>
        <w:t xml:space="preserve">Pourvois 10-24604 &amp; 10-24616, 10-24606 &amp; 10 24618, 10-26853 &amp; 10-26874 </w:t>
      </w:r>
    </w:p>
    <w:p w14:paraId="463FDF6D" w14:textId="77777777" w:rsidR="00141D32" w:rsidRPr="0014155D" w:rsidRDefault="00141D32" w:rsidP="00A016D1">
      <w:pPr>
        <w:spacing w:before="0"/>
        <w:ind w:left="284" w:hanging="142"/>
        <w:jc w:val="both"/>
        <w:rPr>
          <w:rFonts w:ascii="Arial Narrow" w:eastAsia="Calibri" w:hAnsi="Arial Narrow"/>
          <w:sz w:val="18"/>
          <w:szCs w:val="18"/>
        </w:rPr>
      </w:pPr>
      <w:r w:rsidRPr="0014155D">
        <w:rPr>
          <w:rFonts w:ascii="Arial Narrow" w:eastAsia="Calibri" w:hAnsi="Arial Narrow"/>
          <w:b/>
          <w:sz w:val="18"/>
          <w:szCs w:val="18"/>
        </w:rPr>
        <w:t>Arrêt du 31 mai 2012</w:t>
      </w:r>
      <w:r w:rsidRPr="0014155D">
        <w:rPr>
          <w:rFonts w:ascii="Arial Narrow" w:eastAsia="Calibri" w:hAnsi="Arial Narrow"/>
          <w:sz w:val="18"/>
          <w:szCs w:val="18"/>
        </w:rPr>
        <w:t xml:space="preserve"> : 11-15294 &amp; 11 15426 ; </w:t>
      </w:r>
      <w:r w:rsidRPr="0014155D">
        <w:rPr>
          <w:rFonts w:ascii="Arial Narrow" w:eastAsia="Calibri" w:hAnsi="Arial Narrow"/>
          <w:b/>
          <w:sz w:val="18"/>
          <w:szCs w:val="18"/>
        </w:rPr>
        <w:t>Arrêt du 21 juin 2012</w:t>
      </w:r>
      <w:r w:rsidRPr="0014155D">
        <w:rPr>
          <w:rFonts w:ascii="Arial Narrow" w:eastAsia="Calibri" w:hAnsi="Arial Narrow"/>
          <w:sz w:val="18"/>
          <w:szCs w:val="18"/>
        </w:rPr>
        <w:t xml:space="preserve"> : 11-18801 &amp; 11-19079 ; </w:t>
      </w:r>
      <w:r w:rsidRPr="0014155D">
        <w:rPr>
          <w:rFonts w:ascii="Arial Narrow" w:eastAsia="Calibri" w:hAnsi="Arial Narrow"/>
          <w:b/>
          <w:sz w:val="18"/>
          <w:szCs w:val="18"/>
        </w:rPr>
        <w:t>Arrêt du 11 octobre 2012</w:t>
      </w:r>
      <w:r w:rsidRPr="0014155D">
        <w:rPr>
          <w:rFonts w:ascii="Arial Narrow" w:eastAsia="Calibri" w:hAnsi="Arial Narrow"/>
          <w:sz w:val="18"/>
          <w:szCs w:val="18"/>
        </w:rPr>
        <w:t> : 11-20775.</w:t>
      </w:r>
    </w:p>
    <w:p w14:paraId="7C498F89" w14:textId="74ADC114" w:rsidR="00141D32" w:rsidRPr="005C6DEA" w:rsidRDefault="00141D32" w:rsidP="002D2924">
      <w:pPr>
        <w:pStyle w:val="Notedebasdepage"/>
      </w:pPr>
      <w:r w:rsidRPr="000B4615">
        <w:t xml:space="preserve">Les arrêts </w:t>
      </w:r>
      <w:r>
        <w:t>contestés par la Cavimac sont donc passés en force de chose jugée</w:t>
      </w:r>
      <w:r w:rsidRPr="000B4615">
        <w:t xml:space="preserve"> : </w:t>
      </w:r>
      <w:r>
        <w:t xml:space="preserve">CA </w:t>
      </w:r>
      <w:r w:rsidRPr="000B4615">
        <w:t>Dijon, arrêt</w:t>
      </w:r>
      <w:r>
        <w:t>s</w:t>
      </w:r>
      <w:r w:rsidRPr="000B4615">
        <w:t xml:space="preserve"> du 8 juillet 2010, RG 09/00882 </w:t>
      </w:r>
      <w:r>
        <w:t>et</w:t>
      </w:r>
      <w:r w:rsidRPr="000B4615">
        <w:t xml:space="preserve"> RG </w:t>
      </w:r>
      <w:r w:rsidRPr="0014155D">
        <w:rPr>
          <w:spacing w:val="-2"/>
        </w:rPr>
        <w:t>09/00939, arrêt du 31 mars 2011, RG 09/01153, CA Chambéry, arrêt du 13 juillet 2010, RG 09/02783, CA Rennes, arrêts du 22 septembre</w:t>
      </w:r>
      <w:r w:rsidRPr="000B4615">
        <w:t xml:space="preserve"> 2010, RG 09/02149, </w:t>
      </w:r>
      <w:r>
        <w:t>et</w:t>
      </w:r>
      <w:r w:rsidRPr="000B4615">
        <w:t xml:space="preserve"> RG 07/05333</w:t>
      </w:r>
      <w:r>
        <w:t xml:space="preserve">, </w:t>
      </w:r>
      <w:r w:rsidRPr="000B4615">
        <w:t>arrêt</w:t>
      </w:r>
      <w:r>
        <w:t>s</w:t>
      </w:r>
      <w:r w:rsidRPr="000B4615">
        <w:t xml:space="preserve"> du 9 février 2011, RG 09/04144, </w:t>
      </w:r>
      <w:r>
        <w:t>CA</w:t>
      </w:r>
      <w:r w:rsidRPr="000B4615">
        <w:t xml:space="preserve"> Grenoble, arrêt du 10 mai 2011, RG 10/03622</w:t>
      </w:r>
      <w:r>
        <w:t>.</w:t>
      </w:r>
    </w:p>
  </w:footnote>
  <w:footnote w:id="6">
    <w:p w14:paraId="661B5AC8" w14:textId="6D984321" w:rsidR="000628F9" w:rsidRDefault="000628F9" w:rsidP="00D7189B">
      <w:pPr>
        <w:pStyle w:val="Notedebasdepage"/>
      </w:pPr>
      <w:r>
        <w:rPr>
          <w:rStyle w:val="Appelnotedebasdep"/>
        </w:rPr>
        <w:footnoteRef/>
      </w:r>
      <w:r>
        <w:t xml:space="preserve"> Le groupe de travail a limité son étude au cas des novices et des séminaristes. Il</w:t>
      </w:r>
      <w:r w:rsidRPr="006B5048">
        <w:t xml:space="preserve"> a omis d’enquêter sur les membres des associations de fidèles pour lesquels les cotisations n’ont pas été appelées de 1979 à 2006 ainsi que sur les membres des cultes autres que catholiques, </w:t>
      </w:r>
      <w:r w:rsidR="00D7189B">
        <w:t>qui</w:t>
      </w:r>
      <w:r w:rsidRPr="006B5048">
        <w:t xml:space="preserve"> ont pu agir de la même manière.</w:t>
      </w:r>
      <w:r w:rsidR="00D7189B">
        <w:t xml:space="preserve"> Il s’ensuit que l’</w:t>
      </w:r>
      <w:r w:rsidR="004422D0">
        <w:t>estimation</w:t>
      </w:r>
      <w:r w:rsidR="00D7189B">
        <w:t xml:space="preserve"> du montant des arriérés </w:t>
      </w:r>
      <w:r>
        <w:t>est très largement inférieur</w:t>
      </w:r>
      <w:r w:rsidR="00D7189B">
        <w:t>e</w:t>
      </w:r>
      <w:r>
        <w:t xml:space="preserve"> à la réalité</w:t>
      </w:r>
      <w:r w:rsidRPr="00EE6F0A">
        <w:t>.</w:t>
      </w:r>
    </w:p>
  </w:footnote>
  <w:footnote w:id="7">
    <w:p w14:paraId="71375865" w14:textId="77777777" w:rsidR="004E7495" w:rsidRDefault="004E7495" w:rsidP="004E7495">
      <w:pPr>
        <w:pStyle w:val="Notedebasdepage"/>
      </w:pPr>
      <w:r>
        <w:rPr>
          <w:rStyle w:val="Appelnotedebasdep"/>
        </w:rPr>
        <w:footnoteRef/>
      </w:r>
      <w:r>
        <w:t xml:space="preserve"> </w:t>
      </w:r>
      <w:r w:rsidRPr="00B63F09">
        <w:t>La Cavimac a renoncé</w:t>
      </w:r>
      <w:r>
        <w:t>,</w:t>
      </w:r>
      <w:r w:rsidRPr="00B63F09">
        <w:t xml:space="preserve"> en novembre 2020</w:t>
      </w:r>
      <w:r>
        <w:t>,</w:t>
      </w:r>
      <w:r w:rsidRPr="00B63F09">
        <w:t xml:space="preserve"> à contester ce jugement.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274"/>
        </w:tabs>
        <w:ind w:left="1274"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E4C266EE"/>
    <w:lvl w:ilvl="0" w:tplc="1FAC894E">
      <w:start w:val="1"/>
      <w:numFmt w:val="bullet"/>
      <w:pStyle w:val="listepuces20"/>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360"/>
        </w:tabs>
        <w:ind w:left="3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5" w15:restartNumberingAfterBreak="0">
    <w:nsid w:val="45B60923"/>
    <w:multiLevelType w:val="hybridMultilevel"/>
    <w:tmpl w:val="4F56F184"/>
    <w:lvl w:ilvl="0" w:tplc="EB98AB5E">
      <w:start w:val="1"/>
      <w:numFmt w:val="bullet"/>
      <w:pStyle w:val="listepuces1esp12"/>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17"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8"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19" w15:restartNumberingAfterBreak="0">
    <w:nsid w:val="71CC683F"/>
    <w:multiLevelType w:val="multilevel"/>
    <w:tmpl w:val="9CA8808C"/>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0" w15:restartNumberingAfterBreak="0">
    <w:nsid w:val="783F5ADA"/>
    <w:multiLevelType w:val="hybridMultilevel"/>
    <w:tmpl w:val="64F6CECE"/>
    <w:lvl w:ilvl="0" w:tplc="4F1677D2">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4"/>
  </w:num>
  <w:num w:numId="13">
    <w:abstractNumId w:val="13"/>
  </w:num>
  <w:num w:numId="14">
    <w:abstractNumId w:val="16"/>
  </w:num>
  <w:num w:numId="15">
    <w:abstractNumId w:val="19"/>
    <w:lvlOverride w:ilvl="0">
      <w:lvl w:ilvl="0">
        <w:start w:val="1"/>
        <w:numFmt w:val="decimal"/>
        <w:pStyle w:val="Titre1"/>
        <w:isLgl/>
        <w:lvlText w:val="%1."/>
        <w:lvlJc w:val="left"/>
        <w:pPr>
          <w:tabs>
            <w:tab w:val="num" w:pos="502"/>
          </w:tabs>
          <w:ind w:left="502"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Titre2"/>
        <w:isLgl/>
        <w:lvlText w:val="%1.%2."/>
        <w:lvlJc w:val="left"/>
        <w:pPr>
          <w:tabs>
            <w:tab w:val="num" w:pos="1276"/>
          </w:tabs>
          <w:ind w:left="1276" w:hanging="113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Titre3"/>
        <w:lvlText w:val="%1.%2.%3."/>
        <w:lvlJc w:val="left"/>
        <w:pPr>
          <w:tabs>
            <w:tab w:val="num" w:pos="1004"/>
          </w:tabs>
          <w:ind w:left="788" w:hanging="50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isLgl/>
        <w:lvlText w:val="%1.%2.%3.%4."/>
        <w:lvlJc w:val="left"/>
        <w:pPr>
          <w:tabs>
            <w:tab w:val="num" w:pos="1441"/>
          </w:tabs>
          <w:ind w:left="1009" w:hanging="648"/>
        </w:pPr>
        <w:rPr>
          <w:rFonts w:cs="Times New Roman" w:hint="default"/>
          <w:b/>
          <w:i w:val="0"/>
          <w:sz w:val="24"/>
        </w:rPr>
      </w:lvl>
    </w:lvlOverride>
    <w:lvlOverride w:ilvl="4">
      <w:lvl w:ilvl="4">
        <w:start w:val="1"/>
        <w:numFmt w:val="decimal"/>
        <w:lvlText w:val="%1.%2.%3.%4.%5."/>
        <w:lvlJc w:val="left"/>
        <w:pPr>
          <w:tabs>
            <w:tab w:val="num" w:pos="1801"/>
          </w:tabs>
          <w:ind w:left="1513" w:hanging="792"/>
        </w:pPr>
        <w:rPr>
          <w:rFonts w:cs="Times New Roman" w:hint="default"/>
        </w:rPr>
      </w:lvl>
    </w:lvlOverride>
    <w:lvlOverride w:ilvl="5">
      <w:lvl w:ilvl="5">
        <w:start w:val="1"/>
        <w:numFmt w:val="decimal"/>
        <w:lvlText w:val="%1.%2.%3.%4.%5.%6."/>
        <w:lvlJc w:val="left"/>
        <w:pPr>
          <w:tabs>
            <w:tab w:val="num" w:pos="2161"/>
          </w:tabs>
          <w:ind w:left="2017" w:hanging="936"/>
        </w:pPr>
        <w:rPr>
          <w:rFonts w:cs="Times New Roman" w:hint="default"/>
        </w:rPr>
      </w:lvl>
    </w:lvlOverride>
    <w:lvlOverride w:ilvl="6">
      <w:lvl w:ilvl="6">
        <w:start w:val="1"/>
        <w:numFmt w:val="decimal"/>
        <w:lvlText w:val="%1.%2.%3.%4.%5.%6.%7."/>
        <w:lvlJc w:val="left"/>
        <w:pPr>
          <w:tabs>
            <w:tab w:val="num" w:pos="2881"/>
          </w:tabs>
          <w:ind w:left="2521" w:hanging="1080"/>
        </w:pPr>
        <w:rPr>
          <w:rFonts w:cs="Times New Roman" w:hint="default"/>
        </w:rPr>
      </w:lvl>
    </w:lvlOverride>
    <w:lvlOverride w:ilvl="7">
      <w:lvl w:ilvl="7">
        <w:start w:val="1"/>
        <w:numFmt w:val="decimal"/>
        <w:lvlText w:val="%1.%2.%3.%4.%5.%6.%7.%8."/>
        <w:lvlJc w:val="left"/>
        <w:pPr>
          <w:tabs>
            <w:tab w:val="num" w:pos="3241"/>
          </w:tabs>
          <w:ind w:left="3025" w:hanging="1224"/>
        </w:pPr>
        <w:rPr>
          <w:rFonts w:cs="Times New Roman" w:hint="default"/>
        </w:rPr>
      </w:lvl>
    </w:lvlOverride>
    <w:lvlOverride w:ilvl="8">
      <w:lvl w:ilvl="8">
        <w:start w:val="1"/>
        <w:numFmt w:val="decimal"/>
        <w:lvlText w:val="%1.%2.%3.%4.%5.%6.%7.%8.%9."/>
        <w:lvlJc w:val="left"/>
        <w:pPr>
          <w:tabs>
            <w:tab w:val="num" w:pos="3961"/>
          </w:tabs>
          <w:ind w:left="3601" w:hanging="1440"/>
        </w:pPr>
        <w:rPr>
          <w:rFonts w:cs="Times New Roman" w:hint="default"/>
        </w:rPr>
      </w:lvl>
    </w:lvlOverride>
  </w:num>
  <w:num w:numId="16">
    <w:abstractNumId w:val="11"/>
  </w:num>
  <w:num w:numId="17">
    <w:abstractNumId w:val="12"/>
  </w:num>
  <w:num w:numId="18">
    <w:abstractNumId w:val="19"/>
  </w:num>
  <w:num w:numId="19">
    <w:abstractNumId w:val="20"/>
  </w:num>
  <w:num w:numId="20">
    <w:abstractNumId w:val="15"/>
  </w:num>
  <w:num w:numId="21">
    <w:abstractNumId w:val="19"/>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574"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5C4"/>
    <w:rsid w:val="00000468"/>
    <w:rsid w:val="000006A8"/>
    <w:rsid w:val="00000849"/>
    <w:rsid w:val="00000EFE"/>
    <w:rsid w:val="00001167"/>
    <w:rsid w:val="000011F9"/>
    <w:rsid w:val="000017FF"/>
    <w:rsid w:val="00001E81"/>
    <w:rsid w:val="000026AA"/>
    <w:rsid w:val="000028C1"/>
    <w:rsid w:val="00002A3D"/>
    <w:rsid w:val="00002D8C"/>
    <w:rsid w:val="0000360A"/>
    <w:rsid w:val="00003739"/>
    <w:rsid w:val="000039A9"/>
    <w:rsid w:val="00003EAC"/>
    <w:rsid w:val="0000482E"/>
    <w:rsid w:val="00004A1A"/>
    <w:rsid w:val="00004C90"/>
    <w:rsid w:val="00004D8B"/>
    <w:rsid w:val="00004E91"/>
    <w:rsid w:val="00005C8C"/>
    <w:rsid w:val="000069AB"/>
    <w:rsid w:val="00006B8B"/>
    <w:rsid w:val="00006BD8"/>
    <w:rsid w:val="0000719A"/>
    <w:rsid w:val="000071AF"/>
    <w:rsid w:val="00007725"/>
    <w:rsid w:val="00007A86"/>
    <w:rsid w:val="00007E4D"/>
    <w:rsid w:val="000100B6"/>
    <w:rsid w:val="0001012C"/>
    <w:rsid w:val="000105A5"/>
    <w:rsid w:val="00010EE7"/>
    <w:rsid w:val="0001110C"/>
    <w:rsid w:val="00011151"/>
    <w:rsid w:val="00011517"/>
    <w:rsid w:val="00011E9A"/>
    <w:rsid w:val="0001248D"/>
    <w:rsid w:val="00013038"/>
    <w:rsid w:val="00013358"/>
    <w:rsid w:val="00013AA5"/>
    <w:rsid w:val="0001408C"/>
    <w:rsid w:val="000143D0"/>
    <w:rsid w:val="00014AEE"/>
    <w:rsid w:val="00014DE4"/>
    <w:rsid w:val="00015197"/>
    <w:rsid w:val="000151B2"/>
    <w:rsid w:val="0001578D"/>
    <w:rsid w:val="000158BE"/>
    <w:rsid w:val="000160C8"/>
    <w:rsid w:val="0001721C"/>
    <w:rsid w:val="00017A7B"/>
    <w:rsid w:val="00021088"/>
    <w:rsid w:val="000210EA"/>
    <w:rsid w:val="00021948"/>
    <w:rsid w:val="0002208D"/>
    <w:rsid w:val="000226E9"/>
    <w:rsid w:val="000231AE"/>
    <w:rsid w:val="0002384B"/>
    <w:rsid w:val="00023FE9"/>
    <w:rsid w:val="0002491F"/>
    <w:rsid w:val="00024A16"/>
    <w:rsid w:val="000258DF"/>
    <w:rsid w:val="00025947"/>
    <w:rsid w:val="00025B52"/>
    <w:rsid w:val="00025E93"/>
    <w:rsid w:val="000263C0"/>
    <w:rsid w:val="00027236"/>
    <w:rsid w:val="000278EB"/>
    <w:rsid w:val="00030546"/>
    <w:rsid w:val="00030A2D"/>
    <w:rsid w:val="0003132D"/>
    <w:rsid w:val="00031575"/>
    <w:rsid w:val="00031611"/>
    <w:rsid w:val="00031FF7"/>
    <w:rsid w:val="00032220"/>
    <w:rsid w:val="0003233B"/>
    <w:rsid w:val="00032846"/>
    <w:rsid w:val="00032853"/>
    <w:rsid w:val="000328C0"/>
    <w:rsid w:val="000335C3"/>
    <w:rsid w:val="000338DC"/>
    <w:rsid w:val="0003410A"/>
    <w:rsid w:val="0003500B"/>
    <w:rsid w:val="000350B0"/>
    <w:rsid w:val="000350BF"/>
    <w:rsid w:val="00035204"/>
    <w:rsid w:val="00035A18"/>
    <w:rsid w:val="000360C3"/>
    <w:rsid w:val="000360D1"/>
    <w:rsid w:val="00036E01"/>
    <w:rsid w:val="000377E2"/>
    <w:rsid w:val="00040506"/>
    <w:rsid w:val="00040E45"/>
    <w:rsid w:val="00040F93"/>
    <w:rsid w:val="00041147"/>
    <w:rsid w:val="0004120B"/>
    <w:rsid w:val="00041CEE"/>
    <w:rsid w:val="00041DF4"/>
    <w:rsid w:val="00042134"/>
    <w:rsid w:val="00042580"/>
    <w:rsid w:val="0004266F"/>
    <w:rsid w:val="00042FC0"/>
    <w:rsid w:val="00043421"/>
    <w:rsid w:val="0004423F"/>
    <w:rsid w:val="0004425E"/>
    <w:rsid w:val="00044809"/>
    <w:rsid w:val="00044E3D"/>
    <w:rsid w:val="000463DD"/>
    <w:rsid w:val="00046B5F"/>
    <w:rsid w:val="00046EC6"/>
    <w:rsid w:val="0005009A"/>
    <w:rsid w:val="00051395"/>
    <w:rsid w:val="000513DD"/>
    <w:rsid w:val="000518F6"/>
    <w:rsid w:val="00051BEB"/>
    <w:rsid w:val="00051C5D"/>
    <w:rsid w:val="00051DE7"/>
    <w:rsid w:val="00051F7A"/>
    <w:rsid w:val="00051F7D"/>
    <w:rsid w:val="00052BC3"/>
    <w:rsid w:val="00053E5D"/>
    <w:rsid w:val="000540BF"/>
    <w:rsid w:val="00054102"/>
    <w:rsid w:val="000544E5"/>
    <w:rsid w:val="00054761"/>
    <w:rsid w:val="000547BB"/>
    <w:rsid w:val="00055806"/>
    <w:rsid w:val="00055C7A"/>
    <w:rsid w:val="00055D00"/>
    <w:rsid w:val="000567FA"/>
    <w:rsid w:val="00056B2A"/>
    <w:rsid w:val="00056DFF"/>
    <w:rsid w:val="00057268"/>
    <w:rsid w:val="000573D0"/>
    <w:rsid w:val="00057565"/>
    <w:rsid w:val="00057BA8"/>
    <w:rsid w:val="00057E1A"/>
    <w:rsid w:val="00057FE1"/>
    <w:rsid w:val="000602F0"/>
    <w:rsid w:val="00060563"/>
    <w:rsid w:val="00060683"/>
    <w:rsid w:val="0006086C"/>
    <w:rsid w:val="000608CC"/>
    <w:rsid w:val="00060B5E"/>
    <w:rsid w:val="00060DA4"/>
    <w:rsid w:val="00061108"/>
    <w:rsid w:val="00061387"/>
    <w:rsid w:val="000624AD"/>
    <w:rsid w:val="00062713"/>
    <w:rsid w:val="00062836"/>
    <w:rsid w:val="000628F9"/>
    <w:rsid w:val="00063398"/>
    <w:rsid w:val="00063685"/>
    <w:rsid w:val="00063AF2"/>
    <w:rsid w:val="00063CFA"/>
    <w:rsid w:val="000646BB"/>
    <w:rsid w:val="00064C94"/>
    <w:rsid w:val="00064F29"/>
    <w:rsid w:val="000651E3"/>
    <w:rsid w:val="00065E6C"/>
    <w:rsid w:val="0006619C"/>
    <w:rsid w:val="000664A9"/>
    <w:rsid w:val="000666CE"/>
    <w:rsid w:val="00066738"/>
    <w:rsid w:val="00066B54"/>
    <w:rsid w:val="00066DF8"/>
    <w:rsid w:val="000670DB"/>
    <w:rsid w:val="0006774A"/>
    <w:rsid w:val="00067B58"/>
    <w:rsid w:val="00067F7F"/>
    <w:rsid w:val="0007071E"/>
    <w:rsid w:val="00070768"/>
    <w:rsid w:val="00070F8E"/>
    <w:rsid w:val="00071EFB"/>
    <w:rsid w:val="00072AA9"/>
    <w:rsid w:val="00072C3D"/>
    <w:rsid w:val="00072D43"/>
    <w:rsid w:val="00072E09"/>
    <w:rsid w:val="00073E2C"/>
    <w:rsid w:val="000741CD"/>
    <w:rsid w:val="00074270"/>
    <w:rsid w:val="00074749"/>
    <w:rsid w:val="00076AE1"/>
    <w:rsid w:val="00076D22"/>
    <w:rsid w:val="00076E95"/>
    <w:rsid w:val="000770FA"/>
    <w:rsid w:val="0007726E"/>
    <w:rsid w:val="00077385"/>
    <w:rsid w:val="00080035"/>
    <w:rsid w:val="0008016C"/>
    <w:rsid w:val="000802AF"/>
    <w:rsid w:val="000804BC"/>
    <w:rsid w:val="00080D74"/>
    <w:rsid w:val="00081196"/>
    <w:rsid w:val="000816DB"/>
    <w:rsid w:val="000817C0"/>
    <w:rsid w:val="00081A52"/>
    <w:rsid w:val="00081AA4"/>
    <w:rsid w:val="0008204B"/>
    <w:rsid w:val="00082305"/>
    <w:rsid w:val="000823E4"/>
    <w:rsid w:val="00082513"/>
    <w:rsid w:val="000825B0"/>
    <w:rsid w:val="000826C5"/>
    <w:rsid w:val="00082A10"/>
    <w:rsid w:val="00082C1F"/>
    <w:rsid w:val="00082CE8"/>
    <w:rsid w:val="00083CDC"/>
    <w:rsid w:val="00083DE6"/>
    <w:rsid w:val="00084026"/>
    <w:rsid w:val="00084E5A"/>
    <w:rsid w:val="000855A3"/>
    <w:rsid w:val="00085E29"/>
    <w:rsid w:val="00085EE6"/>
    <w:rsid w:val="00086232"/>
    <w:rsid w:val="00086EC6"/>
    <w:rsid w:val="000875A8"/>
    <w:rsid w:val="00087B67"/>
    <w:rsid w:val="00087CFF"/>
    <w:rsid w:val="00087E44"/>
    <w:rsid w:val="0009055A"/>
    <w:rsid w:val="00092661"/>
    <w:rsid w:val="00092B66"/>
    <w:rsid w:val="00092DC2"/>
    <w:rsid w:val="00093247"/>
    <w:rsid w:val="000934EA"/>
    <w:rsid w:val="00093D23"/>
    <w:rsid w:val="00094212"/>
    <w:rsid w:val="000942E4"/>
    <w:rsid w:val="000947E4"/>
    <w:rsid w:val="00094E6B"/>
    <w:rsid w:val="0009574E"/>
    <w:rsid w:val="00095E15"/>
    <w:rsid w:val="00096754"/>
    <w:rsid w:val="00096EA4"/>
    <w:rsid w:val="00097A43"/>
    <w:rsid w:val="000A012A"/>
    <w:rsid w:val="000A0BFA"/>
    <w:rsid w:val="000A107B"/>
    <w:rsid w:val="000A10CD"/>
    <w:rsid w:val="000A1829"/>
    <w:rsid w:val="000A1A4C"/>
    <w:rsid w:val="000A1FC5"/>
    <w:rsid w:val="000A27D9"/>
    <w:rsid w:val="000A29A4"/>
    <w:rsid w:val="000A2BD1"/>
    <w:rsid w:val="000A318C"/>
    <w:rsid w:val="000A328E"/>
    <w:rsid w:val="000A3C8C"/>
    <w:rsid w:val="000A4947"/>
    <w:rsid w:val="000A5105"/>
    <w:rsid w:val="000A5445"/>
    <w:rsid w:val="000A5AC6"/>
    <w:rsid w:val="000A6335"/>
    <w:rsid w:val="000A6B99"/>
    <w:rsid w:val="000A6E70"/>
    <w:rsid w:val="000A70E6"/>
    <w:rsid w:val="000A7101"/>
    <w:rsid w:val="000A750E"/>
    <w:rsid w:val="000A7739"/>
    <w:rsid w:val="000B04C5"/>
    <w:rsid w:val="000B11B3"/>
    <w:rsid w:val="000B17E5"/>
    <w:rsid w:val="000B26D0"/>
    <w:rsid w:val="000B2D1E"/>
    <w:rsid w:val="000B30A3"/>
    <w:rsid w:val="000B3274"/>
    <w:rsid w:val="000B34E7"/>
    <w:rsid w:val="000B35A9"/>
    <w:rsid w:val="000B38BF"/>
    <w:rsid w:val="000B4012"/>
    <w:rsid w:val="000B4532"/>
    <w:rsid w:val="000B4615"/>
    <w:rsid w:val="000B4C1B"/>
    <w:rsid w:val="000B4CEC"/>
    <w:rsid w:val="000B54F4"/>
    <w:rsid w:val="000B5C47"/>
    <w:rsid w:val="000B6712"/>
    <w:rsid w:val="000B6AB6"/>
    <w:rsid w:val="000B6EC5"/>
    <w:rsid w:val="000B777C"/>
    <w:rsid w:val="000B77AE"/>
    <w:rsid w:val="000B7A3B"/>
    <w:rsid w:val="000C05CB"/>
    <w:rsid w:val="000C123A"/>
    <w:rsid w:val="000C15A1"/>
    <w:rsid w:val="000C1693"/>
    <w:rsid w:val="000C1E76"/>
    <w:rsid w:val="000C1E93"/>
    <w:rsid w:val="000C2EC4"/>
    <w:rsid w:val="000C3655"/>
    <w:rsid w:val="000C3F54"/>
    <w:rsid w:val="000C4460"/>
    <w:rsid w:val="000C4824"/>
    <w:rsid w:val="000C4F41"/>
    <w:rsid w:val="000C54F7"/>
    <w:rsid w:val="000C55E1"/>
    <w:rsid w:val="000C58C3"/>
    <w:rsid w:val="000C5B51"/>
    <w:rsid w:val="000C5F01"/>
    <w:rsid w:val="000C5FEE"/>
    <w:rsid w:val="000C649A"/>
    <w:rsid w:val="000C64DA"/>
    <w:rsid w:val="000C7CD0"/>
    <w:rsid w:val="000C7CE4"/>
    <w:rsid w:val="000D01EB"/>
    <w:rsid w:val="000D0B4B"/>
    <w:rsid w:val="000D102A"/>
    <w:rsid w:val="000D2662"/>
    <w:rsid w:val="000D2BD2"/>
    <w:rsid w:val="000D2DFA"/>
    <w:rsid w:val="000D3235"/>
    <w:rsid w:val="000D3451"/>
    <w:rsid w:val="000D3478"/>
    <w:rsid w:val="000D3DBF"/>
    <w:rsid w:val="000D406E"/>
    <w:rsid w:val="000D444E"/>
    <w:rsid w:val="000D459E"/>
    <w:rsid w:val="000D5278"/>
    <w:rsid w:val="000D58A5"/>
    <w:rsid w:val="000D6312"/>
    <w:rsid w:val="000D6344"/>
    <w:rsid w:val="000D651E"/>
    <w:rsid w:val="000D6524"/>
    <w:rsid w:val="000D6F54"/>
    <w:rsid w:val="000D7105"/>
    <w:rsid w:val="000E05BA"/>
    <w:rsid w:val="000E0905"/>
    <w:rsid w:val="000E1396"/>
    <w:rsid w:val="000E19F4"/>
    <w:rsid w:val="000E1E07"/>
    <w:rsid w:val="000E257C"/>
    <w:rsid w:val="000E25A5"/>
    <w:rsid w:val="000E3314"/>
    <w:rsid w:val="000E3345"/>
    <w:rsid w:val="000E3DE4"/>
    <w:rsid w:val="000E428A"/>
    <w:rsid w:val="000E4A08"/>
    <w:rsid w:val="000E4A35"/>
    <w:rsid w:val="000E4F55"/>
    <w:rsid w:val="000E5183"/>
    <w:rsid w:val="000E554A"/>
    <w:rsid w:val="000E58C3"/>
    <w:rsid w:val="000E5C1D"/>
    <w:rsid w:val="000E5D63"/>
    <w:rsid w:val="000E6266"/>
    <w:rsid w:val="000E6322"/>
    <w:rsid w:val="000E6883"/>
    <w:rsid w:val="000E75E4"/>
    <w:rsid w:val="000E7869"/>
    <w:rsid w:val="000E7A1C"/>
    <w:rsid w:val="000E7D72"/>
    <w:rsid w:val="000F02F8"/>
    <w:rsid w:val="000F066A"/>
    <w:rsid w:val="000F0932"/>
    <w:rsid w:val="000F0AD0"/>
    <w:rsid w:val="000F0CC8"/>
    <w:rsid w:val="000F0DEF"/>
    <w:rsid w:val="000F15C4"/>
    <w:rsid w:val="000F16DF"/>
    <w:rsid w:val="000F1F55"/>
    <w:rsid w:val="000F3426"/>
    <w:rsid w:val="000F3EAE"/>
    <w:rsid w:val="000F3FC0"/>
    <w:rsid w:val="000F40AA"/>
    <w:rsid w:val="000F4896"/>
    <w:rsid w:val="000F4DB1"/>
    <w:rsid w:val="000F524D"/>
    <w:rsid w:val="000F5936"/>
    <w:rsid w:val="000F6538"/>
    <w:rsid w:val="000F6883"/>
    <w:rsid w:val="000F68A4"/>
    <w:rsid w:val="000F7469"/>
    <w:rsid w:val="000F79BE"/>
    <w:rsid w:val="000F7F06"/>
    <w:rsid w:val="001003ED"/>
    <w:rsid w:val="0010097B"/>
    <w:rsid w:val="00100C14"/>
    <w:rsid w:val="00100C30"/>
    <w:rsid w:val="001012FF"/>
    <w:rsid w:val="001013F1"/>
    <w:rsid w:val="0010143A"/>
    <w:rsid w:val="001026AD"/>
    <w:rsid w:val="00102C34"/>
    <w:rsid w:val="00103619"/>
    <w:rsid w:val="00103801"/>
    <w:rsid w:val="00103C5B"/>
    <w:rsid w:val="00103C77"/>
    <w:rsid w:val="001041EC"/>
    <w:rsid w:val="0010424C"/>
    <w:rsid w:val="001042AD"/>
    <w:rsid w:val="00104A52"/>
    <w:rsid w:val="00104B1F"/>
    <w:rsid w:val="00104B71"/>
    <w:rsid w:val="00105431"/>
    <w:rsid w:val="001054E4"/>
    <w:rsid w:val="001073EB"/>
    <w:rsid w:val="001074A9"/>
    <w:rsid w:val="00110110"/>
    <w:rsid w:val="00110BCA"/>
    <w:rsid w:val="00110CE0"/>
    <w:rsid w:val="0011176C"/>
    <w:rsid w:val="001119B2"/>
    <w:rsid w:val="00111F9F"/>
    <w:rsid w:val="0011270E"/>
    <w:rsid w:val="0011271B"/>
    <w:rsid w:val="00112C80"/>
    <w:rsid w:val="001138D6"/>
    <w:rsid w:val="00113900"/>
    <w:rsid w:val="00113C68"/>
    <w:rsid w:val="00113CE5"/>
    <w:rsid w:val="0011401C"/>
    <w:rsid w:val="00114529"/>
    <w:rsid w:val="00115267"/>
    <w:rsid w:val="0011622C"/>
    <w:rsid w:val="001171B2"/>
    <w:rsid w:val="001174A3"/>
    <w:rsid w:val="00121096"/>
    <w:rsid w:val="0012143E"/>
    <w:rsid w:val="00121893"/>
    <w:rsid w:val="001219F9"/>
    <w:rsid w:val="00122C04"/>
    <w:rsid w:val="0012389B"/>
    <w:rsid w:val="00123E9B"/>
    <w:rsid w:val="00124A92"/>
    <w:rsid w:val="0012528C"/>
    <w:rsid w:val="001256E4"/>
    <w:rsid w:val="00125B77"/>
    <w:rsid w:val="00126719"/>
    <w:rsid w:val="00130848"/>
    <w:rsid w:val="00130E12"/>
    <w:rsid w:val="0013124B"/>
    <w:rsid w:val="001312C8"/>
    <w:rsid w:val="00131DE0"/>
    <w:rsid w:val="00132184"/>
    <w:rsid w:val="00132FC0"/>
    <w:rsid w:val="001330C1"/>
    <w:rsid w:val="00133317"/>
    <w:rsid w:val="00133540"/>
    <w:rsid w:val="001336C0"/>
    <w:rsid w:val="001350A1"/>
    <w:rsid w:val="001357B9"/>
    <w:rsid w:val="00135937"/>
    <w:rsid w:val="00135A07"/>
    <w:rsid w:val="00135C88"/>
    <w:rsid w:val="00136193"/>
    <w:rsid w:val="001366C0"/>
    <w:rsid w:val="00136F15"/>
    <w:rsid w:val="00137043"/>
    <w:rsid w:val="0013792A"/>
    <w:rsid w:val="00137BE4"/>
    <w:rsid w:val="001401DF"/>
    <w:rsid w:val="00140728"/>
    <w:rsid w:val="00140A29"/>
    <w:rsid w:val="00141097"/>
    <w:rsid w:val="00141A02"/>
    <w:rsid w:val="00141AA6"/>
    <w:rsid w:val="00141D32"/>
    <w:rsid w:val="0014232C"/>
    <w:rsid w:val="0014247F"/>
    <w:rsid w:val="00142C86"/>
    <w:rsid w:val="001434D8"/>
    <w:rsid w:val="00143865"/>
    <w:rsid w:val="001439C6"/>
    <w:rsid w:val="00143B25"/>
    <w:rsid w:val="00143C68"/>
    <w:rsid w:val="00143DA3"/>
    <w:rsid w:val="0014462B"/>
    <w:rsid w:val="00145731"/>
    <w:rsid w:val="00145764"/>
    <w:rsid w:val="0014633C"/>
    <w:rsid w:val="0014644A"/>
    <w:rsid w:val="00147190"/>
    <w:rsid w:val="00147789"/>
    <w:rsid w:val="00147E07"/>
    <w:rsid w:val="00147F9F"/>
    <w:rsid w:val="00150381"/>
    <w:rsid w:val="00150AA2"/>
    <w:rsid w:val="00150B3F"/>
    <w:rsid w:val="00151745"/>
    <w:rsid w:val="0015238B"/>
    <w:rsid w:val="001525FA"/>
    <w:rsid w:val="00152C65"/>
    <w:rsid w:val="00153C82"/>
    <w:rsid w:val="00153F19"/>
    <w:rsid w:val="001543CD"/>
    <w:rsid w:val="00154F13"/>
    <w:rsid w:val="001550C1"/>
    <w:rsid w:val="001555E6"/>
    <w:rsid w:val="00155F89"/>
    <w:rsid w:val="001561FD"/>
    <w:rsid w:val="0015625F"/>
    <w:rsid w:val="0015659E"/>
    <w:rsid w:val="00156827"/>
    <w:rsid w:val="001568C7"/>
    <w:rsid w:val="00156A94"/>
    <w:rsid w:val="0015729E"/>
    <w:rsid w:val="00157437"/>
    <w:rsid w:val="00160A95"/>
    <w:rsid w:val="00160D49"/>
    <w:rsid w:val="00160D6F"/>
    <w:rsid w:val="00160DF6"/>
    <w:rsid w:val="00161340"/>
    <w:rsid w:val="00161AF8"/>
    <w:rsid w:val="001622BC"/>
    <w:rsid w:val="00162C06"/>
    <w:rsid w:val="00162CBB"/>
    <w:rsid w:val="00162F8D"/>
    <w:rsid w:val="0016374B"/>
    <w:rsid w:val="00163CAD"/>
    <w:rsid w:val="00164313"/>
    <w:rsid w:val="00164C19"/>
    <w:rsid w:val="00165467"/>
    <w:rsid w:val="0016563B"/>
    <w:rsid w:val="001656A0"/>
    <w:rsid w:val="001656ED"/>
    <w:rsid w:val="0016604D"/>
    <w:rsid w:val="00166477"/>
    <w:rsid w:val="0016735C"/>
    <w:rsid w:val="00167C93"/>
    <w:rsid w:val="00167D70"/>
    <w:rsid w:val="00167DD0"/>
    <w:rsid w:val="001700EA"/>
    <w:rsid w:val="001701D9"/>
    <w:rsid w:val="001706ED"/>
    <w:rsid w:val="00170790"/>
    <w:rsid w:val="00171A0B"/>
    <w:rsid w:val="001723F4"/>
    <w:rsid w:val="00173CCE"/>
    <w:rsid w:val="00173D4F"/>
    <w:rsid w:val="00174830"/>
    <w:rsid w:val="00175660"/>
    <w:rsid w:val="00175F47"/>
    <w:rsid w:val="00176612"/>
    <w:rsid w:val="00177D74"/>
    <w:rsid w:val="0018023E"/>
    <w:rsid w:val="00180407"/>
    <w:rsid w:val="00181640"/>
    <w:rsid w:val="00182157"/>
    <w:rsid w:val="0018246F"/>
    <w:rsid w:val="001824C5"/>
    <w:rsid w:val="0018276B"/>
    <w:rsid w:val="001828DE"/>
    <w:rsid w:val="00182B3B"/>
    <w:rsid w:val="00183167"/>
    <w:rsid w:val="00184043"/>
    <w:rsid w:val="00184E0C"/>
    <w:rsid w:val="001851F6"/>
    <w:rsid w:val="00185987"/>
    <w:rsid w:val="00185B51"/>
    <w:rsid w:val="0018684B"/>
    <w:rsid w:val="00186B4A"/>
    <w:rsid w:val="00186B81"/>
    <w:rsid w:val="00186CCE"/>
    <w:rsid w:val="001906B2"/>
    <w:rsid w:val="00191893"/>
    <w:rsid w:val="00191BD6"/>
    <w:rsid w:val="00191F0D"/>
    <w:rsid w:val="00191FD9"/>
    <w:rsid w:val="00192473"/>
    <w:rsid w:val="0019360D"/>
    <w:rsid w:val="001937FC"/>
    <w:rsid w:val="0019391C"/>
    <w:rsid w:val="00193BDD"/>
    <w:rsid w:val="001941A6"/>
    <w:rsid w:val="00194308"/>
    <w:rsid w:val="001945EB"/>
    <w:rsid w:val="00195433"/>
    <w:rsid w:val="001958A4"/>
    <w:rsid w:val="00196CCD"/>
    <w:rsid w:val="00196D1E"/>
    <w:rsid w:val="001970CB"/>
    <w:rsid w:val="0019733B"/>
    <w:rsid w:val="00197574"/>
    <w:rsid w:val="00197891"/>
    <w:rsid w:val="00197980"/>
    <w:rsid w:val="001A1580"/>
    <w:rsid w:val="001A15A3"/>
    <w:rsid w:val="001A186B"/>
    <w:rsid w:val="001A19C7"/>
    <w:rsid w:val="001A1D42"/>
    <w:rsid w:val="001A211F"/>
    <w:rsid w:val="001A2149"/>
    <w:rsid w:val="001A219D"/>
    <w:rsid w:val="001A2CC2"/>
    <w:rsid w:val="001A2E01"/>
    <w:rsid w:val="001A2ECB"/>
    <w:rsid w:val="001A31AC"/>
    <w:rsid w:val="001A32C1"/>
    <w:rsid w:val="001A3340"/>
    <w:rsid w:val="001A33AB"/>
    <w:rsid w:val="001A3426"/>
    <w:rsid w:val="001A39EF"/>
    <w:rsid w:val="001A4A3F"/>
    <w:rsid w:val="001A4FF2"/>
    <w:rsid w:val="001A5290"/>
    <w:rsid w:val="001A5E52"/>
    <w:rsid w:val="001A62B7"/>
    <w:rsid w:val="001A635C"/>
    <w:rsid w:val="001A7441"/>
    <w:rsid w:val="001A75B3"/>
    <w:rsid w:val="001A7AEF"/>
    <w:rsid w:val="001A7B2D"/>
    <w:rsid w:val="001B0567"/>
    <w:rsid w:val="001B0733"/>
    <w:rsid w:val="001B09A3"/>
    <w:rsid w:val="001B0FC5"/>
    <w:rsid w:val="001B1073"/>
    <w:rsid w:val="001B15C1"/>
    <w:rsid w:val="001B25C2"/>
    <w:rsid w:val="001B25E1"/>
    <w:rsid w:val="001B2706"/>
    <w:rsid w:val="001B27A9"/>
    <w:rsid w:val="001B30E1"/>
    <w:rsid w:val="001B3975"/>
    <w:rsid w:val="001B4185"/>
    <w:rsid w:val="001B4B6F"/>
    <w:rsid w:val="001B4D3F"/>
    <w:rsid w:val="001B573E"/>
    <w:rsid w:val="001B59D9"/>
    <w:rsid w:val="001B5EE4"/>
    <w:rsid w:val="001B6349"/>
    <w:rsid w:val="001B6AEC"/>
    <w:rsid w:val="001B7C84"/>
    <w:rsid w:val="001C0897"/>
    <w:rsid w:val="001C0D3D"/>
    <w:rsid w:val="001C15F8"/>
    <w:rsid w:val="001C196B"/>
    <w:rsid w:val="001C1ADA"/>
    <w:rsid w:val="001C1B32"/>
    <w:rsid w:val="001C23FE"/>
    <w:rsid w:val="001C2991"/>
    <w:rsid w:val="001C2C48"/>
    <w:rsid w:val="001C2DB9"/>
    <w:rsid w:val="001C36D8"/>
    <w:rsid w:val="001C3982"/>
    <w:rsid w:val="001C3E9E"/>
    <w:rsid w:val="001C3F8C"/>
    <w:rsid w:val="001C3FBE"/>
    <w:rsid w:val="001C47E7"/>
    <w:rsid w:val="001C47F8"/>
    <w:rsid w:val="001C4C68"/>
    <w:rsid w:val="001C4D02"/>
    <w:rsid w:val="001C4E63"/>
    <w:rsid w:val="001C5535"/>
    <w:rsid w:val="001C5831"/>
    <w:rsid w:val="001C6DA4"/>
    <w:rsid w:val="001C71BF"/>
    <w:rsid w:val="001C75B9"/>
    <w:rsid w:val="001C77FD"/>
    <w:rsid w:val="001D05B1"/>
    <w:rsid w:val="001D0D56"/>
    <w:rsid w:val="001D144F"/>
    <w:rsid w:val="001D3376"/>
    <w:rsid w:val="001D3611"/>
    <w:rsid w:val="001D4160"/>
    <w:rsid w:val="001D4C26"/>
    <w:rsid w:val="001D50A6"/>
    <w:rsid w:val="001D518A"/>
    <w:rsid w:val="001D5810"/>
    <w:rsid w:val="001D628D"/>
    <w:rsid w:val="001D667F"/>
    <w:rsid w:val="001D717B"/>
    <w:rsid w:val="001D72C9"/>
    <w:rsid w:val="001D75E4"/>
    <w:rsid w:val="001D7D70"/>
    <w:rsid w:val="001E022D"/>
    <w:rsid w:val="001E0745"/>
    <w:rsid w:val="001E079D"/>
    <w:rsid w:val="001E10F6"/>
    <w:rsid w:val="001E2197"/>
    <w:rsid w:val="001E2C36"/>
    <w:rsid w:val="001E2C4D"/>
    <w:rsid w:val="001E3068"/>
    <w:rsid w:val="001E31EB"/>
    <w:rsid w:val="001E32F9"/>
    <w:rsid w:val="001E3559"/>
    <w:rsid w:val="001E35D3"/>
    <w:rsid w:val="001E37AC"/>
    <w:rsid w:val="001E3EBE"/>
    <w:rsid w:val="001E4400"/>
    <w:rsid w:val="001E4725"/>
    <w:rsid w:val="001E47A8"/>
    <w:rsid w:val="001E4D1D"/>
    <w:rsid w:val="001E4FB4"/>
    <w:rsid w:val="001E519E"/>
    <w:rsid w:val="001E5D75"/>
    <w:rsid w:val="001E64CB"/>
    <w:rsid w:val="001E6586"/>
    <w:rsid w:val="001E672A"/>
    <w:rsid w:val="001E688A"/>
    <w:rsid w:val="001E6C70"/>
    <w:rsid w:val="001E6E29"/>
    <w:rsid w:val="001E7B55"/>
    <w:rsid w:val="001E7F68"/>
    <w:rsid w:val="001E7FAA"/>
    <w:rsid w:val="001F067B"/>
    <w:rsid w:val="001F2169"/>
    <w:rsid w:val="001F2218"/>
    <w:rsid w:val="001F2A51"/>
    <w:rsid w:val="001F2C6A"/>
    <w:rsid w:val="001F2E3F"/>
    <w:rsid w:val="001F3099"/>
    <w:rsid w:val="001F357D"/>
    <w:rsid w:val="001F3BEB"/>
    <w:rsid w:val="001F3E70"/>
    <w:rsid w:val="001F4802"/>
    <w:rsid w:val="001F4A4F"/>
    <w:rsid w:val="001F4C22"/>
    <w:rsid w:val="001F4C33"/>
    <w:rsid w:val="001F4F8B"/>
    <w:rsid w:val="001F4FF3"/>
    <w:rsid w:val="001F58EE"/>
    <w:rsid w:val="001F5A9A"/>
    <w:rsid w:val="001F5E08"/>
    <w:rsid w:val="001F5F3D"/>
    <w:rsid w:val="001F5FA2"/>
    <w:rsid w:val="001F6004"/>
    <w:rsid w:val="001F63E4"/>
    <w:rsid w:val="001F6D89"/>
    <w:rsid w:val="001F731D"/>
    <w:rsid w:val="001F77B0"/>
    <w:rsid w:val="001F7967"/>
    <w:rsid w:val="002003E0"/>
    <w:rsid w:val="002005C8"/>
    <w:rsid w:val="00200719"/>
    <w:rsid w:val="002008FD"/>
    <w:rsid w:val="00200C35"/>
    <w:rsid w:val="00200DE4"/>
    <w:rsid w:val="00200FDA"/>
    <w:rsid w:val="00201BB2"/>
    <w:rsid w:val="00201BDB"/>
    <w:rsid w:val="00202628"/>
    <w:rsid w:val="00202D91"/>
    <w:rsid w:val="00203144"/>
    <w:rsid w:val="00203244"/>
    <w:rsid w:val="002033D4"/>
    <w:rsid w:val="00203433"/>
    <w:rsid w:val="002035CC"/>
    <w:rsid w:val="00203B4D"/>
    <w:rsid w:val="00203EB7"/>
    <w:rsid w:val="00206BD9"/>
    <w:rsid w:val="00206E53"/>
    <w:rsid w:val="00207A9A"/>
    <w:rsid w:val="00210B9B"/>
    <w:rsid w:val="00211018"/>
    <w:rsid w:val="002110A2"/>
    <w:rsid w:val="0021110A"/>
    <w:rsid w:val="00211296"/>
    <w:rsid w:val="00211633"/>
    <w:rsid w:val="00211780"/>
    <w:rsid w:val="00211B98"/>
    <w:rsid w:val="002127C9"/>
    <w:rsid w:val="0021285D"/>
    <w:rsid w:val="00213172"/>
    <w:rsid w:val="00213ACB"/>
    <w:rsid w:val="00213C30"/>
    <w:rsid w:val="00213C5D"/>
    <w:rsid w:val="002147CD"/>
    <w:rsid w:val="00214B54"/>
    <w:rsid w:val="00214C5A"/>
    <w:rsid w:val="00214E61"/>
    <w:rsid w:val="00215187"/>
    <w:rsid w:val="00215522"/>
    <w:rsid w:val="00215D4A"/>
    <w:rsid w:val="002167AD"/>
    <w:rsid w:val="0021707B"/>
    <w:rsid w:val="0021709A"/>
    <w:rsid w:val="0021717C"/>
    <w:rsid w:val="002171F5"/>
    <w:rsid w:val="00217867"/>
    <w:rsid w:val="0021795F"/>
    <w:rsid w:val="00220BC6"/>
    <w:rsid w:val="00221243"/>
    <w:rsid w:val="0022173D"/>
    <w:rsid w:val="00221818"/>
    <w:rsid w:val="00221E00"/>
    <w:rsid w:val="00221E25"/>
    <w:rsid w:val="00222710"/>
    <w:rsid w:val="00222A34"/>
    <w:rsid w:val="002230A7"/>
    <w:rsid w:val="002233A0"/>
    <w:rsid w:val="002243C5"/>
    <w:rsid w:val="002246BC"/>
    <w:rsid w:val="0022486F"/>
    <w:rsid w:val="00224D28"/>
    <w:rsid w:val="0022503D"/>
    <w:rsid w:val="0022538E"/>
    <w:rsid w:val="002254C9"/>
    <w:rsid w:val="0022627F"/>
    <w:rsid w:val="002262C6"/>
    <w:rsid w:val="0022687E"/>
    <w:rsid w:val="00226FD3"/>
    <w:rsid w:val="0022718D"/>
    <w:rsid w:val="00227CC0"/>
    <w:rsid w:val="00227F97"/>
    <w:rsid w:val="002300B4"/>
    <w:rsid w:val="00230427"/>
    <w:rsid w:val="00230654"/>
    <w:rsid w:val="00230683"/>
    <w:rsid w:val="0023091C"/>
    <w:rsid w:val="00230C9E"/>
    <w:rsid w:val="00230E1A"/>
    <w:rsid w:val="00231266"/>
    <w:rsid w:val="00232DDA"/>
    <w:rsid w:val="00233599"/>
    <w:rsid w:val="002336EA"/>
    <w:rsid w:val="00233FD5"/>
    <w:rsid w:val="0023402D"/>
    <w:rsid w:val="002344DC"/>
    <w:rsid w:val="00234E3A"/>
    <w:rsid w:val="00234FB2"/>
    <w:rsid w:val="002352E0"/>
    <w:rsid w:val="0023534A"/>
    <w:rsid w:val="002360C9"/>
    <w:rsid w:val="00236A80"/>
    <w:rsid w:val="00236EB5"/>
    <w:rsid w:val="00236F24"/>
    <w:rsid w:val="002373A8"/>
    <w:rsid w:val="0023750B"/>
    <w:rsid w:val="00237642"/>
    <w:rsid w:val="002379EC"/>
    <w:rsid w:val="002403D3"/>
    <w:rsid w:val="0024070D"/>
    <w:rsid w:val="00240B3C"/>
    <w:rsid w:val="00240BE6"/>
    <w:rsid w:val="00240CB4"/>
    <w:rsid w:val="00241015"/>
    <w:rsid w:val="00241417"/>
    <w:rsid w:val="0024192B"/>
    <w:rsid w:val="00242226"/>
    <w:rsid w:val="00242BD5"/>
    <w:rsid w:val="00242C45"/>
    <w:rsid w:val="00243020"/>
    <w:rsid w:val="00243114"/>
    <w:rsid w:val="002439D8"/>
    <w:rsid w:val="00243E3B"/>
    <w:rsid w:val="0024415C"/>
    <w:rsid w:val="0024435F"/>
    <w:rsid w:val="00244387"/>
    <w:rsid w:val="00244600"/>
    <w:rsid w:val="002450F2"/>
    <w:rsid w:val="0024511A"/>
    <w:rsid w:val="0024598E"/>
    <w:rsid w:val="002461AA"/>
    <w:rsid w:val="002465D6"/>
    <w:rsid w:val="00246E3F"/>
    <w:rsid w:val="00246ED5"/>
    <w:rsid w:val="00246F17"/>
    <w:rsid w:val="00247713"/>
    <w:rsid w:val="00247A7D"/>
    <w:rsid w:val="00247F59"/>
    <w:rsid w:val="00247F75"/>
    <w:rsid w:val="0025094A"/>
    <w:rsid w:val="00250D90"/>
    <w:rsid w:val="0025131F"/>
    <w:rsid w:val="00251AB2"/>
    <w:rsid w:val="00251B94"/>
    <w:rsid w:val="00251CFC"/>
    <w:rsid w:val="00251E16"/>
    <w:rsid w:val="00252024"/>
    <w:rsid w:val="0025233A"/>
    <w:rsid w:val="00253333"/>
    <w:rsid w:val="00253EC3"/>
    <w:rsid w:val="00253F15"/>
    <w:rsid w:val="002547B1"/>
    <w:rsid w:val="002549B7"/>
    <w:rsid w:val="00254AF7"/>
    <w:rsid w:val="00254F0E"/>
    <w:rsid w:val="00255FCE"/>
    <w:rsid w:val="0025661E"/>
    <w:rsid w:val="0025670D"/>
    <w:rsid w:val="002570C8"/>
    <w:rsid w:val="00257894"/>
    <w:rsid w:val="00257927"/>
    <w:rsid w:val="00257E3E"/>
    <w:rsid w:val="00257EBE"/>
    <w:rsid w:val="002603C5"/>
    <w:rsid w:val="00260770"/>
    <w:rsid w:val="002609BC"/>
    <w:rsid w:val="002609CE"/>
    <w:rsid w:val="002620B5"/>
    <w:rsid w:val="00262C55"/>
    <w:rsid w:val="00262D3A"/>
    <w:rsid w:val="002636BF"/>
    <w:rsid w:val="0026380C"/>
    <w:rsid w:val="00263880"/>
    <w:rsid w:val="00263B01"/>
    <w:rsid w:val="00264877"/>
    <w:rsid w:val="00265225"/>
    <w:rsid w:val="002661F1"/>
    <w:rsid w:val="00266354"/>
    <w:rsid w:val="00266D44"/>
    <w:rsid w:val="00266D4B"/>
    <w:rsid w:val="00266F8E"/>
    <w:rsid w:val="0026721A"/>
    <w:rsid w:val="002678DF"/>
    <w:rsid w:val="00270070"/>
    <w:rsid w:val="00270DF7"/>
    <w:rsid w:val="002717DC"/>
    <w:rsid w:val="002717EE"/>
    <w:rsid w:val="002718E8"/>
    <w:rsid w:val="00272981"/>
    <w:rsid w:val="002729DA"/>
    <w:rsid w:val="00273134"/>
    <w:rsid w:val="00273605"/>
    <w:rsid w:val="0027371B"/>
    <w:rsid w:val="00274514"/>
    <w:rsid w:val="002750FB"/>
    <w:rsid w:val="0027593E"/>
    <w:rsid w:val="00275BE9"/>
    <w:rsid w:val="00276173"/>
    <w:rsid w:val="002764C3"/>
    <w:rsid w:val="00276E5C"/>
    <w:rsid w:val="0028072F"/>
    <w:rsid w:val="00280F14"/>
    <w:rsid w:val="00280F93"/>
    <w:rsid w:val="00281049"/>
    <w:rsid w:val="00281196"/>
    <w:rsid w:val="00281626"/>
    <w:rsid w:val="00281930"/>
    <w:rsid w:val="00281BDF"/>
    <w:rsid w:val="00281ECB"/>
    <w:rsid w:val="00281F98"/>
    <w:rsid w:val="002824DA"/>
    <w:rsid w:val="00282762"/>
    <w:rsid w:val="002827A0"/>
    <w:rsid w:val="002828B4"/>
    <w:rsid w:val="00282925"/>
    <w:rsid w:val="0028299D"/>
    <w:rsid w:val="00282BB7"/>
    <w:rsid w:val="00283682"/>
    <w:rsid w:val="002836C0"/>
    <w:rsid w:val="00283C1E"/>
    <w:rsid w:val="002840BF"/>
    <w:rsid w:val="00284B27"/>
    <w:rsid w:val="00284E3F"/>
    <w:rsid w:val="002861DD"/>
    <w:rsid w:val="002862DA"/>
    <w:rsid w:val="0028661F"/>
    <w:rsid w:val="00286C37"/>
    <w:rsid w:val="002871CF"/>
    <w:rsid w:val="002877C8"/>
    <w:rsid w:val="00287985"/>
    <w:rsid w:val="00290944"/>
    <w:rsid w:val="00290C52"/>
    <w:rsid w:val="00290EF4"/>
    <w:rsid w:val="002915AD"/>
    <w:rsid w:val="00291980"/>
    <w:rsid w:val="002919B7"/>
    <w:rsid w:val="00292190"/>
    <w:rsid w:val="00292449"/>
    <w:rsid w:val="002927FB"/>
    <w:rsid w:val="00292871"/>
    <w:rsid w:val="00292C1B"/>
    <w:rsid w:val="00292CAE"/>
    <w:rsid w:val="002932A7"/>
    <w:rsid w:val="00293379"/>
    <w:rsid w:val="00293793"/>
    <w:rsid w:val="002946B0"/>
    <w:rsid w:val="00294D85"/>
    <w:rsid w:val="00295779"/>
    <w:rsid w:val="0029591A"/>
    <w:rsid w:val="00295DDA"/>
    <w:rsid w:val="00297117"/>
    <w:rsid w:val="002A0245"/>
    <w:rsid w:val="002A043E"/>
    <w:rsid w:val="002A068F"/>
    <w:rsid w:val="002A088A"/>
    <w:rsid w:val="002A0AC0"/>
    <w:rsid w:val="002A12D1"/>
    <w:rsid w:val="002A16C0"/>
    <w:rsid w:val="002A1833"/>
    <w:rsid w:val="002A1C71"/>
    <w:rsid w:val="002A1D78"/>
    <w:rsid w:val="002A2035"/>
    <w:rsid w:val="002A218A"/>
    <w:rsid w:val="002A2573"/>
    <w:rsid w:val="002A33B9"/>
    <w:rsid w:val="002A3C3C"/>
    <w:rsid w:val="002A411C"/>
    <w:rsid w:val="002A4298"/>
    <w:rsid w:val="002A475D"/>
    <w:rsid w:val="002A4D1D"/>
    <w:rsid w:val="002A4ECD"/>
    <w:rsid w:val="002A67DD"/>
    <w:rsid w:val="002A7191"/>
    <w:rsid w:val="002A7236"/>
    <w:rsid w:val="002A72CE"/>
    <w:rsid w:val="002B007D"/>
    <w:rsid w:val="002B03FC"/>
    <w:rsid w:val="002B0456"/>
    <w:rsid w:val="002B13D2"/>
    <w:rsid w:val="002B1A70"/>
    <w:rsid w:val="002B2DEC"/>
    <w:rsid w:val="002B2F86"/>
    <w:rsid w:val="002B3253"/>
    <w:rsid w:val="002B35C4"/>
    <w:rsid w:val="002B3812"/>
    <w:rsid w:val="002B43C1"/>
    <w:rsid w:val="002B4A0C"/>
    <w:rsid w:val="002B4D1C"/>
    <w:rsid w:val="002B4EF8"/>
    <w:rsid w:val="002B4F7E"/>
    <w:rsid w:val="002B5E7B"/>
    <w:rsid w:val="002B63D1"/>
    <w:rsid w:val="002B6714"/>
    <w:rsid w:val="002B6A6D"/>
    <w:rsid w:val="002B6C17"/>
    <w:rsid w:val="002B6D39"/>
    <w:rsid w:val="002B7069"/>
    <w:rsid w:val="002B7BDA"/>
    <w:rsid w:val="002B7F8E"/>
    <w:rsid w:val="002C02D6"/>
    <w:rsid w:val="002C0952"/>
    <w:rsid w:val="002C09C5"/>
    <w:rsid w:val="002C1065"/>
    <w:rsid w:val="002C1DBC"/>
    <w:rsid w:val="002C2092"/>
    <w:rsid w:val="002C21CA"/>
    <w:rsid w:val="002C27BC"/>
    <w:rsid w:val="002C29FA"/>
    <w:rsid w:val="002C2E1C"/>
    <w:rsid w:val="002C2E4F"/>
    <w:rsid w:val="002C3F76"/>
    <w:rsid w:val="002C4A22"/>
    <w:rsid w:val="002C4F07"/>
    <w:rsid w:val="002C50AE"/>
    <w:rsid w:val="002C55D8"/>
    <w:rsid w:val="002C62A1"/>
    <w:rsid w:val="002C643A"/>
    <w:rsid w:val="002C6539"/>
    <w:rsid w:val="002C6836"/>
    <w:rsid w:val="002C7113"/>
    <w:rsid w:val="002C7E88"/>
    <w:rsid w:val="002C7F2F"/>
    <w:rsid w:val="002D0BFA"/>
    <w:rsid w:val="002D1815"/>
    <w:rsid w:val="002D1928"/>
    <w:rsid w:val="002D19F7"/>
    <w:rsid w:val="002D2924"/>
    <w:rsid w:val="002D2989"/>
    <w:rsid w:val="002D343B"/>
    <w:rsid w:val="002D3D01"/>
    <w:rsid w:val="002D3D14"/>
    <w:rsid w:val="002D3F11"/>
    <w:rsid w:val="002D49E0"/>
    <w:rsid w:val="002D4AA4"/>
    <w:rsid w:val="002D5405"/>
    <w:rsid w:val="002D6257"/>
    <w:rsid w:val="002D7139"/>
    <w:rsid w:val="002D7DD0"/>
    <w:rsid w:val="002E014A"/>
    <w:rsid w:val="002E04EA"/>
    <w:rsid w:val="002E0F3B"/>
    <w:rsid w:val="002E125E"/>
    <w:rsid w:val="002E1372"/>
    <w:rsid w:val="002E15A1"/>
    <w:rsid w:val="002E1BAF"/>
    <w:rsid w:val="002E20A9"/>
    <w:rsid w:val="002E253A"/>
    <w:rsid w:val="002E3693"/>
    <w:rsid w:val="002E4142"/>
    <w:rsid w:val="002E583D"/>
    <w:rsid w:val="002E6087"/>
    <w:rsid w:val="002E6225"/>
    <w:rsid w:val="002E6AAA"/>
    <w:rsid w:val="002E6ED1"/>
    <w:rsid w:val="002E7543"/>
    <w:rsid w:val="002E7697"/>
    <w:rsid w:val="002E7978"/>
    <w:rsid w:val="002E7A25"/>
    <w:rsid w:val="002F0221"/>
    <w:rsid w:val="002F0BCD"/>
    <w:rsid w:val="002F102F"/>
    <w:rsid w:val="002F13AF"/>
    <w:rsid w:val="002F1BBB"/>
    <w:rsid w:val="002F22F2"/>
    <w:rsid w:val="002F2907"/>
    <w:rsid w:val="002F333E"/>
    <w:rsid w:val="002F43C9"/>
    <w:rsid w:val="002F4803"/>
    <w:rsid w:val="002F4F1C"/>
    <w:rsid w:val="002F5688"/>
    <w:rsid w:val="002F5694"/>
    <w:rsid w:val="002F5F66"/>
    <w:rsid w:val="002F6B93"/>
    <w:rsid w:val="002F76C9"/>
    <w:rsid w:val="002F77BB"/>
    <w:rsid w:val="002F7890"/>
    <w:rsid w:val="002F78F6"/>
    <w:rsid w:val="003000AD"/>
    <w:rsid w:val="0030022E"/>
    <w:rsid w:val="00300271"/>
    <w:rsid w:val="003005B3"/>
    <w:rsid w:val="003005CE"/>
    <w:rsid w:val="00300D8C"/>
    <w:rsid w:val="00301128"/>
    <w:rsid w:val="00301858"/>
    <w:rsid w:val="003018D0"/>
    <w:rsid w:val="00301BA3"/>
    <w:rsid w:val="00301DE8"/>
    <w:rsid w:val="00302C3B"/>
    <w:rsid w:val="00303D79"/>
    <w:rsid w:val="00303EDD"/>
    <w:rsid w:val="00304596"/>
    <w:rsid w:val="00304651"/>
    <w:rsid w:val="00304883"/>
    <w:rsid w:val="00304DCD"/>
    <w:rsid w:val="00304FE3"/>
    <w:rsid w:val="0030563A"/>
    <w:rsid w:val="003061B3"/>
    <w:rsid w:val="00306600"/>
    <w:rsid w:val="0030669F"/>
    <w:rsid w:val="00306CBF"/>
    <w:rsid w:val="0030766C"/>
    <w:rsid w:val="003076F1"/>
    <w:rsid w:val="00307A9E"/>
    <w:rsid w:val="00307D27"/>
    <w:rsid w:val="0031002E"/>
    <w:rsid w:val="003105F0"/>
    <w:rsid w:val="00310E0D"/>
    <w:rsid w:val="003111A8"/>
    <w:rsid w:val="00311629"/>
    <w:rsid w:val="003116B5"/>
    <w:rsid w:val="00311B93"/>
    <w:rsid w:val="003120CB"/>
    <w:rsid w:val="00312205"/>
    <w:rsid w:val="0031236E"/>
    <w:rsid w:val="00312D04"/>
    <w:rsid w:val="00314244"/>
    <w:rsid w:val="003143AF"/>
    <w:rsid w:val="003148DE"/>
    <w:rsid w:val="00314B29"/>
    <w:rsid w:val="00314F09"/>
    <w:rsid w:val="003155F2"/>
    <w:rsid w:val="003158FE"/>
    <w:rsid w:val="00316697"/>
    <w:rsid w:val="00316AEA"/>
    <w:rsid w:val="00317217"/>
    <w:rsid w:val="00317A14"/>
    <w:rsid w:val="00320621"/>
    <w:rsid w:val="00320FE1"/>
    <w:rsid w:val="00321451"/>
    <w:rsid w:val="0032158B"/>
    <w:rsid w:val="00321768"/>
    <w:rsid w:val="00321E5A"/>
    <w:rsid w:val="00321E80"/>
    <w:rsid w:val="003223EF"/>
    <w:rsid w:val="00322860"/>
    <w:rsid w:val="003229E7"/>
    <w:rsid w:val="00322B4C"/>
    <w:rsid w:val="00322D31"/>
    <w:rsid w:val="00322F15"/>
    <w:rsid w:val="0032335A"/>
    <w:rsid w:val="0032384C"/>
    <w:rsid w:val="00324028"/>
    <w:rsid w:val="00324121"/>
    <w:rsid w:val="0032413A"/>
    <w:rsid w:val="0032438B"/>
    <w:rsid w:val="00324842"/>
    <w:rsid w:val="003249F9"/>
    <w:rsid w:val="00324DC1"/>
    <w:rsid w:val="00325252"/>
    <w:rsid w:val="00325E28"/>
    <w:rsid w:val="00326333"/>
    <w:rsid w:val="0032644F"/>
    <w:rsid w:val="00326732"/>
    <w:rsid w:val="00326E8F"/>
    <w:rsid w:val="00327145"/>
    <w:rsid w:val="003275A6"/>
    <w:rsid w:val="003275B9"/>
    <w:rsid w:val="00327DEF"/>
    <w:rsid w:val="003307EF"/>
    <w:rsid w:val="003308D5"/>
    <w:rsid w:val="00330CF7"/>
    <w:rsid w:val="00331234"/>
    <w:rsid w:val="003314F2"/>
    <w:rsid w:val="00332322"/>
    <w:rsid w:val="00332420"/>
    <w:rsid w:val="0033246B"/>
    <w:rsid w:val="00332DC3"/>
    <w:rsid w:val="003334AF"/>
    <w:rsid w:val="003334F2"/>
    <w:rsid w:val="00333573"/>
    <w:rsid w:val="003335D5"/>
    <w:rsid w:val="003337E8"/>
    <w:rsid w:val="00333FA0"/>
    <w:rsid w:val="003340DA"/>
    <w:rsid w:val="00334A52"/>
    <w:rsid w:val="0033547A"/>
    <w:rsid w:val="00335FB7"/>
    <w:rsid w:val="003365B9"/>
    <w:rsid w:val="003367FC"/>
    <w:rsid w:val="00336C58"/>
    <w:rsid w:val="00336D20"/>
    <w:rsid w:val="00336F31"/>
    <w:rsid w:val="0034029A"/>
    <w:rsid w:val="003402B6"/>
    <w:rsid w:val="00340416"/>
    <w:rsid w:val="00340F93"/>
    <w:rsid w:val="00341085"/>
    <w:rsid w:val="00341B33"/>
    <w:rsid w:val="00341B8D"/>
    <w:rsid w:val="003439C9"/>
    <w:rsid w:val="00344017"/>
    <w:rsid w:val="00344C95"/>
    <w:rsid w:val="003452B7"/>
    <w:rsid w:val="003452F8"/>
    <w:rsid w:val="00345561"/>
    <w:rsid w:val="003455D7"/>
    <w:rsid w:val="003458E7"/>
    <w:rsid w:val="00346018"/>
    <w:rsid w:val="00346770"/>
    <w:rsid w:val="0034687C"/>
    <w:rsid w:val="003470BC"/>
    <w:rsid w:val="00347746"/>
    <w:rsid w:val="00347B16"/>
    <w:rsid w:val="00350CE6"/>
    <w:rsid w:val="00350EBA"/>
    <w:rsid w:val="00351234"/>
    <w:rsid w:val="00351D3D"/>
    <w:rsid w:val="00351E95"/>
    <w:rsid w:val="003522CF"/>
    <w:rsid w:val="0035257A"/>
    <w:rsid w:val="0035261C"/>
    <w:rsid w:val="0035278B"/>
    <w:rsid w:val="00352F02"/>
    <w:rsid w:val="003532D2"/>
    <w:rsid w:val="0035434C"/>
    <w:rsid w:val="003548A1"/>
    <w:rsid w:val="00354ED3"/>
    <w:rsid w:val="0035518A"/>
    <w:rsid w:val="003556F7"/>
    <w:rsid w:val="0035573C"/>
    <w:rsid w:val="00355EFB"/>
    <w:rsid w:val="00357290"/>
    <w:rsid w:val="00357456"/>
    <w:rsid w:val="003578C5"/>
    <w:rsid w:val="00357CA4"/>
    <w:rsid w:val="00357D30"/>
    <w:rsid w:val="00360276"/>
    <w:rsid w:val="003604DA"/>
    <w:rsid w:val="00360D63"/>
    <w:rsid w:val="00360D71"/>
    <w:rsid w:val="0036155B"/>
    <w:rsid w:val="003625DC"/>
    <w:rsid w:val="0036322A"/>
    <w:rsid w:val="0036335D"/>
    <w:rsid w:val="0036344A"/>
    <w:rsid w:val="00363AF6"/>
    <w:rsid w:val="00363D11"/>
    <w:rsid w:val="00363DC2"/>
    <w:rsid w:val="00365D2A"/>
    <w:rsid w:val="00366509"/>
    <w:rsid w:val="00366842"/>
    <w:rsid w:val="00367494"/>
    <w:rsid w:val="003674C9"/>
    <w:rsid w:val="00367888"/>
    <w:rsid w:val="0036797F"/>
    <w:rsid w:val="00367ABA"/>
    <w:rsid w:val="00367ABE"/>
    <w:rsid w:val="00367BF2"/>
    <w:rsid w:val="003705D6"/>
    <w:rsid w:val="003705EF"/>
    <w:rsid w:val="00370F52"/>
    <w:rsid w:val="003713FA"/>
    <w:rsid w:val="00372869"/>
    <w:rsid w:val="00372B29"/>
    <w:rsid w:val="00372C5A"/>
    <w:rsid w:val="00372E2A"/>
    <w:rsid w:val="00373470"/>
    <w:rsid w:val="00373536"/>
    <w:rsid w:val="00373711"/>
    <w:rsid w:val="0037375E"/>
    <w:rsid w:val="00373E88"/>
    <w:rsid w:val="00374354"/>
    <w:rsid w:val="003746AA"/>
    <w:rsid w:val="003750A0"/>
    <w:rsid w:val="003751B7"/>
    <w:rsid w:val="00375AC7"/>
    <w:rsid w:val="003763F9"/>
    <w:rsid w:val="003766F5"/>
    <w:rsid w:val="00376767"/>
    <w:rsid w:val="00376D75"/>
    <w:rsid w:val="00376EB8"/>
    <w:rsid w:val="00376FE8"/>
    <w:rsid w:val="00377127"/>
    <w:rsid w:val="00377471"/>
    <w:rsid w:val="0037787C"/>
    <w:rsid w:val="003778E9"/>
    <w:rsid w:val="00377C14"/>
    <w:rsid w:val="00377EF3"/>
    <w:rsid w:val="003804A6"/>
    <w:rsid w:val="003808FF"/>
    <w:rsid w:val="003809CB"/>
    <w:rsid w:val="00380C6E"/>
    <w:rsid w:val="00380F4A"/>
    <w:rsid w:val="00381AA0"/>
    <w:rsid w:val="003821A4"/>
    <w:rsid w:val="00382456"/>
    <w:rsid w:val="0038248D"/>
    <w:rsid w:val="0038287C"/>
    <w:rsid w:val="00383209"/>
    <w:rsid w:val="003833E0"/>
    <w:rsid w:val="00383592"/>
    <w:rsid w:val="0038379E"/>
    <w:rsid w:val="00383825"/>
    <w:rsid w:val="00383A02"/>
    <w:rsid w:val="00383DD0"/>
    <w:rsid w:val="0038444B"/>
    <w:rsid w:val="003849DD"/>
    <w:rsid w:val="0038524E"/>
    <w:rsid w:val="003853FD"/>
    <w:rsid w:val="003856DC"/>
    <w:rsid w:val="003863B6"/>
    <w:rsid w:val="0038645D"/>
    <w:rsid w:val="003864A7"/>
    <w:rsid w:val="00386580"/>
    <w:rsid w:val="003868A9"/>
    <w:rsid w:val="00387DD3"/>
    <w:rsid w:val="00387F75"/>
    <w:rsid w:val="00390A43"/>
    <w:rsid w:val="003916E7"/>
    <w:rsid w:val="00391CBE"/>
    <w:rsid w:val="00391E62"/>
    <w:rsid w:val="00391FDF"/>
    <w:rsid w:val="003920BE"/>
    <w:rsid w:val="003923F1"/>
    <w:rsid w:val="003937A8"/>
    <w:rsid w:val="00393AA2"/>
    <w:rsid w:val="00393C36"/>
    <w:rsid w:val="00393CF1"/>
    <w:rsid w:val="00394346"/>
    <w:rsid w:val="003947E1"/>
    <w:rsid w:val="00395715"/>
    <w:rsid w:val="00395A09"/>
    <w:rsid w:val="00395ED8"/>
    <w:rsid w:val="00395FCE"/>
    <w:rsid w:val="0039656D"/>
    <w:rsid w:val="00396A54"/>
    <w:rsid w:val="00396F51"/>
    <w:rsid w:val="00396FEF"/>
    <w:rsid w:val="00397143"/>
    <w:rsid w:val="003974B5"/>
    <w:rsid w:val="003975C6"/>
    <w:rsid w:val="0039788D"/>
    <w:rsid w:val="00397924"/>
    <w:rsid w:val="003A00E0"/>
    <w:rsid w:val="003A0142"/>
    <w:rsid w:val="003A08A3"/>
    <w:rsid w:val="003A0A83"/>
    <w:rsid w:val="003A0CAA"/>
    <w:rsid w:val="003A0DDB"/>
    <w:rsid w:val="003A1FFC"/>
    <w:rsid w:val="003A21A7"/>
    <w:rsid w:val="003A221F"/>
    <w:rsid w:val="003A231D"/>
    <w:rsid w:val="003A2460"/>
    <w:rsid w:val="003A34DD"/>
    <w:rsid w:val="003A3676"/>
    <w:rsid w:val="003A3A88"/>
    <w:rsid w:val="003A41EB"/>
    <w:rsid w:val="003A4CD6"/>
    <w:rsid w:val="003A4D41"/>
    <w:rsid w:val="003A58EF"/>
    <w:rsid w:val="003A6448"/>
    <w:rsid w:val="003A7595"/>
    <w:rsid w:val="003B0137"/>
    <w:rsid w:val="003B01F7"/>
    <w:rsid w:val="003B0CCA"/>
    <w:rsid w:val="003B1E73"/>
    <w:rsid w:val="003B25D7"/>
    <w:rsid w:val="003B2644"/>
    <w:rsid w:val="003B29FC"/>
    <w:rsid w:val="003B34DD"/>
    <w:rsid w:val="003B37AE"/>
    <w:rsid w:val="003B37F3"/>
    <w:rsid w:val="003B3BC8"/>
    <w:rsid w:val="003B408F"/>
    <w:rsid w:val="003B52AD"/>
    <w:rsid w:val="003B57CA"/>
    <w:rsid w:val="003B635D"/>
    <w:rsid w:val="003B6882"/>
    <w:rsid w:val="003B6C0F"/>
    <w:rsid w:val="003B6F77"/>
    <w:rsid w:val="003B7188"/>
    <w:rsid w:val="003B761C"/>
    <w:rsid w:val="003B7884"/>
    <w:rsid w:val="003C0332"/>
    <w:rsid w:val="003C0432"/>
    <w:rsid w:val="003C08EE"/>
    <w:rsid w:val="003C1121"/>
    <w:rsid w:val="003C13A2"/>
    <w:rsid w:val="003C1531"/>
    <w:rsid w:val="003C2F14"/>
    <w:rsid w:val="003C3159"/>
    <w:rsid w:val="003C335B"/>
    <w:rsid w:val="003C3571"/>
    <w:rsid w:val="003C3AD0"/>
    <w:rsid w:val="003C4836"/>
    <w:rsid w:val="003C4D93"/>
    <w:rsid w:val="003C4F80"/>
    <w:rsid w:val="003C50D3"/>
    <w:rsid w:val="003C5410"/>
    <w:rsid w:val="003C5AC2"/>
    <w:rsid w:val="003C6CD9"/>
    <w:rsid w:val="003C6EAF"/>
    <w:rsid w:val="003C726C"/>
    <w:rsid w:val="003C735E"/>
    <w:rsid w:val="003C76FA"/>
    <w:rsid w:val="003D0108"/>
    <w:rsid w:val="003D0936"/>
    <w:rsid w:val="003D0EC4"/>
    <w:rsid w:val="003D10C2"/>
    <w:rsid w:val="003D11CC"/>
    <w:rsid w:val="003D18D1"/>
    <w:rsid w:val="003D1A1F"/>
    <w:rsid w:val="003D1BE5"/>
    <w:rsid w:val="003D2310"/>
    <w:rsid w:val="003D2A6F"/>
    <w:rsid w:val="003D2CA9"/>
    <w:rsid w:val="003D3324"/>
    <w:rsid w:val="003D4AA7"/>
    <w:rsid w:val="003D5C77"/>
    <w:rsid w:val="003D5C83"/>
    <w:rsid w:val="003D5EC2"/>
    <w:rsid w:val="003D6729"/>
    <w:rsid w:val="003D6CB6"/>
    <w:rsid w:val="003D702D"/>
    <w:rsid w:val="003D7342"/>
    <w:rsid w:val="003D7C15"/>
    <w:rsid w:val="003D7D22"/>
    <w:rsid w:val="003D7EC1"/>
    <w:rsid w:val="003D7FE5"/>
    <w:rsid w:val="003E0603"/>
    <w:rsid w:val="003E09FA"/>
    <w:rsid w:val="003E0B7E"/>
    <w:rsid w:val="003E137A"/>
    <w:rsid w:val="003E1B0C"/>
    <w:rsid w:val="003E1B60"/>
    <w:rsid w:val="003E20CE"/>
    <w:rsid w:val="003E23AD"/>
    <w:rsid w:val="003E24CC"/>
    <w:rsid w:val="003E342F"/>
    <w:rsid w:val="003E3FD6"/>
    <w:rsid w:val="003E4249"/>
    <w:rsid w:val="003E55A1"/>
    <w:rsid w:val="003E582C"/>
    <w:rsid w:val="003E5C71"/>
    <w:rsid w:val="003E5CE8"/>
    <w:rsid w:val="003E5FA0"/>
    <w:rsid w:val="003E61BC"/>
    <w:rsid w:val="003E6642"/>
    <w:rsid w:val="003E6808"/>
    <w:rsid w:val="003E6A18"/>
    <w:rsid w:val="003E74FB"/>
    <w:rsid w:val="003E7AAB"/>
    <w:rsid w:val="003F058E"/>
    <w:rsid w:val="003F05E7"/>
    <w:rsid w:val="003F0C29"/>
    <w:rsid w:val="003F1981"/>
    <w:rsid w:val="003F1BE0"/>
    <w:rsid w:val="003F1F93"/>
    <w:rsid w:val="003F221F"/>
    <w:rsid w:val="003F222A"/>
    <w:rsid w:val="003F2363"/>
    <w:rsid w:val="003F2C1F"/>
    <w:rsid w:val="003F2D80"/>
    <w:rsid w:val="003F3A18"/>
    <w:rsid w:val="003F4611"/>
    <w:rsid w:val="003F494A"/>
    <w:rsid w:val="003F49D5"/>
    <w:rsid w:val="003F4C29"/>
    <w:rsid w:val="003F4E37"/>
    <w:rsid w:val="003F4F8F"/>
    <w:rsid w:val="003F50CA"/>
    <w:rsid w:val="003F52FF"/>
    <w:rsid w:val="003F540E"/>
    <w:rsid w:val="003F5927"/>
    <w:rsid w:val="003F59A9"/>
    <w:rsid w:val="003F673C"/>
    <w:rsid w:val="003F6C6F"/>
    <w:rsid w:val="003F6D85"/>
    <w:rsid w:val="003F6F29"/>
    <w:rsid w:val="003F71C6"/>
    <w:rsid w:val="003F7215"/>
    <w:rsid w:val="003F7A31"/>
    <w:rsid w:val="003F7AE3"/>
    <w:rsid w:val="003F7C1A"/>
    <w:rsid w:val="0040027C"/>
    <w:rsid w:val="0040251E"/>
    <w:rsid w:val="0040264A"/>
    <w:rsid w:val="004027A8"/>
    <w:rsid w:val="00402B6E"/>
    <w:rsid w:val="00402F67"/>
    <w:rsid w:val="00403919"/>
    <w:rsid w:val="00404EC2"/>
    <w:rsid w:val="00404FDE"/>
    <w:rsid w:val="00405394"/>
    <w:rsid w:val="004055C7"/>
    <w:rsid w:val="0040592D"/>
    <w:rsid w:val="004065E8"/>
    <w:rsid w:val="004066C7"/>
    <w:rsid w:val="00407437"/>
    <w:rsid w:val="0040799F"/>
    <w:rsid w:val="00410AF0"/>
    <w:rsid w:val="004116BF"/>
    <w:rsid w:val="00411B88"/>
    <w:rsid w:val="0041200E"/>
    <w:rsid w:val="00412A9B"/>
    <w:rsid w:val="0041307F"/>
    <w:rsid w:val="00413B11"/>
    <w:rsid w:val="004144D7"/>
    <w:rsid w:val="004145F7"/>
    <w:rsid w:val="00414940"/>
    <w:rsid w:val="00414BAC"/>
    <w:rsid w:val="0041548F"/>
    <w:rsid w:val="00415B50"/>
    <w:rsid w:val="00415D2F"/>
    <w:rsid w:val="00415D79"/>
    <w:rsid w:val="00415EFF"/>
    <w:rsid w:val="004160BD"/>
    <w:rsid w:val="00416178"/>
    <w:rsid w:val="004161C3"/>
    <w:rsid w:val="00416975"/>
    <w:rsid w:val="00417113"/>
    <w:rsid w:val="00417C85"/>
    <w:rsid w:val="00420212"/>
    <w:rsid w:val="00420FA1"/>
    <w:rsid w:val="00420FB3"/>
    <w:rsid w:val="00421A24"/>
    <w:rsid w:val="00421C66"/>
    <w:rsid w:val="00421E92"/>
    <w:rsid w:val="004222D2"/>
    <w:rsid w:val="004229C6"/>
    <w:rsid w:val="00422A97"/>
    <w:rsid w:val="00422C88"/>
    <w:rsid w:val="00422DCD"/>
    <w:rsid w:val="00422F39"/>
    <w:rsid w:val="00423D19"/>
    <w:rsid w:val="00423FE8"/>
    <w:rsid w:val="004240BA"/>
    <w:rsid w:val="0042469A"/>
    <w:rsid w:val="00424B57"/>
    <w:rsid w:val="00424BE3"/>
    <w:rsid w:val="004250D2"/>
    <w:rsid w:val="0042517F"/>
    <w:rsid w:val="0042562A"/>
    <w:rsid w:val="00425B01"/>
    <w:rsid w:val="00425D4F"/>
    <w:rsid w:val="004264E3"/>
    <w:rsid w:val="00426510"/>
    <w:rsid w:val="00426B8E"/>
    <w:rsid w:val="00426ECC"/>
    <w:rsid w:val="0042751D"/>
    <w:rsid w:val="00427740"/>
    <w:rsid w:val="00430100"/>
    <w:rsid w:val="00430449"/>
    <w:rsid w:val="00431654"/>
    <w:rsid w:val="004319F2"/>
    <w:rsid w:val="00431AD6"/>
    <w:rsid w:val="0043225F"/>
    <w:rsid w:val="004325DE"/>
    <w:rsid w:val="0043267A"/>
    <w:rsid w:val="00432CAA"/>
    <w:rsid w:val="0043390C"/>
    <w:rsid w:val="00433AA5"/>
    <w:rsid w:val="00433B07"/>
    <w:rsid w:val="00434A98"/>
    <w:rsid w:val="00434CF7"/>
    <w:rsid w:val="004351D2"/>
    <w:rsid w:val="004359F9"/>
    <w:rsid w:val="00435D4D"/>
    <w:rsid w:val="004366B8"/>
    <w:rsid w:val="00437985"/>
    <w:rsid w:val="00437AEA"/>
    <w:rsid w:val="00437E9D"/>
    <w:rsid w:val="0044043B"/>
    <w:rsid w:val="00440682"/>
    <w:rsid w:val="004410ED"/>
    <w:rsid w:val="00441985"/>
    <w:rsid w:val="00441B24"/>
    <w:rsid w:val="00441B31"/>
    <w:rsid w:val="00441BD7"/>
    <w:rsid w:val="004422D0"/>
    <w:rsid w:val="00442362"/>
    <w:rsid w:val="00442FEE"/>
    <w:rsid w:val="0044323C"/>
    <w:rsid w:val="004432BC"/>
    <w:rsid w:val="00443374"/>
    <w:rsid w:val="00443391"/>
    <w:rsid w:val="004434D1"/>
    <w:rsid w:val="004438C2"/>
    <w:rsid w:val="00443FAD"/>
    <w:rsid w:val="00444819"/>
    <w:rsid w:val="00444C35"/>
    <w:rsid w:val="004451E3"/>
    <w:rsid w:val="00445341"/>
    <w:rsid w:val="00445922"/>
    <w:rsid w:val="00445A49"/>
    <w:rsid w:val="0044624A"/>
    <w:rsid w:val="00447558"/>
    <w:rsid w:val="004476DA"/>
    <w:rsid w:val="00447842"/>
    <w:rsid w:val="004502D5"/>
    <w:rsid w:val="00451207"/>
    <w:rsid w:val="004515E7"/>
    <w:rsid w:val="0045179B"/>
    <w:rsid w:val="004517B5"/>
    <w:rsid w:val="00451966"/>
    <w:rsid w:val="004519F7"/>
    <w:rsid w:val="00451D40"/>
    <w:rsid w:val="004521D0"/>
    <w:rsid w:val="00452AE4"/>
    <w:rsid w:val="0045343B"/>
    <w:rsid w:val="00453532"/>
    <w:rsid w:val="00453785"/>
    <w:rsid w:val="00454201"/>
    <w:rsid w:val="0045477F"/>
    <w:rsid w:val="00455230"/>
    <w:rsid w:val="00455D6B"/>
    <w:rsid w:val="00455DE6"/>
    <w:rsid w:val="0045729A"/>
    <w:rsid w:val="004572C2"/>
    <w:rsid w:val="00457682"/>
    <w:rsid w:val="00457A13"/>
    <w:rsid w:val="004604A2"/>
    <w:rsid w:val="00460AE9"/>
    <w:rsid w:val="00461062"/>
    <w:rsid w:val="00461351"/>
    <w:rsid w:val="004614D5"/>
    <w:rsid w:val="00461747"/>
    <w:rsid w:val="00461926"/>
    <w:rsid w:val="00462021"/>
    <w:rsid w:val="00462263"/>
    <w:rsid w:val="0046258E"/>
    <w:rsid w:val="00462928"/>
    <w:rsid w:val="0046402B"/>
    <w:rsid w:val="004642D7"/>
    <w:rsid w:val="004646E6"/>
    <w:rsid w:val="0046476C"/>
    <w:rsid w:val="00464E11"/>
    <w:rsid w:val="00464EEE"/>
    <w:rsid w:val="004677D2"/>
    <w:rsid w:val="004678AD"/>
    <w:rsid w:val="00467A7D"/>
    <w:rsid w:val="004704D7"/>
    <w:rsid w:val="004718AE"/>
    <w:rsid w:val="00471A85"/>
    <w:rsid w:val="00471B72"/>
    <w:rsid w:val="00471B98"/>
    <w:rsid w:val="004720E8"/>
    <w:rsid w:val="004728F7"/>
    <w:rsid w:val="00472D26"/>
    <w:rsid w:val="00473382"/>
    <w:rsid w:val="00473B11"/>
    <w:rsid w:val="0047409E"/>
    <w:rsid w:val="004746E0"/>
    <w:rsid w:val="00474B09"/>
    <w:rsid w:val="004758D6"/>
    <w:rsid w:val="00475967"/>
    <w:rsid w:val="00475B9B"/>
    <w:rsid w:val="00476363"/>
    <w:rsid w:val="00477D50"/>
    <w:rsid w:val="00480787"/>
    <w:rsid w:val="00480C2E"/>
    <w:rsid w:val="00480DB2"/>
    <w:rsid w:val="00480E3C"/>
    <w:rsid w:val="00481278"/>
    <w:rsid w:val="004812B3"/>
    <w:rsid w:val="004815BE"/>
    <w:rsid w:val="00483305"/>
    <w:rsid w:val="004836F4"/>
    <w:rsid w:val="0048393D"/>
    <w:rsid w:val="004840B9"/>
    <w:rsid w:val="004845B8"/>
    <w:rsid w:val="004845F4"/>
    <w:rsid w:val="00484F66"/>
    <w:rsid w:val="0048561D"/>
    <w:rsid w:val="00486555"/>
    <w:rsid w:val="00486A7A"/>
    <w:rsid w:val="00486AFF"/>
    <w:rsid w:val="00486EB5"/>
    <w:rsid w:val="0048702D"/>
    <w:rsid w:val="004874B4"/>
    <w:rsid w:val="004877A7"/>
    <w:rsid w:val="004877E3"/>
    <w:rsid w:val="004902CD"/>
    <w:rsid w:val="0049046E"/>
    <w:rsid w:val="00490AA6"/>
    <w:rsid w:val="00490AD9"/>
    <w:rsid w:val="00490C32"/>
    <w:rsid w:val="00491BB7"/>
    <w:rsid w:val="00492117"/>
    <w:rsid w:val="00492188"/>
    <w:rsid w:val="00492C58"/>
    <w:rsid w:val="00492E5F"/>
    <w:rsid w:val="00493217"/>
    <w:rsid w:val="0049394C"/>
    <w:rsid w:val="00493A0F"/>
    <w:rsid w:val="004941F5"/>
    <w:rsid w:val="004943EE"/>
    <w:rsid w:val="00494598"/>
    <w:rsid w:val="00494954"/>
    <w:rsid w:val="00494A2F"/>
    <w:rsid w:val="00495668"/>
    <w:rsid w:val="00495A6E"/>
    <w:rsid w:val="00496133"/>
    <w:rsid w:val="00496620"/>
    <w:rsid w:val="00496684"/>
    <w:rsid w:val="0049674D"/>
    <w:rsid w:val="004969C7"/>
    <w:rsid w:val="0049703E"/>
    <w:rsid w:val="00497330"/>
    <w:rsid w:val="0049764B"/>
    <w:rsid w:val="004977B6"/>
    <w:rsid w:val="00497979"/>
    <w:rsid w:val="00497A46"/>
    <w:rsid w:val="00497C47"/>
    <w:rsid w:val="00497EF7"/>
    <w:rsid w:val="00497F96"/>
    <w:rsid w:val="004A019A"/>
    <w:rsid w:val="004A10E6"/>
    <w:rsid w:val="004A170C"/>
    <w:rsid w:val="004A1A63"/>
    <w:rsid w:val="004A1BDD"/>
    <w:rsid w:val="004A1FB6"/>
    <w:rsid w:val="004A2582"/>
    <w:rsid w:val="004A29E6"/>
    <w:rsid w:val="004A386E"/>
    <w:rsid w:val="004A3943"/>
    <w:rsid w:val="004A3B52"/>
    <w:rsid w:val="004A4104"/>
    <w:rsid w:val="004A41BF"/>
    <w:rsid w:val="004A425F"/>
    <w:rsid w:val="004A4273"/>
    <w:rsid w:val="004A498F"/>
    <w:rsid w:val="004A4A08"/>
    <w:rsid w:val="004A4D9F"/>
    <w:rsid w:val="004A5018"/>
    <w:rsid w:val="004A53B7"/>
    <w:rsid w:val="004A58D7"/>
    <w:rsid w:val="004A59BA"/>
    <w:rsid w:val="004A5DB9"/>
    <w:rsid w:val="004A6C0B"/>
    <w:rsid w:val="004A6DDB"/>
    <w:rsid w:val="004A778A"/>
    <w:rsid w:val="004A7D8C"/>
    <w:rsid w:val="004A7F15"/>
    <w:rsid w:val="004B0602"/>
    <w:rsid w:val="004B0657"/>
    <w:rsid w:val="004B1633"/>
    <w:rsid w:val="004B163C"/>
    <w:rsid w:val="004B1918"/>
    <w:rsid w:val="004B1A36"/>
    <w:rsid w:val="004B2075"/>
    <w:rsid w:val="004B231F"/>
    <w:rsid w:val="004B243E"/>
    <w:rsid w:val="004B301E"/>
    <w:rsid w:val="004B34D1"/>
    <w:rsid w:val="004B46DA"/>
    <w:rsid w:val="004B46DE"/>
    <w:rsid w:val="004B49E3"/>
    <w:rsid w:val="004B4B21"/>
    <w:rsid w:val="004B534F"/>
    <w:rsid w:val="004B5569"/>
    <w:rsid w:val="004B568D"/>
    <w:rsid w:val="004B56A6"/>
    <w:rsid w:val="004B56E0"/>
    <w:rsid w:val="004B598B"/>
    <w:rsid w:val="004B5C8D"/>
    <w:rsid w:val="004B6070"/>
    <w:rsid w:val="004B62AB"/>
    <w:rsid w:val="004B6717"/>
    <w:rsid w:val="004B6C17"/>
    <w:rsid w:val="004B7574"/>
    <w:rsid w:val="004B790C"/>
    <w:rsid w:val="004C08CF"/>
    <w:rsid w:val="004C0E55"/>
    <w:rsid w:val="004C2142"/>
    <w:rsid w:val="004C2AA9"/>
    <w:rsid w:val="004C2C0B"/>
    <w:rsid w:val="004C313B"/>
    <w:rsid w:val="004C328F"/>
    <w:rsid w:val="004C40F5"/>
    <w:rsid w:val="004C4ADA"/>
    <w:rsid w:val="004C4BBD"/>
    <w:rsid w:val="004C5854"/>
    <w:rsid w:val="004C5D86"/>
    <w:rsid w:val="004C5F2D"/>
    <w:rsid w:val="004C66D6"/>
    <w:rsid w:val="004C680F"/>
    <w:rsid w:val="004C69E4"/>
    <w:rsid w:val="004C6A1D"/>
    <w:rsid w:val="004C6A5E"/>
    <w:rsid w:val="004C74F9"/>
    <w:rsid w:val="004C7ACA"/>
    <w:rsid w:val="004C7C90"/>
    <w:rsid w:val="004C7F7F"/>
    <w:rsid w:val="004C7FBB"/>
    <w:rsid w:val="004D0278"/>
    <w:rsid w:val="004D0CE2"/>
    <w:rsid w:val="004D0D09"/>
    <w:rsid w:val="004D2245"/>
    <w:rsid w:val="004D236B"/>
    <w:rsid w:val="004D2EED"/>
    <w:rsid w:val="004D3177"/>
    <w:rsid w:val="004D3C4A"/>
    <w:rsid w:val="004D403E"/>
    <w:rsid w:val="004D47C1"/>
    <w:rsid w:val="004D4825"/>
    <w:rsid w:val="004D52E6"/>
    <w:rsid w:val="004D5446"/>
    <w:rsid w:val="004D556B"/>
    <w:rsid w:val="004D58AE"/>
    <w:rsid w:val="004D5D7B"/>
    <w:rsid w:val="004D67E9"/>
    <w:rsid w:val="004D69D3"/>
    <w:rsid w:val="004D721C"/>
    <w:rsid w:val="004D7555"/>
    <w:rsid w:val="004D7BC9"/>
    <w:rsid w:val="004D7BF8"/>
    <w:rsid w:val="004E0266"/>
    <w:rsid w:val="004E02B3"/>
    <w:rsid w:val="004E08CD"/>
    <w:rsid w:val="004E0F76"/>
    <w:rsid w:val="004E10B6"/>
    <w:rsid w:val="004E111E"/>
    <w:rsid w:val="004E14F4"/>
    <w:rsid w:val="004E17DA"/>
    <w:rsid w:val="004E17E2"/>
    <w:rsid w:val="004E1944"/>
    <w:rsid w:val="004E1C64"/>
    <w:rsid w:val="004E1D9E"/>
    <w:rsid w:val="004E25C6"/>
    <w:rsid w:val="004E2D2C"/>
    <w:rsid w:val="004E3046"/>
    <w:rsid w:val="004E3190"/>
    <w:rsid w:val="004E39ED"/>
    <w:rsid w:val="004E3B44"/>
    <w:rsid w:val="004E3E06"/>
    <w:rsid w:val="004E43CE"/>
    <w:rsid w:val="004E440F"/>
    <w:rsid w:val="004E48CF"/>
    <w:rsid w:val="004E52D3"/>
    <w:rsid w:val="004E6460"/>
    <w:rsid w:val="004E70A0"/>
    <w:rsid w:val="004E70F1"/>
    <w:rsid w:val="004E7247"/>
    <w:rsid w:val="004E733B"/>
    <w:rsid w:val="004E73EF"/>
    <w:rsid w:val="004E7495"/>
    <w:rsid w:val="004E7702"/>
    <w:rsid w:val="004E7902"/>
    <w:rsid w:val="004F03C6"/>
    <w:rsid w:val="004F0776"/>
    <w:rsid w:val="004F0922"/>
    <w:rsid w:val="004F0A29"/>
    <w:rsid w:val="004F1261"/>
    <w:rsid w:val="004F194B"/>
    <w:rsid w:val="004F2185"/>
    <w:rsid w:val="004F21A0"/>
    <w:rsid w:val="004F331D"/>
    <w:rsid w:val="004F3652"/>
    <w:rsid w:val="004F3F9F"/>
    <w:rsid w:val="004F4F3F"/>
    <w:rsid w:val="004F5858"/>
    <w:rsid w:val="004F5E68"/>
    <w:rsid w:val="004F648B"/>
    <w:rsid w:val="004F6501"/>
    <w:rsid w:val="004F78EF"/>
    <w:rsid w:val="004F7E31"/>
    <w:rsid w:val="00500D0C"/>
    <w:rsid w:val="00500DFA"/>
    <w:rsid w:val="00500E4C"/>
    <w:rsid w:val="00500F5C"/>
    <w:rsid w:val="00501131"/>
    <w:rsid w:val="00501533"/>
    <w:rsid w:val="00501BFE"/>
    <w:rsid w:val="00502507"/>
    <w:rsid w:val="0050304C"/>
    <w:rsid w:val="0050312F"/>
    <w:rsid w:val="0050346F"/>
    <w:rsid w:val="00503844"/>
    <w:rsid w:val="00503F9C"/>
    <w:rsid w:val="0050446E"/>
    <w:rsid w:val="0050460F"/>
    <w:rsid w:val="0050461F"/>
    <w:rsid w:val="0050465C"/>
    <w:rsid w:val="00504AB2"/>
    <w:rsid w:val="005074E8"/>
    <w:rsid w:val="00507976"/>
    <w:rsid w:val="005079A0"/>
    <w:rsid w:val="00507A81"/>
    <w:rsid w:val="00507B30"/>
    <w:rsid w:val="00507B5B"/>
    <w:rsid w:val="00507EAB"/>
    <w:rsid w:val="00507EB5"/>
    <w:rsid w:val="005100E6"/>
    <w:rsid w:val="00510307"/>
    <w:rsid w:val="0051060F"/>
    <w:rsid w:val="00510697"/>
    <w:rsid w:val="00510E73"/>
    <w:rsid w:val="00510EE9"/>
    <w:rsid w:val="00510F0D"/>
    <w:rsid w:val="0051118C"/>
    <w:rsid w:val="005119FB"/>
    <w:rsid w:val="00511BE3"/>
    <w:rsid w:val="00512784"/>
    <w:rsid w:val="005128BD"/>
    <w:rsid w:val="0051419C"/>
    <w:rsid w:val="00514A28"/>
    <w:rsid w:val="00514B35"/>
    <w:rsid w:val="00515389"/>
    <w:rsid w:val="00515874"/>
    <w:rsid w:val="00515921"/>
    <w:rsid w:val="00515A14"/>
    <w:rsid w:val="005168F4"/>
    <w:rsid w:val="00516AA2"/>
    <w:rsid w:val="00516CD7"/>
    <w:rsid w:val="00516DD9"/>
    <w:rsid w:val="00516F90"/>
    <w:rsid w:val="00517258"/>
    <w:rsid w:val="00517D81"/>
    <w:rsid w:val="005203B1"/>
    <w:rsid w:val="00521FDC"/>
    <w:rsid w:val="005222ED"/>
    <w:rsid w:val="00523077"/>
    <w:rsid w:val="005232C3"/>
    <w:rsid w:val="00523DF6"/>
    <w:rsid w:val="00524092"/>
    <w:rsid w:val="00524639"/>
    <w:rsid w:val="0052468B"/>
    <w:rsid w:val="005248FC"/>
    <w:rsid w:val="00524D1E"/>
    <w:rsid w:val="005255B9"/>
    <w:rsid w:val="005258CE"/>
    <w:rsid w:val="00525F03"/>
    <w:rsid w:val="00526682"/>
    <w:rsid w:val="00526A7F"/>
    <w:rsid w:val="0052722A"/>
    <w:rsid w:val="005273E3"/>
    <w:rsid w:val="00527CC9"/>
    <w:rsid w:val="00530233"/>
    <w:rsid w:val="005304B3"/>
    <w:rsid w:val="00530D68"/>
    <w:rsid w:val="00531096"/>
    <w:rsid w:val="00531450"/>
    <w:rsid w:val="00531ADF"/>
    <w:rsid w:val="00531D15"/>
    <w:rsid w:val="00532020"/>
    <w:rsid w:val="0053267A"/>
    <w:rsid w:val="00532FA1"/>
    <w:rsid w:val="00533396"/>
    <w:rsid w:val="00534676"/>
    <w:rsid w:val="005346DB"/>
    <w:rsid w:val="00534859"/>
    <w:rsid w:val="00534EA5"/>
    <w:rsid w:val="0053521C"/>
    <w:rsid w:val="005358D7"/>
    <w:rsid w:val="00536064"/>
    <w:rsid w:val="005364AD"/>
    <w:rsid w:val="00537259"/>
    <w:rsid w:val="00537870"/>
    <w:rsid w:val="00537A16"/>
    <w:rsid w:val="00537B71"/>
    <w:rsid w:val="005404C8"/>
    <w:rsid w:val="00540510"/>
    <w:rsid w:val="0054067C"/>
    <w:rsid w:val="00542592"/>
    <w:rsid w:val="00542819"/>
    <w:rsid w:val="0054283B"/>
    <w:rsid w:val="00542946"/>
    <w:rsid w:val="00543FBA"/>
    <w:rsid w:val="005442DF"/>
    <w:rsid w:val="00545321"/>
    <w:rsid w:val="005458E1"/>
    <w:rsid w:val="00545E2D"/>
    <w:rsid w:val="00546955"/>
    <w:rsid w:val="00547445"/>
    <w:rsid w:val="00547790"/>
    <w:rsid w:val="00550099"/>
    <w:rsid w:val="00550A7C"/>
    <w:rsid w:val="00550D9D"/>
    <w:rsid w:val="00551053"/>
    <w:rsid w:val="00552492"/>
    <w:rsid w:val="005526E4"/>
    <w:rsid w:val="005527A4"/>
    <w:rsid w:val="00552AC4"/>
    <w:rsid w:val="00552AE2"/>
    <w:rsid w:val="00552B11"/>
    <w:rsid w:val="00552D01"/>
    <w:rsid w:val="00553865"/>
    <w:rsid w:val="00553C4E"/>
    <w:rsid w:val="005544AB"/>
    <w:rsid w:val="00554607"/>
    <w:rsid w:val="00554F16"/>
    <w:rsid w:val="0055536A"/>
    <w:rsid w:val="005554AE"/>
    <w:rsid w:val="00555AEC"/>
    <w:rsid w:val="005561CA"/>
    <w:rsid w:val="0055624A"/>
    <w:rsid w:val="00556BB2"/>
    <w:rsid w:val="00556C64"/>
    <w:rsid w:val="005576BB"/>
    <w:rsid w:val="00557FF2"/>
    <w:rsid w:val="00560C7D"/>
    <w:rsid w:val="005610AC"/>
    <w:rsid w:val="005611FE"/>
    <w:rsid w:val="00562127"/>
    <w:rsid w:val="005624A1"/>
    <w:rsid w:val="00562BDB"/>
    <w:rsid w:val="00563139"/>
    <w:rsid w:val="0056313A"/>
    <w:rsid w:val="00563D61"/>
    <w:rsid w:val="00564353"/>
    <w:rsid w:val="0056459E"/>
    <w:rsid w:val="00564B35"/>
    <w:rsid w:val="00564C68"/>
    <w:rsid w:val="00564E4B"/>
    <w:rsid w:val="00564FDA"/>
    <w:rsid w:val="0056528D"/>
    <w:rsid w:val="00565838"/>
    <w:rsid w:val="00565CA3"/>
    <w:rsid w:val="00565DBA"/>
    <w:rsid w:val="005660C1"/>
    <w:rsid w:val="005662F5"/>
    <w:rsid w:val="005663E6"/>
    <w:rsid w:val="00566ACD"/>
    <w:rsid w:val="00567104"/>
    <w:rsid w:val="005673A6"/>
    <w:rsid w:val="00570471"/>
    <w:rsid w:val="005705BF"/>
    <w:rsid w:val="00570744"/>
    <w:rsid w:val="00570B01"/>
    <w:rsid w:val="00570B7E"/>
    <w:rsid w:val="00570BAE"/>
    <w:rsid w:val="00570C3E"/>
    <w:rsid w:val="005711CD"/>
    <w:rsid w:val="0057160F"/>
    <w:rsid w:val="00571631"/>
    <w:rsid w:val="0057173B"/>
    <w:rsid w:val="00571EE9"/>
    <w:rsid w:val="0057209D"/>
    <w:rsid w:val="005722C2"/>
    <w:rsid w:val="00572432"/>
    <w:rsid w:val="0057264D"/>
    <w:rsid w:val="00572C57"/>
    <w:rsid w:val="0057326D"/>
    <w:rsid w:val="0057383F"/>
    <w:rsid w:val="00574398"/>
    <w:rsid w:val="005745F8"/>
    <w:rsid w:val="00574EA0"/>
    <w:rsid w:val="0057558F"/>
    <w:rsid w:val="00575B1D"/>
    <w:rsid w:val="00575EB3"/>
    <w:rsid w:val="005765D5"/>
    <w:rsid w:val="00576D45"/>
    <w:rsid w:val="00577346"/>
    <w:rsid w:val="005774FB"/>
    <w:rsid w:val="00577889"/>
    <w:rsid w:val="00577B6B"/>
    <w:rsid w:val="0058015D"/>
    <w:rsid w:val="00580402"/>
    <w:rsid w:val="00580479"/>
    <w:rsid w:val="00581823"/>
    <w:rsid w:val="00581D25"/>
    <w:rsid w:val="005826C8"/>
    <w:rsid w:val="005826E8"/>
    <w:rsid w:val="00583A0D"/>
    <w:rsid w:val="00583FC4"/>
    <w:rsid w:val="00584183"/>
    <w:rsid w:val="00584230"/>
    <w:rsid w:val="0058465D"/>
    <w:rsid w:val="005847F3"/>
    <w:rsid w:val="00584F1E"/>
    <w:rsid w:val="0058500F"/>
    <w:rsid w:val="0058534C"/>
    <w:rsid w:val="00585CBF"/>
    <w:rsid w:val="00585ED7"/>
    <w:rsid w:val="00586722"/>
    <w:rsid w:val="005868D4"/>
    <w:rsid w:val="0058744B"/>
    <w:rsid w:val="005874D0"/>
    <w:rsid w:val="0058772A"/>
    <w:rsid w:val="00587F52"/>
    <w:rsid w:val="00590235"/>
    <w:rsid w:val="00590815"/>
    <w:rsid w:val="00590918"/>
    <w:rsid w:val="00590C2B"/>
    <w:rsid w:val="00590C51"/>
    <w:rsid w:val="00590CFA"/>
    <w:rsid w:val="00592A15"/>
    <w:rsid w:val="00592C73"/>
    <w:rsid w:val="00592D92"/>
    <w:rsid w:val="0059306C"/>
    <w:rsid w:val="00593725"/>
    <w:rsid w:val="00593D51"/>
    <w:rsid w:val="00593F5E"/>
    <w:rsid w:val="005941FD"/>
    <w:rsid w:val="005947A9"/>
    <w:rsid w:val="005953BD"/>
    <w:rsid w:val="00596739"/>
    <w:rsid w:val="005968D9"/>
    <w:rsid w:val="00596F6C"/>
    <w:rsid w:val="00597319"/>
    <w:rsid w:val="00597C4D"/>
    <w:rsid w:val="005A0598"/>
    <w:rsid w:val="005A0BC1"/>
    <w:rsid w:val="005A0FAC"/>
    <w:rsid w:val="005A2286"/>
    <w:rsid w:val="005A2F75"/>
    <w:rsid w:val="005A310D"/>
    <w:rsid w:val="005A3240"/>
    <w:rsid w:val="005A32E8"/>
    <w:rsid w:val="005A358C"/>
    <w:rsid w:val="005A3AB6"/>
    <w:rsid w:val="005A3AF8"/>
    <w:rsid w:val="005A3F9E"/>
    <w:rsid w:val="005A404C"/>
    <w:rsid w:val="005A44CD"/>
    <w:rsid w:val="005A51AC"/>
    <w:rsid w:val="005A5C6B"/>
    <w:rsid w:val="005A5FE1"/>
    <w:rsid w:val="005A66A4"/>
    <w:rsid w:val="005A69E1"/>
    <w:rsid w:val="005A76B3"/>
    <w:rsid w:val="005A79FE"/>
    <w:rsid w:val="005A7A5A"/>
    <w:rsid w:val="005B005C"/>
    <w:rsid w:val="005B02BA"/>
    <w:rsid w:val="005B061D"/>
    <w:rsid w:val="005B08BE"/>
    <w:rsid w:val="005B0B8B"/>
    <w:rsid w:val="005B0F10"/>
    <w:rsid w:val="005B119A"/>
    <w:rsid w:val="005B11DA"/>
    <w:rsid w:val="005B1661"/>
    <w:rsid w:val="005B187F"/>
    <w:rsid w:val="005B1B03"/>
    <w:rsid w:val="005B2202"/>
    <w:rsid w:val="005B2309"/>
    <w:rsid w:val="005B2647"/>
    <w:rsid w:val="005B2B09"/>
    <w:rsid w:val="005B2B4B"/>
    <w:rsid w:val="005B309E"/>
    <w:rsid w:val="005B4086"/>
    <w:rsid w:val="005B4687"/>
    <w:rsid w:val="005B4EA4"/>
    <w:rsid w:val="005B52F2"/>
    <w:rsid w:val="005B57B7"/>
    <w:rsid w:val="005B57E8"/>
    <w:rsid w:val="005B597D"/>
    <w:rsid w:val="005B6E84"/>
    <w:rsid w:val="005B721C"/>
    <w:rsid w:val="005B7A81"/>
    <w:rsid w:val="005B7BC5"/>
    <w:rsid w:val="005C0D6E"/>
    <w:rsid w:val="005C0E9C"/>
    <w:rsid w:val="005C3731"/>
    <w:rsid w:val="005C399B"/>
    <w:rsid w:val="005C39AF"/>
    <w:rsid w:val="005C3A5D"/>
    <w:rsid w:val="005C3B69"/>
    <w:rsid w:val="005C41E5"/>
    <w:rsid w:val="005C42B4"/>
    <w:rsid w:val="005C4686"/>
    <w:rsid w:val="005C4883"/>
    <w:rsid w:val="005C4E28"/>
    <w:rsid w:val="005C531B"/>
    <w:rsid w:val="005C58B6"/>
    <w:rsid w:val="005C5A18"/>
    <w:rsid w:val="005C5FA7"/>
    <w:rsid w:val="005C6113"/>
    <w:rsid w:val="005C613E"/>
    <w:rsid w:val="005C629B"/>
    <w:rsid w:val="005C641B"/>
    <w:rsid w:val="005C647F"/>
    <w:rsid w:val="005C7097"/>
    <w:rsid w:val="005C70EA"/>
    <w:rsid w:val="005C7148"/>
    <w:rsid w:val="005C7329"/>
    <w:rsid w:val="005C743D"/>
    <w:rsid w:val="005C7E85"/>
    <w:rsid w:val="005D07E3"/>
    <w:rsid w:val="005D09AC"/>
    <w:rsid w:val="005D09EE"/>
    <w:rsid w:val="005D0AC6"/>
    <w:rsid w:val="005D0B03"/>
    <w:rsid w:val="005D1594"/>
    <w:rsid w:val="005D1729"/>
    <w:rsid w:val="005D199D"/>
    <w:rsid w:val="005D1A1F"/>
    <w:rsid w:val="005D2340"/>
    <w:rsid w:val="005D269D"/>
    <w:rsid w:val="005D295F"/>
    <w:rsid w:val="005D2C8B"/>
    <w:rsid w:val="005D39F9"/>
    <w:rsid w:val="005D3E0A"/>
    <w:rsid w:val="005D5250"/>
    <w:rsid w:val="005D57A8"/>
    <w:rsid w:val="005D6015"/>
    <w:rsid w:val="005D621A"/>
    <w:rsid w:val="005D6481"/>
    <w:rsid w:val="005D6B93"/>
    <w:rsid w:val="005D7428"/>
    <w:rsid w:val="005D7E8A"/>
    <w:rsid w:val="005E010D"/>
    <w:rsid w:val="005E055F"/>
    <w:rsid w:val="005E1060"/>
    <w:rsid w:val="005E177A"/>
    <w:rsid w:val="005E1B3E"/>
    <w:rsid w:val="005E1BAC"/>
    <w:rsid w:val="005E1C32"/>
    <w:rsid w:val="005E1CC5"/>
    <w:rsid w:val="005E2229"/>
    <w:rsid w:val="005E2463"/>
    <w:rsid w:val="005E29AF"/>
    <w:rsid w:val="005E320C"/>
    <w:rsid w:val="005E3514"/>
    <w:rsid w:val="005E3D73"/>
    <w:rsid w:val="005E3DB5"/>
    <w:rsid w:val="005E3F3B"/>
    <w:rsid w:val="005E4601"/>
    <w:rsid w:val="005E4D54"/>
    <w:rsid w:val="005E52C7"/>
    <w:rsid w:val="005E59D0"/>
    <w:rsid w:val="005E63BB"/>
    <w:rsid w:val="005E6617"/>
    <w:rsid w:val="005E6D2B"/>
    <w:rsid w:val="005E6DBB"/>
    <w:rsid w:val="005E6F8A"/>
    <w:rsid w:val="005E7221"/>
    <w:rsid w:val="005E783F"/>
    <w:rsid w:val="005F0191"/>
    <w:rsid w:val="005F01E0"/>
    <w:rsid w:val="005F04C1"/>
    <w:rsid w:val="005F0BEE"/>
    <w:rsid w:val="005F0DF2"/>
    <w:rsid w:val="005F15EE"/>
    <w:rsid w:val="005F17BB"/>
    <w:rsid w:val="005F1991"/>
    <w:rsid w:val="005F2199"/>
    <w:rsid w:val="005F2B1E"/>
    <w:rsid w:val="005F2F7C"/>
    <w:rsid w:val="005F38A9"/>
    <w:rsid w:val="005F3901"/>
    <w:rsid w:val="005F46A4"/>
    <w:rsid w:val="005F5323"/>
    <w:rsid w:val="005F57FA"/>
    <w:rsid w:val="005F5DA0"/>
    <w:rsid w:val="005F63EB"/>
    <w:rsid w:val="005F640B"/>
    <w:rsid w:val="005F6B9C"/>
    <w:rsid w:val="005F71D1"/>
    <w:rsid w:val="005F73FE"/>
    <w:rsid w:val="005F7531"/>
    <w:rsid w:val="00600477"/>
    <w:rsid w:val="00600EB6"/>
    <w:rsid w:val="0060118F"/>
    <w:rsid w:val="006013A2"/>
    <w:rsid w:val="00601588"/>
    <w:rsid w:val="00601971"/>
    <w:rsid w:val="0060230A"/>
    <w:rsid w:val="006023BD"/>
    <w:rsid w:val="00602A60"/>
    <w:rsid w:val="00603A4F"/>
    <w:rsid w:val="00603F47"/>
    <w:rsid w:val="00605158"/>
    <w:rsid w:val="006055C8"/>
    <w:rsid w:val="00605C34"/>
    <w:rsid w:val="0060613A"/>
    <w:rsid w:val="00606390"/>
    <w:rsid w:val="00606466"/>
    <w:rsid w:val="00606BAC"/>
    <w:rsid w:val="00606C9F"/>
    <w:rsid w:val="00606FCE"/>
    <w:rsid w:val="0060719E"/>
    <w:rsid w:val="006072A5"/>
    <w:rsid w:val="00607B23"/>
    <w:rsid w:val="006102FE"/>
    <w:rsid w:val="00610365"/>
    <w:rsid w:val="006106B7"/>
    <w:rsid w:val="00610B48"/>
    <w:rsid w:val="00611291"/>
    <w:rsid w:val="006119C0"/>
    <w:rsid w:val="00611AA3"/>
    <w:rsid w:val="00611CE7"/>
    <w:rsid w:val="006123A1"/>
    <w:rsid w:val="00612462"/>
    <w:rsid w:val="00612897"/>
    <w:rsid w:val="00612B27"/>
    <w:rsid w:val="006136FC"/>
    <w:rsid w:val="00614213"/>
    <w:rsid w:val="00614414"/>
    <w:rsid w:val="0061501F"/>
    <w:rsid w:val="00615378"/>
    <w:rsid w:val="0061579C"/>
    <w:rsid w:val="00616532"/>
    <w:rsid w:val="006168CA"/>
    <w:rsid w:val="006169EC"/>
    <w:rsid w:val="00616E6E"/>
    <w:rsid w:val="0061777A"/>
    <w:rsid w:val="00617C71"/>
    <w:rsid w:val="006202F0"/>
    <w:rsid w:val="00620491"/>
    <w:rsid w:val="00620956"/>
    <w:rsid w:val="00620D8D"/>
    <w:rsid w:val="00622286"/>
    <w:rsid w:val="0062239B"/>
    <w:rsid w:val="00623D2E"/>
    <w:rsid w:val="00623E6B"/>
    <w:rsid w:val="006242F0"/>
    <w:rsid w:val="006245DE"/>
    <w:rsid w:val="00624DF9"/>
    <w:rsid w:val="006255AB"/>
    <w:rsid w:val="0062597C"/>
    <w:rsid w:val="006259A9"/>
    <w:rsid w:val="00625EE1"/>
    <w:rsid w:val="006266F6"/>
    <w:rsid w:val="00626AEC"/>
    <w:rsid w:val="006271AE"/>
    <w:rsid w:val="00627A04"/>
    <w:rsid w:val="00627B40"/>
    <w:rsid w:val="006302BA"/>
    <w:rsid w:val="00630C88"/>
    <w:rsid w:val="00630CFF"/>
    <w:rsid w:val="00631998"/>
    <w:rsid w:val="00631D11"/>
    <w:rsid w:val="00633202"/>
    <w:rsid w:val="006335BB"/>
    <w:rsid w:val="00633A2A"/>
    <w:rsid w:val="00633C30"/>
    <w:rsid w:val="00633D99"/>
    <w:rsid w:val="00633E17"/>
    <w:rsid w:val="00633FB6"/>
    <w:rsid w:val="0063432F"/>
    <w:rsid w:val="00634367"/>
    <w:rsid w:val="006347FB"/>
    <w:rsid w:val="00634E7F"/>
    <w:rsid w:val="0063514C"/>
    <w:rsid w:val="00635679"/>
    <w:rsid w:val="006357C9"/>
    <w:rsid w:val="00635AAB"/>
    <w:rsid w:val="006367F1"/>
    <w:rsid w:val="00636B44"/>
    <w:rsid w:val="006370F9"/>
    <w:rsid w:val="006373BB"/>
    <w:rsid w:val="0063743F"/>
    <w:rsid w:val="00637938"/>
    <w:rsid w:val="006379FA"/>
    <w:rsid w:val="00637AF2"/>
    <w:rsid w:val="00637EF8"/>
    <w:rsid w:val="00640161"/>
    <w:rsid w:val="00640430"/>
    <w:rsid w:val="0064068C"/>
    <w:rsid w:val="006409EB"/>
    <w:rsid w:val="00640E96"/>
    <w:rsid w:val="00640EC2"/>
    <w:rsid w:val="0064176A"/>
    <w:rsid w:val="0064192C"/>
    <w:rsid w:val="00641BA5"/>
    <w:rsid w:val="006430B3"/>
    <w:rsid w:val="00643181"/>
    <w:rsid w:val="0064320C"/>
    <w:rsid w:val="00643BEA"/>
    <w:rsid w:val="00643E1F"/>
    <w:rsid w:val="00643ECF"/>
    <w:rsid w:val="00644110"/>
    <w:rsid w:val="00644266"/>
    <w:rsid w:val="00644D44"/>
    <w:rsid w:val="006450D1"/>
    <w:rsid w:val="00645428"/>
    <w:rsid w:val="00645554"/>
    <w:rsid w:val="006455D4"/>
    <w:rsid w:val="00646123"/>
    <w:rsid w:val="006461F0"/>
    <w:rsid w:val="00646772"/>
    <w:rsid w:val="00646EA1"/>
    <w:rsid w:val="00647768"/>
    <w:rsid w:val="00650032"/>
    <w:rsid w:val="006503F1"/>
    <w:rsid w:val="0065068F"/>
    <w:rsid w:val="00650FFE"/>
    <w:rsid w:val="006510C1"/>
    <w:rsid w:val="0065117E"/>
    <w:rsid w:val="006511E2"/>
    <w:rsid w:val="00651208"/>
    <w:rsid w:val="006517B7"/>
    <w:rsid w:val="00651A5C"/>
    <w:rsid w:val="00651BD5"/>
    <w:rsid w:val="00651D35"/>
    <w:rsid w:val="00651F82"/>
    <w:rsid w:val="00652FA0"/>
    <w:rsid w:val="0065375C"/>
    <w:rsid w:val="00653EE7"/>
    <w:rsid w:val="00653F5B"/>
    <w:rsid w:val="00654652"/>
    <w:rsid w:val="006548ED"/>
    <w:rsid w:val="006553BC"/>
    <w:rsid w:val="0065573E"/>
    <w:rsid w:val="00655AA9"/>
    <w:rsid w:val="006560F8"/>
    <w:rsid w:val="00656898"/>
    <w:rsid w:val="006575DF"/>
    <w:rsid w:val="00657653"/>
    <w:rsid w:val="006579F4"/>
    <w:rsid w:val="0066066B"/>
    <w:rsid w:val="00660759"/>
    <w:rsid w:val="00660B5A"/>
    <w:rsid w:val="00660D19"/>
    <w:rsid w:val="0066148B"/>
    <w:rsid w:val="00661813"/>
    <w:rsid w:val="006618DA"/>
    <w:rsid w:val="0066232B"/>
    <w:rsid w:val="00662AA5"/>
    <w:rsid w:val="00662C0B"/>
    <w:rsid w:val="00664349"/>
    <w:rsid w:val="006649DA"/>
    <w:rsid w:val="00664A5B"/>
    <w:rsid w:val="00664F13"/>
    <w:rsid w:val="0066513F"/>
    <w:rsid w:val="0066525E"/>
    <w:rsid w:val="0066568D"/>
    <w:rsid w:val="00665D88"/>
    <w:rsid w:val="006660BE"/>
    <w:rsid w:val="00666779"/>
    <w:rsid w:val="00666942"/>
    <w:rsid w:val="0067080B"/>
    <w:rsid w:val="00670DD5"/>
    <w:rsid w:val="00671771"/>
    <w:rsid w:val="006718A7"/>
    <w:rsid w:val="00672409"/>
    <w:rsid w:val="00672B19"/>
    <w:rsid w:val="00672B2A"/>
    <w:rsid w:val="006738B0"/>
    <w:rsid w:val="00673FC2"/>
    <w:rsid w:val="00674167"/>
    <w:rsid w:val="0067416C"/>
    <w:rsid w:val="006747A6"/>
    <w:rsid w:val="00674870"/>
    <w:rsid w:val="0067493C"/>
    <w:rsid w:val="00674A77"/>
    <w:rsid w:val="00675CC9"/>
    <w:rsid w:val="006760E5"/>
    <w:rsid w:val="0067657B"/>
    <w:rsid w:val="006767E6"/>
    <w:rsid w:val="006769F7"/>
    <w:rsid w:val="00676E5F"/>
    <w:rsid w:val="00677832"/>
    <w:rsid w:val="00677D15"/>
    <w:rsid w:val="00680725"/>
    <w:rsid w:val="00680EE7"/>
    <w:rsid w:val="00681116"/>
    <w:rsid w:val="00681304"/>
    <w:rsid w:val="0068139F"/>
    <w:rsid w:val="006816C6"/>
    <w:rsid w:val="00681B19"/>
    <w:rsid w:val="00681C39"/>
    <w:rsid w:val="00681C96"/>
    <w:rsid w:val="00681CC9"/>
    <w:rsid w:val="00681D98"/>
    <w:rsid w:val="00682413"/>
    <w:rsid w:val="0068283E"/>
    <w:rsid w:val="00682DB0"/>
    <w:rsid w:val="0068341F"/>
    <w:rsid w:val="00683C0F"/>
    <w:rsid w:val="00683EA7"/>
    <w:rsid w:val="00684465"/>
    <w:rsid w:val="00684CA1"/>
    <w:rsid w:val="006856BD"/>
    <w:rsid w:val="0068582D"/>
    <w:rsid w:val="00686ACB"/>
    <w:rsid w:val="00686BD7"/>
    <w:rsid w:val="00686E6E"/>
    <w:rsid w:val="006872FC"/>
    <w:rsid w:val="0068747D"/>
    <w:rsid w:val="00687A43"/>
    <w:rsid w:val="00687BA4"/>
    <w:rsid w:val="00687BD3"/>
    <w:rsid w:val="0069092D"/>
    <w:rsid w:val="00690AAE"/>
    <w:rsid w:val="006911A2"/>
    <w:rsid w:val="0069162F"/>
    <w:rsid w:val="006926BB"/>
    <w:rsid w:val="0069272F"/>
    <w:rsid w:val="0069413E"/>
    <w:rsid w:val="00694F91"/>
    <w:rsid w:val="0069631B"/>
    <w:rsid w:val="006963B2"/>
    <w:rsid w:val="0069687A"/>
    <w:rsid w:val="00696B88"/>
    <w:rsid w:val="00697F5E"/>
    <w:rsid w:val="006A0004"/>
    <w:rsid w:val="006A0609"/>
    <w:rsid w:val="006A0C99"/>
    <w:rsid w:val="006A0FF1"/>
    <w:rsid w:val="006A1452"/>
    <w:rsid w:val="006A145C"/>
    <w:rsid w:val="006A15CA"/>
    <w:rsid w:val="006A1AB5"/>
    <w:rsid w:val="006A1C83"/>
    <w:rsid w:val="006A1FB5"/>
    <w:rsid w:val="006A34B8"/>
    <w:rsid w:val="006A35A9"/>
    <w:rsid w:val="006A365D"/>
    <w:rsid w:val="006A3695"/>
    <w:rsid w:val="006A38F6"/>
    <w:rsid w:val="006A38FA"/>
    <w:rsid w:val="006A3997"/>
    <w:rsid w:val="006A3F56"/>
    <w:rsid w:val="006A43C1"/>
    <w:rsid w:val="006A475F"/>
    <w:rsid w:val="006A4972"/>
    <w:rsid w:val="006A4E39"/>
    <w:rsid w:val="006A59DD"/>
    <w:rsid w:val="006A6055"/>
    <w:rsid w:val="006A632A"/>
    <w:rsid w:val="006A675E"/>
    <w:rsid w:val="006A679D"/>
    <w:rsid w:val="006A681E"/>
    <w:rsid w:val="006A6D9D"/>
    <w:rsid w:val="006B038C"/>
    <w:rsid w:val="006B04CB"/>
    <w:rsid w:val="006B04FB"/>
    <w:rsid w:val="006B0C88"/>
    <w:rsid w:val="006B0ECD"/>
    <w:rsid w:val="006B129F"/>
    <w:rsid w:val="006B19FA"/>
    <w:rsid w:val="006B27E2"/>
    <w:rsid w:val="006B2924"/>
    <w:rsid w:val="006B2AA5"/>
    <w:rsid w:val="006B2C2F"/>
    <w:rsid w:val="006B2D66"/>
    <w:rsid w:val="006B3A20"/>
    <w:rsid w:val="006B3D94"/>
    <w:rsid w:val="006B42F3"/>
    <w:rsid w:val="006B47FE"/>
    <w:rsid w:val="006B542C"/>
    <w:rsid w:val="006B5AAF"/>
    <w:rsid w:val="006B5B28"/>
    <w:rsid w:val="006B680E"/>
    <w:rsid w:val="006B7384"/>
    <w:rsid w:val="006B7874"/>
    <w:rsid w:val="006C010D"/>
    <w:rsid w:val="006C024A"/>
    <w:rsid w:val="006C0FA8"/>
    <w:rsid w:val="006C1492"/>
    <w:rsid w:val="006C179B"/>
    <w:rsid w:val="006C1E66"/>
    <w:rsid w:val="006C2807"/>
    <w:rsid w:val="006C2C1E"/>
    <w:rsid w:val="006C313C"/>
    <w:rsid w:val="006C33A8"/>
    <w:rsid w:val="006C35FA"/>
    <w:rsid w:val="006C368B"/>
    <w:rsid w:val="006C3A20"/>
    <w:rsid w:val="006C4382"/>
    <w:rsid w:val="006C45E4"/>
    <w:rsid w:val="006C7241"/>
    <w:rsid w:val="006C7442"/>
    <w:rsid w:val="006C7FA7"/>
    <w:rsid w:val="006D0FE2"/>
    <w:rsid w:val="006D15CF"/>
    <w:rsid w:val="006D1E20"/>
    <w:rsid w:val="006D2430"/>
    <w:rsid w:val="006D2CC4"/>
    <w:rsid w:val="006D2F0B"/>
    <w:rsid w:val="006D3E9A"/>
    <w:rsid w:val="006D4592"/>
    <w:rsid w:val="006D4B54"/>
    <w:rsid w:val="006D4ED4"/>
    <w:rsid w:val="006D50CB"/>
    <w:rsid w:val="006D539C"/>
    <w:rsid w:val="006D5438"/>
    <w:rsid w:val="006D55B7"/>
    <w:rsid w:val="006D5651"/>
    <w:rsid w:val="006D5DEE"/>
    <w:rsid w:val="006D699A"/>
    <w:rsid w:val="006D69A5"/>
    <w:rsid w:val="006D6DB9"/>
    <w:rsid w:val="006D6E76"/>
    <w:rsid w:val="006D7CA1"/>
    <w:rsid w:val="006E1107"/>
    <w:rsid w:val="006E12F4"/>
    <w:rsid w:val="006E15DA"/>
    <w:rsid w:val="006E1832"/>
    <w:rsid w:val="006E19CC"/>
    <w:rsid w:val="006E1DA5"/>
    <w:rsid w:val="006E215F"/>
    <w:rsid w:val="006E27D8"/>
    <w:rsid w:val="006E3505"/>
    <w:rsid w:val="006E3BA3"/>
    <w:rsid w:val="006E3C5B"/>
    <w:rsid w:val="006E3D31"/>
    <w:rsid w:val="006E3F31"/>
    <w:rsid w:val="006E46E0"/>
    <w:rsid w:val="006E4EEE"/>
    <w:rsid w:val="006E538F"/>
    <w:rsid w:val="006E5E36"/>
    <w:rsid w:val="006E64CE"/>
    <w:rsid w:val="006E6C5E"/>
    <w:rsid w:val="006E6F5D"/>
    <w:rsid w:val="006E79DE"/>
    <w:rsid w:val="006E7B91"/>
    <w:rsid w:val="006F000D"/>
    <w:rsid w:val="006F01EE"/>
    <w:rsid w:val="006F0344"/>
    <w:rsid w:val="006F052E"/>
    <w:rsid w:val="006F05F3"/>
    <w:rsid w:val="006F07E6"/>
    <w:rsid w:val="006F09F6"/>
    <w:rsid w:val="006F0D8E"/>
    <w:rsid w:val="006F1F00"/>
    <w:rsid w:val="006F2192"/>
    <w:rsid w:val="006F25DE"/>
    <w:rsid w:val="006F2874"/>
    <w:rsid w:val="006F2CBE"/>
    <w:rsid w:val="006F34DE"/>
    <w:rsid w:val="006F3643"/>
    <w:rsid w:val="006F45C1"/>
    <w:rsid w:val="006F5216"/>
    <w:rsid w:val="006F5565"/>
    <w:rsid w:val="006F562C"/>
    <w:rsid w:val="006F5757"/>
    <w:rsid w:val="006F5A55"/>
    <w:rsid w:val="006F62B6"/>
    <w:rsid w:val="006F6E3E"/>
    <w:rsid w:val="006F7387"/>
    <w:rsid w:val="006F7417"/>
    <w:rsid w:val="006F787D"/>
    <w:rsid w:val="006F7964"/>
    <w:rsid w:val="006F7DC8"/>
    <w:rsid w:val="006F7FFD"/>
    <w:rsid w:val="007000ED"/>
    <w:rsid w:val="00700626"/>
    <w:rsid w:val="00700EA9"/>
    <w:rsid w:val="007013AB"/>
    <w:rsid w:val="00701A4B"/>
    <w:rsid w:val="00702323"/>
    <w:rsid w:val="007029EB"/>
    <w:rsid w:val="00702A38"/>
    <w:rsid w:val="00702E1A"/>
    <w:rsid w:val="00703101"/>
    <w:rsid w:val="00703D27"/>
    <w:rsid w:val="00704C42"/>
    <w:rsid w:val="00704DEB"/>
    <w:rsid w:val="00705372"/>
    <w:rsid w:val="00705DF7"/>
    <w:rsid w:val="00706013"/>
    <w:rsid w:val="00706187"/>
    <w:rsid w:val="007066CE"/>
    <w:rsid w:val="00706801"/>
    <w:rsid w:val="007068A9"/>
    <w:rsid w:val="00707336"/>
    <w:rsid w:val="0070749B"/>
    <w:rsid w:val="00710625"/>
    <w:rsid w:val="007109D5"/>
    <w:rsid w:val="00711274"/>
    <w:rsid w:val="007119C5"/>
    <w:rsid w:val="00712D40"/>
    <w:rsid w:val="00712EF5"/>
    <w:rsid w:val="00712FA9"/>
    <w:rsid w:val="007130A3"/>
    <w:rsid w:val="00714D0C"/>
    <w:rsid w:val="0071529E"/>
    <w:rsid w:val="00715431"/>
    <w:rsid w:val="0071550C"/>
    <w:rsid w:val="00715981"/>
    <w:rsid w:val="00715E78"/>
    <w:rsid w:val="00716532"/>
    <w:rsid w:val="007176BC"/>
    <w:rsid w:val="007176FC"/>
    <w:rsid w:val="007177D2"/>
    <w:rsid w:val="00717A62"/>
    <w:rsid w:val="00717CF7"/>
    <w:rsid w:val="00720067"/>
    <w:rsid w:val="00720084"/>
    <w:rsid w:val="00720592"/>
    <w:rsid w:val="0072080F"/>
    <w:rsid w:val="0072136F"/>
    <w:rsid w:val="007221B7"/>
    <w:rsid w:val="007221DF"/>
    <w:rsid w:val="00722260"/>
    <w:rsid w:val="007225D3"/>
    <w:rsid w:val="00722969"/>
    <w:rsid w:val="00723B96"/>
    <w:rsid w:val="007243F9"/>
    <w:rsid w:val="0072447F"/>
    <w:rsid w:val="007244BF"/>
    <w:rsid w:val="007244D9"/>
    <w:rsid w:val="007248CC"/>
    <w:rsid w:val="00724EEE"/>
    <w:rsid w:val="00725E4F"/>
    <w:rsid w:val="0072631F"/>
    <w:rsid w:val="00726806"/>
    <w:rsid w:val="00726987"/>
    <w:rsid w:val="00726E0F"/>
    <w:rsid w:val="00726FEF"/>
    <w:rsid w:val="0072767E"/>
    <w:rsid w:val="00727C03"/>
    <w:rsid w:val="007303D1"/>
    <w:rsid w:val="00730670"/>
    <w:rsid w:val="007307B7"/>
    <w:rsid w:val="00730A9F"/>
    <w:rsid w:val="007316E1"/>
    <w:rsid w:val="00731DD7"/>
    <w:rsid w:val="00732058"/>
    <w:rsid w:val="00732C1B"/>
    <w:rsid w:val="007334C2"/>
    <w:rsid w:val="00733805"/>
    <w:rsid w:val="00733923"/>
    <w:rsid w:val="0073454A"/>
    <w:rsid w:val="00734FE1"/>
    <w:rsid w:val="0073513B"/>
    <w:rsid w:val="0073514F"/>
    <w:rsid w:val="00735C29"/>
    <w:rsid w:val="00735F5E"/>
    <w:rsid w:val="007369BE"/>
    <w:rsid w:val="00736DEF"/>
    <w:rsid w:val="00737029"/>
    <w:rsid w:val="0073787D"/>
    <w:rsid w:val="00737974"/>
    <w:rsid w:val="007400DE"/>
    <w:rsid w:val="00740418"/>
    <w:rsid w:val="007407C1"/>
    <w:rsid w:val="007418C8"/>
    <w:rsid w:val="007419BE"/>
    <w:rsid w:val="00742C9B"/>
    <w:rsid w:val="00743FC6"/>
    <w:rsid w:val="00744A9E"/>
    <w:rsid w:val="00745299"/>
    <w:rsid w:val="00745BBF"/>
    <w:rsid w:val="00745E03"/>
    <w:rsid w:val="00745EAA"/>
    <w:rsid w:val="00746CBB"/>
    <w:rsid w:val="00746D56"/>
    <w:rsid w:val="00747010"/>
    <w:rsid w:val="0074747C"/>
    <w:rsid w:val="00747577"/>
    <w:rsid w:val="00750169"/>
    <w:rsid w:val="0075017A"/>
    <w:rsid w:val="007501D1"/>
    <w:rsid w:val="00750393"/>
    <w:rsid w:val="007503ED"/>
    <w:rsid w:val="007507C1"/>
    <w:rsid w:val="007508D6"/>
    <w:rsid w:val="00750A4F"/>
    <w:rsid w:val="00751302"/>
    <w:rsid w:val="007513A0"/>
    <w:rsid w:val="007523C3"/>
    <w:rsid w:val="00752682"/>
    <w:rsid w:val="00752B36"/>
    <w:rsid w:val="00753B6B"/>
    <w:rsid w:val="00753D1D"/>
    <w:rsid w:val="0075475D"/>
    <w:rsid w:val="00754D1B"/>
    <w:rsid w:val="00755B60"/>
    <w:rsid w:val="00756518"/>
    <w:rsid w:val="00756AFA"/>
    <w:rsid w:val="00757796"/>
    <w:rsid w:val="00757D7E"/>
    <w:rsid w:val="007608B9"/>
    <w:rsid w:val="00761106"/>
    <w:rsid w:val="0076119D"/>
    <w:rsid w:val="007611D3"/>
    <w:rsid w:val="00761A69"/>
    <w:rsid w:val="00761F14"/>
    <w:rsid w:val="00762157"/>
    <w:rsid w:val="0076252E"/>
    <w:rsid w:val="007629B9"/>
    <w:rsid w:val="007631A5"/>
    <w:rsid w:val="00763541"/>
    <w:rsid w:val="00763ACB"/>
    <w:rsid w:val="0076487F"/>
    <w:rsid w:val="00764B5B"/>
    <w:rsid w:val="007650A1"/>
    <w:rsid w:val="00765739"/>
    <w:rsid w:val="00765CC3"/>
    <w:rsid w:val="00766427"/>
    <w:rsid w:val="007668B6"/>
    <w:rsid w:val="00766BC4"/>
    <w:rsid w:val="00766C46"/>
    <w:rsid w:val="00767945"/>
    <w:rsid w:val="00767AE1"/>
    <w:rsid w:val="00770012"/>
    <w:rsid w:val="00770154"/>
    <w:rsid w:val="00770C53"/>
    <w:rsid w:val="00770F00"/>
    <w:rsid w:val="00770F1C"/>
    <w:rsid w:val="007714F3"/>
    <w:rsid w:val="00771893"/>
    <w:rsid w:val="00772138"/>
    <w:rsid w:val="00772483"/>
    <w:rsid w:val="00772D5B"/>
    <w:rsid w:val="00772E15"/>
    <w:rsid w:val="00773454"/>
    <w:rsid w:val="007737CE"/>
    <w:rsid w:val="007738ED"/>
    <w:rsid w:val="00775D16"/>
    <w:rsid w:val="007760A7"/>
    <w:rsid w:val="007761FC"/>
    <w:rsid w:val="007763EB"/>
    <w:rsid w:val="0077695C"/>
    <w:rsid w:val="007769FE"/>
    <w:rsid w:val="00776DAB"/>
    <w:rsid w:val="0077704B"/>
    <w:rsid w:val="00777650"/>
    <w:rsid w:val="007778A2"/>
    <w:rsid w:val="00777946"/>
    <w:rsid w:val="007812CF"/>
    <w:rsid w:val="0078190C"/>
    <w:rsid w:val="00781BC4"/>
    <w:rsid w:val="007826BD"/>
    <w:rsid w:val="00782AFA"/>
    <w:rsid w:val="00782DC1"/>
    <w:rsid w:val="00783090"/>
    <w:rsid w:val="007833D8"/>
    <w:rsid w:val="007837C9"/>
    <w:rsid w:val="00783B24"/>
    <w:rsid w:val="00783FD1"/>
    <w:rsid w:val="0078411B"/>
    <w:rsid w:val="00784326"/>
    <w:rsid w:val="00785819"/>
    <w:rsid w:val="0078593E"/>
    <w:rsid w:val="00785ADA"/>
    <w:rsid w:val="00785FAA"/>
    <w:rsid w:val="00786289"/>
    <w:rsid w:val="007870DE"/>
    <w:rsid w:val="00787543"/>
    <w:rsid w:val="00790432"/>
    <w:rsid w:val="007908C7"/>
    <w:rsid w:val="0079111B"/>
    <w:rsid w:val="007913D1"/>
    <w:rsid w:val="00791873"/>
    <w:rsid w:val="00791A38"/>
    <w:rsid w:val="00791B8F"/>
    <w:rsid w:val="00791D8E"/>
    <w:rsid w:val="00791E61"/>
    <w:rsid w:val="0079215C"/>
    <w:rsid w:val="007921F5"/>
    <w:rsid w:val="00792BE7"/>
    <w:rsid w:val="00793375"/>
    <w:rsid w:val="00793BA0"/>
    <w:rsid w:val="00793C6F"/>
    <w:rsid w:val="0079437D"/>
    <w:rsid w:val="00794552"/>
    <w:rsid w:val="00794FF6"/>
    <w:rsid w:val="00795285"/>
    <w:rsid w:val="0079544E"/>
    <w:rsid w:val="0079560E"/>
    <w:rsid w:val="00795C51"/>
    <w:rsid w:val="00795D06"/>
    <w:rsid w:val="00795D21"/>
    <w:rsid w:val="00795D49"/>
    <w:rsid w:val="0079621D"/>
    <w:rsid w:val="00796E13"/>
    <w:rsid w:val="00796F1E"/>
    <w:rsid w:val="00797541"/>
    <w:rsid w:val="007976F7"/>
    <w:rsid w:val="00797700"/>
    <w:rsid w:val="00797AFC"/>
    <w:rsid w:val="00797C3C"/>
    <w:rsid w:val="00797FC9"/>
    <w:rsid w:val="007A046C"/>
    <w:rsid w:val="007A0F1A"/>
    <w:rsid w:val="007A1353"/>
    <w:rsid w:val="007A2478"/>
    <w:rsid w:val="007A2485"/>
    <w:rsid w:val="007A2549"/>
    <w:rsid w:val="007A2E54"/>
    <w:rsid w:val="007A3356"/>
    <w:rsid w:val="007A3D10"/>
    <w:rsid w:val="007A469B"/>
    <w:rsid w:val="007A49EC"/>
    <w:rsid w:val="007A4B3F"/>
    <w:rsid w:val="007A4BBB"/>
    <w:rsid w:val="007A528A"/>
    <w:rsid w:val="007A52C7"/>
    <w:rsid w:val="007A5AB2"/>
    <w:rsid w:val="007A65D4"/>
    <w:rsid w:val="007A6B97"/>
    <w:rsid w:val="007A6F2A"/>
    <w:rsid w:val="007A6F40"/>
    <w:rsid w:val="007A717C"/>
    <w:rsid w:val="007A7565"/>
    <w:rsid w:val="007A7918"/>
    <w:rsid w:val="007A7ABF"/>
    <w:rsid w:val="007A7AE3"/>
    <w:rsid w:val="007A7D57"/>
    <w:rsid w:val="007B1AC0"/>
    <w:rsid w:val="007B25F7"/>
    <w:rsid w:val="007B26AB"/>
    <w:rsid w:val="007B3204"/>
    <w:rsid w:val="007B4436"/>
    <w:rsid w:val="007B4807"/>
    <w:rsid w:val="007B4831"/>
    <w:rsid w:val="007B49A5"/>
    <w:rsid w:val="007B4ACC"/>
    <w:rsid w:val="007B4E7C"/>
    <w:rsid w:val="007B5ED7"/>
    <w:rsid w:val="007B5F26"/>
    <w:rsid w:val="007B66E2"/>
    <w:rsid w:val="007B6754"/>
    <w:rsid w:val="007B6FCD"/>
    <w:rsid w:val="007B7507"/>
    <w:rsid w:val="007B75C6"/>
    <w:rsid w:val="007B79BD"/>
    <w:rsid w:val="007C00DB"/>
    <w:rsid w:val="007C098E"/>
    <w:rsid w:val="007C0B68"/>
    <w:rsid w:val="007C1122"/>
    <w:rsid w:val="007C1780"/>
    <w:rsid w:val="007C19CC"/>
    <w:rsid w:val="007C20A0"/>
    <w:rsid w:val="007C22E9"/>
    <w:rsid w:val="007C2366"/>
    <w:rsid w:val="007C288E"/>
    <w:rsid w:val="007C2BA7"/>
    <w:rsid w:val="007C2D78"/>
    <w:rsid w:val="007C41C3"/>
    <w:rsid w:val="007C4D31"/>
    <w:rsid w:val="007C5D5E"/>
    <w:rsid w:val="007C675B"/>
    <w:rsid w:val="007C68C7"/>
    <w:rsid w:val="007C6D1A"/>
    <w:rsid w:val="007C6DAE"/>
    <w:rsid w:val="007C7F79"/>
    <w:rsid w:val="007D07F9"/>
    <w:rsid w:val="007D0BDC"/>
    <w:rsid w:val="007D0FA5"/>
    <w:rsid w:val="007D156A"/>
    <w:rsid w:val="007D3FE8"/>
    <w:rsid w:val="007D443D"/>
    <w:rsid w:val="007D4CBE"/>
    <w:rsid w:val="007D5609"/>
    <w:rsid w:val="007D563D"/>
    <w:rsid w:val="007D5905"/>
    <w:rsid w:val="007D5C6C"/>
    <w:rsid w:val="007D6840"/>
    <w:rsid w:val="007D6A5F"/>
    <w:rsid w:val="007E0373"/>
    <w:rsid w:val="007E0B45"/>
    <w:rsid w:val="007E1069"/>
    <w:rsid w:val="007E18CD"/>
    <w:rsid w:val="007E22D0"/>
    <w:rsid w:val="007E22DC"/>
    <w:rsid w:val="007E2410"/>
    <w:rsid w:val="007E25D9"/>
    <w:rsid w:val="007E2B85"/>
    <w:rsid w:val="007E3087"/>
    <w:rsid w:val="007E3244"/>
    <w:rsid w:val="007E38E5"/>
    <w:rsid w:val="007E3F90"/>
    <w:rsid w:val="007E4185"/>
    <w:rsid w:val="007E4694"/>
    <w:rsid w:val="007E4A9B"/>
    <w:rsid w:val="007E5015"/>
    <w:rsid w:val="007E5047"/>
    <w:rsid w:val="007E50DE"/>
    <w:rsid w:val="007E5237"/>
    <w:rsid w:val="007E56B8"/>
    <w:rsid w:val="007E58B5"/>
    <w:rsid w:val="007E5FD9"/>
    <w:rsid w:val="007E6552"/>
    <w:rsid w:val="007E6915"/>
    <w:rsid w:val="007E69F7"/>
    <w:rsid w:val="007E70E6"/>
    <w:rsid w:val="007F0AAF"/>
    <w:rsid w:val="007F12A6"/>
    <w:rsid w:val="007F131B"/>
    <w:rsid w:val="007F13DF"/>
    <w:rsid w:val="007F14F8"/>
    <w:rsid w:val="007F2225"/>
    <w:rsid w:val="007F222F"/>
    <w:rsid w:val="007F23B7"/>
    <w:rsid w:val="007F260A"/>
    <w:rsid w:val="007F27A1"/>
    <w:rsid w:val="007F382D"/>
    <w:rsid w:val="007F41C3"/>
    <w:rsid w:val="007F460D"/>
    <w:rsid w:val="007F51AB"/>
    <w:rsid w:val="007F5279"/>
    <w:rsid w:val="007F56A4"/>
    <w:rsid w:val="007F5A0B"/>
    <w:rsid w:val="007F5D69"/>
    <w:rsid w:val="007F6161"/>
    <w:rsid w:val="007F6185"/>
    <w:rsid w:val="007F682E"/>
    <w:rsid w:val="007F6884"/>
    <w:rsid w:val="007F747E"/>
    <w:rsid w:val="007F78BB"/>
    <w:rsid w:val="007F7A2A"/>
    <w:rsid w:val="007F7BE3"/>
    <w:rsid w:val="007F7CD6"/>
    <w:rsid w:val="007F7CF1"/>
    <w:rsid w:val="007F7D6E"/>
    <w:rsid w:val="0080028C"/>
    <w:rsid w:val="00800708"/>
    <w:rsid w:val="0080177E"/>
    <w:rsid w:val="00801EA5"/>
    <w:rsid w:val="00802EBA"/>
    <w:rsid w:val="008032BC"/>
    <w:rsid w:val="008037AB"/>
    <w:rsid w:val="008039FF"/>
    <w:rsid w:val="008042E8"/>
    <w:rsid w:val="00805709"/>
    <w:rsid w:val="00805780"/>
    <w:rsid w:val="00805DAE"/>
    <w:rsid w:val="0080611E"/>
    <w:rsid w:val="008064C4"/>
    <w:rsid w:val="00806D4F"/>
    <w:rsid w:val="00807950"/>
    <w:rsid w:val="00807F45"/>
    <w:rsid w:val="00810724"/>
    <w:rsid w:val="00810D60"/>
    <w:rsid w:val="00811355"/>
    <w:rsid w:val="008117C6"/>
    <w:rsid w:val="008119D4"/>
    <w:rsid w:val="00811A7B"/>
    <w:rsid w:val="00811C52"/>
    <w:rsid w:val="00811EF1"/>
    <w:rsid w:val="00812A9F"/>
    <w:rsid w:val="00812ED8"/>
    <w:rsid w:val="00812F6D"/>
    <w:rsid w:val="00813771"/>
    <w:rsid w:val="00813BA4"/>
    <w:rsid w:val="00813CE5"/>
    <w:rsid w:val="00814052"/>
    <w:rsid w:val="008140D8"/>
    <w:rsid w:val="00814AA2"/>
    <w:rsid w:val="00814C0D"/>
    <w:rsid w:val="0081569F"/>
    <w:rsid w:val="00815955"/>
    <w:rsid w:val="00816033"/>
    <w:rsid w:val="008164C7"/>
    <w:rsid w:val="00816982"/>
    <w:rsid w:val="00816B59"/>
    <w:rsid w:val="008174FC"/>
    <w:rsid w:val="00817B32"/>
    <w:rsid w:val="00817CD8"/>
    <w:rsid w:val="00820176"/>
    <w:rsid w:val="008202CD"/>
    <w:rsid w:val="00820A8A"/>
    <w:rsid w:val="00821104"/>
    <w:rsid w:val="008218BF"/>
    <w:rsid w:val="00821C74"/>
    <w:rsid w:val="008220A0"/>
    <w:rsid w:val="008235DD"/>
    <w:rsid w:val="008238AC"/>
    <w:rsid w:val="008239C4"/>
    <w:rsid w:val="00824999"/>
    <w:rsid w:val="00824E48"/>
    <w:rsid w:val="0082537B"/>
    <w:rsid w:val="00825B56"/>
    <w:rsid w:val="00826912"/>
    <w:rsid w:val="00826B8D"/>
    <w:rsid w:val="00827050"/>
    <w:rsid w:val="008275F0"/>
    <w:rsid w:val="008278B7"/>
    <w:rsid w:val="00830170"/>
    <w:rsid w:val="00830383"/>
    <w:rsid w:val="0083057A"/>
    <w:rsid w:val="0083077F"/>
    <w:rsid w:val="00830844"/>
    <w:rsid w:val="00830939"/>
    <w:rsid w:val="00830DFA"/>
    <w:rsid w:val="0083109A"/>
    <w:rsid w:val="008319AB"/>
    <w:rsid w:val="0083204D"/>
    <w:rsid w:val="00832F76"/>
    <w:rsid w:val="0083332B"/>
    <w:rsid w:val="008338B7"/>
    <w:rsid w:val="00833D11"/>
    <w:rsid w:val="00833DBB"/>
    <w:rsid w:val="00833F2A"/>
    <w:rsid w:val="00834051"/>
    <w:rsid w:val="00834685"/>
    <w:rsid w:val="00834724"/>
    <w:rsid w:val="008349A3"/>
    <w:rsid w:val="00834C97"/>
    <w:rsid w:val="00834FFB"/>
    <w:rsid w:val="00835A56"/>
    <w:rsid w:val="00836124"/>
    <w:rsid w:val="0083642A"/>
    <w:rsid w:val="00836D71"/>
    <w:rsid w:val="00836EB1"/>
    <w:rsid w:val="00837B50"/>
    <w:rsid w:val="00837BDC"/>
    <w:rsid w:val="00837F62"/>
    <w:rsid w:val="00840026"/>
    <w:rsid w:val="00840104"/>
    <w:rsid w:val="00840591"/>
    <w:rsid w:val="008409B4"/>
    <w:rsid w:val="00840CC9"/>
    <w:rsid w:val="00840D26"/>
    <w:rsid w:val="008411A9"/>
    <w:rsid w:val="00841860"/>
    <w:rsid w:val="008418BB"/>
    <w:rsid w:val="00842268"/>
    <w:rsid w:val="0084244B"/>
    <w:rsid w:val="00842F7C"/>
    <w:rsid w:val="0084304F"/>
    <w:rsid w:val="0084307B"/>
    <w:rsid w:val="0084340B"/>
    <w:rsid w:val="0084354E"/>
    <w:rsid w:val="008437EE"/>
    <w:rsid w:val="008439B3"/>
    <w:rsid w:val="00843A8E"/>
    <w:rsid w:val="00843D00"/>
    <w:rsid w:val="00843F2A"/>
    <w:rsid w:val="0084444E"/>
    <w:rsid w:val="008449CB"/>
    <w:rsid w:val="00845052"/>
    <w:rsid w:val="00845A4E"/>
    <w:rsid w:val="00845F44"/>
    <w:rsid w:val="00846396"/>
    <w:rsid w:val="008471FA"/>
    <w:rsid w:val="008479FA"/>
    <w:rsid w:val="00847F7B"/>
    <w:rsid w:val="0085014C"/>
    <w:rsid w:val="00850332"/>
    <w:rsid w:val="0085093F"/>
    <w:rsid w:val="00851040"/>
    <w:rsid w:val="0085116F"/>
    <w:rsid w:val="00851A1E"/>
    <w:rsid w:val="00851AA8"/>
    <w:rsid w:val="00852EA2"/>
    <w:rsid w:val="00852EE5"/>
    <w:rsid w:val="00853052"/>
    <w:rsid w:val="00853071"/>
    <w:rsid w:val="00853698"/>
    <w:rsid w:val="00853B57"/>
    <w:rsid w:val="008557B6"/>
    <w:rsid w:val="00857474"/>
    <w:rsid w:val="0085777A"/>
    <w:rsid w:val="00857BB0"/>
    <w:rsid w:val="00861529"/>
    <w:rsid w:val="008618EE"/>
    <w:rsid w:val="00861948"/>
    <w:rsid w:val="00861B5F"/>
    <w:rsid w:val="00861C7F"/>
    <w:rsid w:val="00861EE5"/>
    <w:rsid w:val="008622E7"/>
    <w:rsid w:val="00862303"/>
    <w:rsid w:val="00862417"/>
    <w:rsid w:val="0086243D"/>
    <w:rsid w:val="00862A5D"/>
    <w:rsid w:val="00862ACA"/>
    <w:rsid w:val="00862F61"/>
    <w:rsid w:val="00863E33"/>
    <w:rsid w:val="00864969"/>
    <w:rsid w:val="008651D7"/>
    <w:rsid w:val="00866295"/>
    <w:rsid w:val="00866563"/>
    <w:rsid w:val="00866BA4"/>
    <w:rsid w:val="00866DD4"/>
    <w:rsid w:val="008672A0"/>
    <w:rsid w:val="0086772E"/>
    <w:rsid w:val="00867AFA"/>
    <w:rsid w:val="00867B13"/>
    <w:rsid w:val="0087018E"/>
    <w:rsid w:val="00870591"/>
    <w:rsid w:val="008707EB"/>
    <w:rsid w:val="008727FC"/>
    <w:rsid w:val="00872860"/>
    <w:rsid w:val="00872903"/>
    <w:rsid w:val="008735BE"/>
    <w:rsid w:val="008736D3"/>
    <w:rsid w:val="00873893"/>
    <w:rsid w:val="00873E1A"/>
    <w:rsid w:val="00874A7D"/>
    <w:rsid w:val="00875185"/>
    <w:rsid w:val="008754FB"/>
    <w:rsid w:val="00875909"/>
    <w:rsid w:val="008765CC"/>
    <w:rsid w:val="008767F1"/>
    <w:rsid w:val="00876883"/>
    <w:rsid w:val="008768B0"/>
    <w:rsid w:val="00876D40"/>
    <w:rsid w:val="008771B8"/>
    <w:rsid w:val="008773FC"/>
    <w:rsid w:val="00877646"/>
    <w:rsid w:val="00877D0F"/>
    <w:rsid w:val="00877DDF"/>
    <w:rsid w:val="00877FCF"/>
    <w:rsid w:val="008804D0"/>
    <w:rsid w:val="00881146"/>
    <w:rsid w:val="00881998"/>
    <w:rsid w:val="00881FE8"/>
    <w:rsid w:val="00882478"/>
    <w:rsid w:val="00882CD1"/>
    <w:rsid w:val="00882F51"/>
    <w:rsid w:val="00882FFC"/>
    <w:rsid w:val="00883350"/>
    <w:rsid w:val="00883992"/>
    <w:rsid w:val="00884907"/>
    <w:rsid w:val="00884ADD"/>
    <w:rsid w:val="00885222"/>
    <w:rsid w:val="008852D5"/>
    <w:rsid w:val="00885D3B"/>
    <w:rsid w:val="00886124"/>
    <w:rsid w:val="0088643A"/>
    <w:rsid w:val="008866A6"/>
    <w:rsid w:val="00886EEB"/>
    <w:rsid w:val="00887499"/>
    <w:rsid w:val="00890163"/>
    <w:rsid w:val="008902BE"/>
    <w:rsid w:val="00890CA1"/>
    <w:rsid w:val="00890D21"/>
    <w:rsid w:val="008911B0"/>
    <w:rsid w:val="0089154E"/>
    <w:rsid w:val="00891556"/>
    <w:rsid w:val="008916F9"/>
    <w:rsid w:val="0089187B"/>
    <w:rsid w:val="00891DA0"/>
    <w:rsid w:val="008920C0"/>
    <w:rsid w:val="0089219B"/>
    <w:rsid w:val="00892627"/>
    <w:rsid w:val="00892A87"/>
    <w:rsid w:val="008930D0"/>
    <w:rsid w:val="008932B8"/>
    <w:rsid w:val="00893859"/>
    <w:rsid w:val="00893EC5"/>
    <w:rsid w:val="00894026"/>
    <w:rsid w:val="008940BD"/>
    <w:rsid w:val="00894207"/>
    <w:rsid w:val="00894659"/>
    <w:rsid w:val="008948A5"/>
    <w:rsid w:val="00894A0A"/>
    <w:rsid w:val="0089519A"/>
    <w:rsid w:val="00895796"/>
    <w:rsid w:val="00895ABB"/>
    <w:rsid w:val="00895DC1"/>
    <w:rsid w:val="00895FE1"/>
    <w:rsid w:val="00896C9F"/>
    <w:rsid w:val="00897268"/>
    <w:rsid w:val="008977CA"/>
    <w:rsid w:val="008A0320"/>
    <w:rsid w:val="008A0795"/>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00F"/>
    <w:rsid w:val="008A5201"/>
    <w:rsid w:val="008A5359"/>
    <w:rsid w:val="008A5456"/>
    <w:rsid w:val="008A58F6"/>
    <w:rsid w:val="008A5BD9"/>
    <w:rsid w:val="008A5CC2"/>
    <w:rsid w:val="008A644C"/>
    <w:rsid w:val="008A6C14"/>
    <w:rsid w:val="008A7003"/>
    <w:rsid w:val="008A74B5"/>
    <w:rsid w:val="008A78E1"/>
    <w:rsid w:val="008B00EE"/>
    <w:rsid w:val="008B0AD6"/>
    <w:rsid w:val="008B0CB9"/>
    <w:rsid w:val="008B10E1"/>
    <w:rsid w:val="008B1274"/>
    <w:rsid w:val="008B177C"/>
    <w:rsid w:val="008B17C9"/>
    <w:rsid w:val="008B1AB1"/>
    <w:rsid w:val="008B1BF5"/>
    <w:rsid w:val="008B224B"/>
    <w:rsid w:val="008B2369"/>
    <w:rsid w:val="008B2398"/>
    <w:rsid w:val="008B24E5"/>
    <w:rsid w:val="008B24F3"/>
    <w:rsid w:val="008B252B"/>
    <w:rsid w:val="008B256F"/>
    <w:rsid w:val="008B287A"/>
    <w:rsid w:val="008B2CC7"/>
    <w:rsid w:val="008B2F26"/>
    <w:rsid w:val="008B3530"/>
    <w:rsid w:val="008B36FE"/>
    <w:rsid w:val="008B3BA0"/>
    <w:rsid w:val="008B3E87"/>
    <w:rsid w:val="008B3F63"/>
    <w:rsid w:val="008B45ED"/>
    <w:rsid w:val="008B46AC"/>
    <w:rsid w:val="008B4E07"/>
    <w:rsid w:val="008B5016"/>
    <w:rsid w:val="008B5C5C"/>
    <w:rsid w:val="008B5C85"/>
    <w:rsid w:val="008B5CD9"/>
    <w:rsid w:val="008B6764"/>
    <w:rsid w:val="008B6B83"/>
    <w:rsid w:val="008B70F0"/>
    <w:rsid w:val="008C039E"/>
    <w:rsid w:val="008C0B2D"/>
    <w:rsid w:val="008C2342"/>
    <w:rsid w:val="008C238C"/>
    <w:rsid w:val="008C3487"/>
    <w:rsid w:val="008C3567"/>
    <w:rsid w:val="008C446A"/>
    <w:rsid w:val="008C4B6A"/>
    <w:rsid w:val="008C4C57"/>
    <w:rsid w:val="008C5131"/>
    <w:rsid w:val="008C5BC6"/>
    <w:rsid w:val="008C5FE1"/>
    <w:rsid w:val="008C6AD0"/>
    <w:rsid w:val="008C7326"/>
    <w:rsid w:val="008C75DF"/>
    <w:rsid w:val="008C7AAB"/>
    <w:rsid w:val="008C7AE9"/>
    <w:rsid w:val="008C7CB5"/>
    <w:rsid w:val="008D0248"/>
    <w:rsid w:val="008D0C10"/>
    <w:rsid w:val="008D0D9C"/>
    <w:rsid w:val="008D1698"/>
    <w:rsid w:val="008D19EB"/>
    <w:rsid w:val="008D1F20"/>
    <w:rsid w:val="008D1F6C"/>
    <w:rsid w:val="008D2292"/>
    <w:rsid w:val="008D2FEB"/>
    <w:rsid w:val="008D31DD"/>
    <w:rsid w:val="008D320D"/>
    <w:rsid w:val="008D3319"/>
    <w:rsid w:val="008D383F"/>
    <w:rsid w:val="008D3C98"/>
    <w:rsid w:val="008D3D6C"/>
    <w:rsid w:val="008D3F4E"/>
    <w:rsid w:val="008D42EB"/>
    <w:rsid w:val="008D43BE"/>
    <w:rsid w:val="008D4644"/>
    <w:rsid w:val="008D4694"/>
    <w:rsid w:val="008D4E45"/>
    <w:rsid w:val="008D5655"/>
    <w:rsid w:val="008D567B"/>
    <w:rsid w:val="008D568B"/>
    <w:rsid w:val="008D6117"/>
    <w:rsid w:val="008D642E"/>
    <w:rsid w:val="008D6CC5"/>
    <w:rsid w:val="008D6D54"/>
    <w:rsid w:val="008D6FB5"/>
    <w:rsid w:val="008D7138"/>
    <w:rsid w:val="008D786C"/>
    <w:rsid w:val="008E0B51"/>
    <w:rsid w:val="008E0BA9"/>
    <w:rsid w:val="008E113F"/>
    <w:rsid w:val="008E2157"/>
    <w:rsid w:val="008E22A2"/>
    <w:rsid w:val="008E24B2"/>
    <w:rsid w:val="008E32C8"/>
    <w:rsid w:val="008E336F"/>
    <w:rsid w:val="008E377F"/>
    <w:rsid w:val="008E3B61"/>
    <w:rsid w:val="008E3C97"/>
    <w:rsid w:val="008E3FD4"/>
    <w:rsid w:val="008E4976"/>
    <w:rsid w:val="008E50FB"/>
    <w:rsid w:val="008E57DF"/>
    <w:rsid w:val="008E6892"/>
    <w:rsid w:val="008E6DBB"/>
    <w:rsid w:val="008E6F1D"/>
    <w:rsid w:val="008E7038"/>
    <w:rsid w:val="008E7B0C"/>
    <w:rsid w:val="008F000D"/>
    <w:rsid w:val="008F01B5"/>
    <w:rsid w:val="008F068F"/>
    <w:rsid w:val="008F0A6A"/>
    <w:rsid w:val="008F13C3"/>
    <w:rsid w:val="008F257F"/>
    <w:rsid w:val="008F301A"/>
    <w:rsid w:val="008F3687"/>
    <w:rsid w:val="008F3FE9"/>
    <w:rsid w:val="008F458F"/>
    <w:rsid w:val="008F45B3"/>
    <w:rsid w:val="008F4869"/>
    <w:rsid w:val="008F51CF"/>
    <w:rsid w:val="008F5304"/>
    <w:rsid w:val="008F537C"/>
    <w:rsid w:val="008F5BFC"/>
    <w:rsid w:val="008F5CAB"/>
    <w:rsid w:val="008F5E13"/>
    <w:rsid w:val="008F5FE7"/>
    <w:rsid w:val="008F730B"/>
    <w:rsid w:val="008F78FC"/>
    <w:rsid w:val="008F7FDA"/>
    <w:rsid w:val="00901B08"/>
    <w:rsid w:val="00901B79"/>
    <w:rsid w:val="00901BED"/>
    <w:rsid w:val="0090233F"/>
    <w:rsid w:val="00902A03"/>
    <w:rsid w:val="00902AD7"/>
    <w:rsid w:val="00903123"/>
    <w:rsid w:val="009033D6"/>
    <w:rsid w:val="009043B1"/>
    <w:rsid w:val="00904503"/>
    <w:rsid w:val="0090471B"/>
    <w:rsid w:val="00904E03"/>
    <w:rsid w:val="0090619A"/>
    <w:rsid w:val="009067ED"/>
    <w:rsid w:val="0090698C"/>
    <w:rsid w:val="00906A3C"/>
    <w:rsid w:val="00906BA8"/>
    <w:rsid w:val="00906C24"/>
    <w:rsid w:val="00906F48"/>
    <w:rsid w:val="00907161"/>
    <w:rsid w:val="009071CE"/>
    <w:rsid w:val="0090779E"/>
    <w:rsid w:val="00907B04"/>
    <w:rsid w:val="00907B30"/>
    <w:rsid w:val="00907C02"/>
    <w:rsid w:val="00907EF2"/>
    <w:rsid w:val="00910007"/>
    <w:rsid w:val="00910619"/>
    <w:rsid w:val="0091095B"/>
    <w:rsid w:val="00911708"/>
    <w:rsid w:val="00911890"/>
    <w:rsid w:val="00911E63"/>
    <w:rsid w:val="00911E77"/>
    <w:rsid w:val="00911F47"/>
    <w:rsid w:val="00912539"/>
    <w:rsid w:val="009126FF"/>
    <w:rsid w:val="00912D35"/>
    <w:rsid w:val="009135F7"/>
    <w:rsid w:val="0091372C"/>
    <w:rsid w:val="00913C60"/>
    <w:rsid w:val="00913DC5"/>
    <w:rsid w:val="00914068"/>
    <w:rsid w:val="00915097"/>
    <w:rsid w:val="009159FE"/>
    <w:rsid w:val="00915FD4"/>
    <w:rsid w:val="0091633A"/>
    <w:rsid w:val="009163DB"/>
    <w:rsid w:val="00916544"/>
    <w:rsid w:val="0091675A"/>
    <w:rsid w:val="009169A6"/>
    <w:rsid w:val="00916C13"/>
    <w:rsid w:val="00917AAB"/>
    <w:rsid w:val="00920472"/>
    <w:rsid w:val="00920849"/>
    <w:rsid w:val="00921037"/>
    <w:rsid w:val="00921C86"/>
    <w:rsid w:val="00921E55"/>
    <w:rsid w:val="00922876"/>
    <w:rsid w:val="00923466"/>
    <w:rsid w:val="00923907"/>
    <w:rsid w:val="009241EF"/>
    <w:rsid w:val="0092437A"/>
    <w:rsid w:val="0092442A"/>
    <w:rsid w:val="0092495C"/>
    <w:rsid w:val="00925E1A"/>
    <w:rsid w:val="009267E7"/>
    <w:rsid w:val="0092739F"/>
    <w:rsid w:val="009278ED"/>
    <w:rsid w:val="00927F02"/>
    <w:rsid w:val="009303AE"/>
    <w:rsid w:val="00930BF1"/>
    <w:rsid w:val="00930CAD"/>
    <w:rsid w:val="00930E35"/>
    <w:rsid w:val="0093126F"/>
    <w:rsid w:val="00931CD7"/>
    <w:rsid w:val="00931E2B"/>
    <w:rsid w:val="009322B8"/>
    <w:rsid w:val="009323A1"/>
    <w:rsid w:val="009323D5"/>
    <w:rsid w:val="0093275F"/>
    <w:rsid w:val="009329EE"/>
    <w:rsid w:val="0093351D"/>
    <w:rsid w:val="009345A6"/>
    <w:rsid w:val="0093581F"/>
    <w:rsid w:val="00935877"/>
    <w:rsid w:val="00935B0E"/>
    <w:rsid w:val="00935D28"/>
    <w:rsid w:val="00936531"/>
    <w:rsid w:val="0093686E"/>
    <w:rsid w:val="00936E91"/>
    <w:rsid w:val="00937B53"/>
    <w:rsid w:val="00937C05"/>
    <w:rsid w:val="00937D19"/>
    <w:rsid w:val="00940454"/>
    <w:rsid w:val="0094047A"/>
    <w:rsid w:val="00940B1C"/>
    <w:rsid w:val="00941BF5"/>
    <w:rsid w:val="0094275C"/>
    <w:rsid w:val="009438FE"/>
    <w:rsid w:val="009439F0"/>
    <w:rsid w:val="0094401F"/>
    <w:rsid w:val="0094444F"/>
    <w:rsid w:val="00946115"/>
    <w:rsid w:val="009462A9"/>
    <w:rsid w:val="009467D1"/>
    <w:rsid w:val="00946D63"/>
    <w:rsid w:val="00947665"/>
    <w:rsid w:val="00947900"/>
    <w:rsid w:val="00947F33"/>
    <w:rsid w:val="00947F54"/>
    <w:rsid w:val="00947FD1"/>
    <w:rsid w:val="009501D0"/>
    <w:rsid w:val="00950405"/>
    <w:rsid w:val="009505A9"/>
    <w:rsid w:val="009509C3"/>
    <w:rsid w:val="00950CB9"/>
    <w:rsid w:val="00951322"/>
    <w:rsid w:val="00951F78"/>
    <w:rsid w:val="009521B7"/>
    <w:rsid w:val="00953054"/>
    <w:rsid w:val="0095346E"/>
    <w:rsid w:val="00953E0C"/>
    <w:rsid w:val="00953EAA"/>
    <w:rsid w:val="00954309"/>
    <w:rsid w:val="0095505A"/>
    <w:rsid w:val="00955418"/>
    <w:rsid w:val="00956BB3"/>
    <w:rsid w:val="00956E52"/>
    <w:rsid w:val="009575BE"/>
    <w:rsid w:val="0096021D"/>
    <w:rsid w:val="00960781"/>
    <w:rsid w:val="00960BE8"/>
    <w:rsid w:val="00961532"/>
    <w:rsid w:val="00961A8B"/>
    <w:rsid w:val="00961BD5"/>
    <w:rsid w:val="0096228B"/>
    <w:rsid w:val="00962895"/>
    <w:rsid w:val="00962CB3"/>
    <w:rsid w:val="00963690"/>
    <w:rsid w:val="00963D02"/>
    <w:rsid w:val="00963FE8"/>
    <w:rsid w:val="009642C1"/>
    <w:rsid w:val="00964406"/>
    <w:rsid w:val="00964EA5"/>
    <w:rsid w:val="00966AA1"/>
    <w:rsid w:val="00966C5A"/>
    <w:rsid w:val="00966E8A"/>
    <w:rsid w:val="009677F1"/>
    <w:rsid w:val="009679D8"/>
    <w:rsid w:val="00967B44"/>
    <w:rsid w:val="00971079"/>
    <w:rsid w:val="009716D7"/>
    <w:rsid w:val="009719F4"/>
    <w:rsid w:val="00971F9D"/>
    <w:rsid w:val="00972186"/>
    <w:rsid w:val="009728E8"/>
    <w:rsid w:val="00972B85"/>
    <w:rsid w:val="00973AE1"/>
    <w:rsid w:val="00973ED9"/>
    <w:rsid w:val="0097408F"/>
    <w:rsid w:val="0097411A"/>
    <w:rsid w:val="0097427A"/>
    <w:rsid w:val="0097465E"/>
    <w:rsid w:val="00974AAE"/>
    <w:rsid w:val="00974FC9"/>
    <w:rsid w:val="00975047"/>
    <w:rsid w:val="00975379"/>
    <w:rsid w:val="00975611"/>
    <w:rsid w:val="00975CC7"/>
    <w:rsid w:val="0097619E"/>
    <w:rsid w:val="009764D7"/>
    <w:rsid w:val="00976C72"/>
    <w:rsid w:val="00976E12"/>
    <w:rsid w:val="0097738B"/>
    <w:rsid w:val="00977462"/>
    <w:rsid w:val="00977780"/>
    <w:rsid w:val="00977991"/>
    <w:rsid w:val="00980A9A"/>
    <w:rsid w:val="00980AF7"/>
    <w:rsid w:val="00980D19"/>
    <w:rsid w:val="00981192"/>
    <w:rsid w:val="00981A02"/>
    <w:rsid w:val="00981EAE"/>
    <w:rsid w:val="0098220F"/>
    <w:rsid w:val="00982645"/>
    <w:rsid w:val="00983172"/>
    <w:rsid w:val="009835B0"/>
    <w:rsid w:val="009835B4"/>
    <w:rsid w:val="00983BE7"/>
    <w:rsid w:val="00983E1D"/>
    <w:rsid w:val="0098402D"/>
    <w:rsid w:val="00984D9E"/>
    <w:rsid w:val="00984F50"/>
    <w:rsid w:val="00984F7C"/>
    <w:rsid w:val="00985174"/>
    <w:rsid w:val="009859DC"/>
    <w:rsid w:val="00985C59"/>
    <w:rsid w:val="00985D5B"/>
    <w:rsid w:val="00985E34"/>
    <w:rsid w:val="00986007"/>
    <w:rsid w:val="009877D0"/>
    <w:rsid w:val="00987AF9"/>
    <w:rsid w:val="00990A5F"/>
    <w:rsid w:val="00990D87"/>
    <w:rsid w:val="009912B4"/>
    <w:rsid w:val="009917C6"/>
    <w:rsid w:val="00992045"/>
    <w:rsid w:val="0099235D"/>
    <w:rsid w:val="0099263A"/>
    <w:rsid w:val="009937BE"/>
    <w:rsid w:val="009937DF"/>
    <w:rsid w:val="009939BA"/>
    <w:rsid w:val="0099446F"/>
    <w:rsid w:val="009945A4"/>
    <w:rsid w:val="009945FE"/>
    <w:rsid w:val="00994A0A"/>
    <w:rsid w:val="00995814"/>
    <w:rsid w:val="00995A08"/>
    <w:rsid w:val="00995F64"/>
    <w:rsid w:val="00996427"/>
    <w:rsid w:val="00996510"/>
    <w:rsid w:val="00997AD7"/>
    <w:rsid w:val="00997C0C"/>
    <w:rsid w:val="00997DC3"/>
    <w:rsid w:val="00997E6F"/>
    <w:rsid w:val="009A0079"/>
    <w:rsid w:val="009A056A"/>
    <w:rsid w:val="009A089C"/>
    <w:rsid w:val="009A0ACB"/>
    <w:rsid w:val="009A0DF8"/>
    <w:rsid w:val="009A0F4B"/>
    <w:rsid w:val="009A17F8"/>
    <w:rsid w:val="009A1F8D"/>
    <w:rsid w:val="009A2151"/>
    <w:rsid w:val="009A21AC"/>
    <w:rsid w:val="009A2342"/>
    <w:rsid w:val="009A237E"/>
    <w:rsid w:val="009A24EE"/>
    <w:rsid w:val="009A29B4"/>
    <w:rsid w:val="009A33A1"/>
    <w:rsid w:val="009A3C4B"/>
    <w:rsid w:val="009A43A1"/>
    <w:rsid w:val="009A43DC"/>
    <w:rsid w:val="009A56A2"/>
    <w:rsid w:val="009A72DA"/>
    <w:rsid w:val="009A7907"/>
    <w:rsid w:val="009B009E"/>
    <w:rsid w:val="009B02DB"/>
    <w:rsid w:val="009B0ABB"/>
    <w:rsid w:val="009B1609"/>
    <w:rsid w:val="009B16E4"/>
    <w:rsid w:val="009B178F"/>
    <w:rsid w:val="009B1B48"/>
    <w:rsid w:val="009B1D01"/>
    <w:rsid w:val="009B1FF9"/>
    <w:rsid w:val="009B2F51"/>
    <w:rsid w:val="009B41B3"/>
    <w:rsid w:val="009B4483"/>
    <w:rsid w:val="009B48F4"/>
    <w:rsid w:val="009B4DD3"/>
    <w:rsid w:val="009B55BF"/>
    <w:rsid w:val="009B5890"/>
    <w:rsid w:val="009B5D00"/>
    <w:rsid w:val="009B68EA"/>
    <w:rsid w:val="009B7A2F"/>
    <w:rsid w:val="009B7E27"/>
    <w:rsid w:val="009B7F08"/>
    <w:rsid w:val="009C014E"/>
    <w:rsid w:val="009C09AA"/>
    <w:rsid w:val="009C15C2"/>
    <w:rsid w:val="009C1B93"/>
    <w:rsid w:val="009C1BD5"/>
    <w:rsid w:val="009C1F6D"/>
    <w:rsid w:val="009C2417"/>
    <w:rsid w:val="009C245B"/>
    <w:rsid w:val="009C2C98"/>
    <w:rsid w:val="009C395C"/>
    <w:rsid w:val="009C4172"/>
    <w:rsid w:val="009C421D"/>
    <w:rsid w:val="009C4E0F"/>
    <w:rsid w:val="009C4E29"/>
    <w:rsid w:val="009C4F2B"/>
    <w:rsid w:val="009C5923"/>
    <w:rsid w:val="009C5D95"/>
    <w:rsid w:val="009C5E06"/>
    <w:rsid w:val="009C5F2C"/>
    <w:rsid w:val="009C626E"/>
    <w:rsid w:val="009C6310"/>
    <w:rsid w:val="009C6E09"/>
    <w:rsid w:val="009C7164"/>
    <w:rsid w:val="009C75B5"/>
    <w:rsid w:val="009C7642"/>
    <w:rsid w:val="009C7C6E"/>
    <w:rsid w:val="009D0685"/>
    <w:rsid w:val="009D07FE"/>
    <w:rsid w:val="009D0800"/>
    <w:rsid w:val="009D0AD5"/>
    <w:rsid w:val="009D0D01"/>
    <w:rsid w:val="009D139B"/>
    <w:rsid w:val="009D169D"/>
    <w:rsid w:val="009D19CD"/>
    <w:rsid w:val="009D1A9B"/>
    <w:rsid w:val="009D1B4B"/>
    <w:rsid w:val="009D1BFE"/>
    <w:rsid w:val="009D1F9D"/>
    <w:rsid w:val="009D27D7"/>
    <w:rsid w:val="009D2B4F"/>
    <w:rsid w:val="009D3A8B"/>
    <w:rsid w:val="009D3C41"/>
    <w:rsid w:val="009D4011"/>
    <w:rsid w:val="009D43A7"/>
    <w:rsid w:val="009D45ED"/>
    <w:rsid w:val="009D49C4"/>
    <w:rsid w:val="009D4B6E"/>
    <w:rsid w:val="009D4D2A"/>
    <w:rsid w:val="009D5863"/>
    <w:rsid w:val="009D5B4A"/>
    <w:rsid w:val="009D623C"/>
    <w:rsid w:val="009D64B5"/>
    <w:rsid w:val="009D64E7"/>
    <w:rsid w:val="009D6543"/>
    <w:rsid w:val="009D6824"/>
    <w:rsid w:val="009D69B2"/>
    <w:rsid w:val="009D720F"/>
    <w:rsid w:val="009D7339"/>
    <w:rsid w:val="009D74B9"/>
    <w:rsid w:val="009E0213"/>
    <w:rsid w:val="009E0573"/>
    <w:rsid w:val="009E05A1"/>
    <w:rsid w:val="009E09CD"/>
    <w:rsid w:val="009E0A1B"/>
    <w:rsid w:val="009E0C4E"/>
    <w:rsid w:val="009E1014"/>
    <w:rsid w:val="009E1480"/>
    <w:rsid w:val="009E1550"/>
    <w:rsid w:val="009E2167"/>
    <w:rsid w:val="009E23E3"/>
    <w:rsid w:val="009E2566"/>
    <w:rsid w:val="009E2984"/>
    <w:rsid w:val="009E2BA6"/>
    <w:rsid w:val="009E2DE7"/>
    <w:rsid w:val="009E32F8"/>
    <w:rsid w:val="009E3361"/>
    <w:rsid w:val="009E3563"/>
    <w:rsid w:val="009E3F5E"/>
    <w:rsid w:val="009E3F8D"/>
    <w:rsid w:val="009E40FC"/>
    <w:rsid w:val="009E4C72"/>
    <w:rsid w:val="009E5047"/>
    <w:rsid w:val="009E54A8"/>
    <w:rsid w:val="009E562D"/>
    <w:rsid w:val="009E5800"/>
    <w:rsid w:val="009E58B5"/>
    <w:rsid w:val="009E64C2"/>
    <w:rsid w:val="009E6870"/>
    <w:rsid w:val="009E77FB"/>
    <w:rsid w:val="009E7DD9"/>
    <w:rsid w:val="009F00DF"/>
    <w:rsid w:val="009F03E4"/>
    <w:rsid w:val="009F0631"/>
    <w:rsid w:val="009F0A03"/>
    <w:rsid w:val="009F11A6"/>
    <w:rsid w:val="009F195E"/>
    <w:rsid w:val="009F2ECF"/>
    <w:rsid w:val="009F34F2"/>
    <w:rsid w:val="009F411D"/>
    <w:rsid w:val="009F46F8"/>
    <w:rsid w:val="009F4841"/>
    <w:rsid w:val="009F4867"/>
    <w:rsid w:val="009F4E1C"/>
    <w:rsid w:val="009F526C"/>
    <w:rsid w:val="009F5386"/>
    <w:rsid w:val="009F53FA"/>
    <w:rsid w:val="009F5F4D"/>
    <w:rsid w:val="009F6099"/>
    <w:rsid w:val="009F62AC"/>
    <w:rsid w:val="009F63A3"/>
    <w:rsid w:val="009F66A0"/>
    <w:rsid w:val="009F739C"/>
    <w:rsid w:val="009F7D53"/>
    <w:rsid w:val="00A016D1"/>
    <w:rsid w:val="00A01802"/>
    <w:rsid w:val="00A01C9D"/>
    <w:rsid w:val="00A01CF4"/>
    <w:rsid w:val="00A01D8A"/>
    <w:rsid w:val="00A02B7F"/>
    <w:rsid w:val="00A0369F"/>
    <w:rsid w:val="00A03A38"/>
    <w:rsid w:val="00A03C29"/>
    <w:rsid w:val="00A0475F"/>
    <w:rsid w:val="00A05308"/>
    <w:rsid w:val="00A05859"/>
    <w:rsid w:val="00A05AB2"/>
    <w:rsid w:val="00A07283"/>
    <w:rsid w:val="00A07DB1"/>
    <w:rsid w:val="00A10503"/>
    <w:rsid w:val="00A1068E"/>
    <w:rsid w:val="00A10D5B"/>
    <w:rsid w:val="00A1127D"/>
    <w:rsid w:val="00A117C1"/>
    <w:rsid w:val="00A120C9"/>
    <w:rsid w:val="00A12209"/>
    <w:rsid w:val="00A12952"/>
    <w:rsid w:val="00A12DA1"/>
    <w:rsid w:val="00A12FD3"/>
    <w:rsid w:val="00A13347"/>
    <w:rsid w:val="00A1348B"/>
    <w:rsid w:val="00A13777"/>
    <w:rsid w:val="00A149F7"/>
    <w:rsid w:val="00A14E29"/>
    <w:rsid w:val="00A14EBD"/>
    <w:rsid w:val="00A150C4"/>
    <w:rsid w:val="00A154B0"/>
    <w:rsid w:val="00A15942"/>
    <w:rsid w:val="00A15EE8"/>
    <w:rsid w:val="00A1636C"/>
    <w:rsid w:val="00A16409"/>
    <w:rsid w:val="00A1659E"/>
    <w:rsid w:val="00A16C95"/>
    <w:rsid w:val="00A20924"/>
    <w:rsid w:val="00A20F47"/>
    <w:rsid w:val="00A20FE4"/>
    <w:rsid w:val="00A215F8"/>
    <w:rsid w:val="00A2169B"/>
    <w:rsid w:val="00A21FCA"/>
    <w:rsid w:val="00A2214E"/>
    <w:rsid w:val="00A222F9"/>
    <w:rsid w:val="00A2247F"/>
    <w:rsid w:val="00A22640"/>
    <w:rsid w:val="00A23091"/>
    <w:rsid w:val="00A23581"/>
    <w:rsid w:val="00A2381B"/>
    <w:rsid w:val="00A238D1"/>
    <w:rsid w:val="00A23B87"/>
    <w:rsid w:val="00A23BFE"/>
    <w:rsid w:val="00A23F33"/>
    <w:rsid w:val="00A24560"/>
    <w:rsid w:val="00A24634"/>
    <w:rsid w:val="00A25690"/>
    <w:rsid w:val="00A266A1"/>
    <w:rsid w:val="00A266AA"/>
    <w:rsid w:val="00A26E88"/>
    <w:rsid w:val="00A27474"/>
    <w:rsid w:val="00A27780"/>
    <w:rsid w:val="00A3005B"/>
    <w:rsid w:val="00A3017A"/>
    <w:rsid w:val="00A30589"/>
    <w:rsid w:val="00A307F0"/>
    <w:rsid w:val="00A3094D"/>
    <w:rsid w:val="00A309E3"/>
    <w:rsid w:val="00A30AC4"/>
    <w:rsid w:val="00A31196"/>
    <w:rsid w:val="00A3131C"/>
    <w:rsid w:val="00A31852"/>
    <w:rsid w:val="00A331A1"/>
    <w:rsid w:val="00A3351D"/>
    <w:rsid w:val="00A335A9"/>
    <w:rsid w:val="00A33E28"/>
    <w:rsid w:val="00A35197"/>
    <w:rsid w:val="00A36468"/>
    <w:rsid w:val="00A366D7"/>
    <w:rsid w:val="00A36D58"/>
    <w:rsid w:val="00A36EB4"/>
    <w:rsid w:val="00A374AE"/>
    <w:rsid w:val="00A37501"/>
    <w:rsid w:val="00A3796C"/>
    <w:rsid w:val="00A3799E"/>
    <w:rsid w:val="00A41535"/>
    <w:rsid w:val="00A41854"/>
    <w:rsid w:val="00A42461"/>
    <w:rsid w:val="00A426FD"/>
    <w:rsid w:val="00A42801"/>
    <w:rsid w:val="00A42880"/>
    <w:rsid w:val="00A42F1A"/>
    <w:rsid w:val="00A43359"/>
    <w:rsid w:val="00A43632"/>
    <w:rsid w:val="00A43660"/>
    <w:rsid w:val="00A43A81"/>
    <w:rsid w:val="00A43CC6"/>
    <w:rsid w:val="00A43F73"/>
    <w:rsid w:val="00A4401B"/>
    <w:rsid w:val="00A44176"/>
    <w:rsid w:val="00A447E9"/>
    <w:rsid w:val="00A44BBD"/>
    <w:rsid w:val="00A4566A"/>
    <w:rsid w:val="00A45732"/>
    <w:rsid w:val="00A45CDE"/>
    <w:rsid w:val="00A45EC6"/>
    <w:rsid w:val="00A4619B"/>
    <w:rsid w:val="00A46398"/>
    <w:rsid w:val="00A464F0"/>
    <w:rsid w:val="00A46677"/>
    <w:rsid w:val="00A4691B"/>
    <w:rsid w:val="00A4742B"/>
    <w:rsid w:val="00A4747C"/>
    <w:rsid w:val="00A478C4"/>
    <w:rsid w:val="00A47CD1"/>
    <w:rsid w:val="00A5078F"/>
    <w:rsid w:val="00A50D5E"/>
    <w:rsid w:val="00A510D3"/>
    <w:rsid w:val="00A51BD6"/>
    <w:rsid w:val="00A52186"/>
    <w:rsid w:val="00A53155"/>
    <w:rsid w:val="00A53985"/>
    <w:rsid w:val="00A539C1"/>
    <w:rsid w:val="00A54269"/>
    <w:rsid w:val="00A54322"/>
    <w:rsid w:val="00A5438B"/>
    <w:rsid w:val="00A543B7"/>
    <w:rsid w:val="00A54693"/>
    <w:rsid w:val="00A546DF"/>
    <w:rsid w:val="00A54773"/>
    <w:rsid w:val="00A553D6"/>
    <w:rsid w:val="00A557C2"/>
    <w:rsid w:val="00A55870"/>
    <w:rsid w:val="00A55D7F"/>
    <w:rsid w:val="00A56D81"/>
    <w:rsid w:val="00A57050"/>
    <w:rsid w:val="00A5735B"/>
    <w:rsid w:val="00A5780D"/>
    <w:rsid w:val="00A57C10"/>
    <w:rsid w:val="00A57D5B"/>
    <w:rsid w:val="00A60089"/>
    <w:rsid w:val="00A6012E"/>
    <w:rsid w:val="00A60E2D"/>
    <w:rsid w:val="00A60EF1"/>
    <w:rsid w:val="00A61206"/>
    <w:rsid w:val="00A6171A"/>
    <w:rsid w:val="00A61BEF"/>
    <w:rsid w:val="00A6265A"/>
    <w:rsid w:val="00A62D98"/>
    <w:rsid w:val="00A62E0E"/>
    <w:rsid w:val="00A63361"/>
    <w:rsid w:val="00A640C0"/>
    <w:rsid w:val="00A647A4"/>
    <w:rsid w:val="00A64AC3"/>
    <w:rsid w:val="00A64BB0"/>
    <w:rsid w:val="00A64DD4"/>
    <w:rsid w:val="00A64F9E"/>
    <w:rsid w:val="00A650AE"/>
    <w:rsid w:val="00A65E43"/>
    <w:rsid w:val="00A667CC"/>
    <w:rsid w:val="00A6686B"/>
    <w:rsid w:val="00A672DE"/>
    <w:rsid w:val="00A673E7"/>
    <w:rsid w:val="00A6776A"/>
    <w:rsid w:val="00A6777E"/>
    <w:rsid w:val="00A67C78"/>
    <w:rsid w:val="00A67E4E"/>
    <w:rsid w:val="00A67EDD"/>
    <w:rsid w:val="00A70028"/>
    <w:rsid w:val="00A700A1"/>
    <w:rsid w:val="00A7055E"/>
    <w:rsid w:val="00A708ED"/>
    <w:rsid w:val="00A70B8A"/>
    <w:rsid w:val="00A70E83"/>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399"/>
    <w:rsid w:val="00A7488C"/>
    <w:rsid w:val="00A750E1"/>
    <w:rsid w:val="00A75BF1"/>
    <w:rsid w:val="00A76163"/>
    <w:rsid w:val="00A7685A"/>
    <w:rsid w:val="00A76AF3"/>
    <w:rsid w:val="00A775E0"/>
    <w:rsid w:val="00A80382"/>
    <w:rsid w:val="00A8047C"/>
    <w:rsid w:val="00A80688"/>
    <w:rsid w:val="00A80743"/>
    <w:rsid w:val="00A812F1"/>
    <w:rsid w:val="00A82072"/>
    <w:rsid w:val="00A8251B"/>
    <w:rsid w:val="00A82602"/>
    <w:rsid w:val="00A82673"/>
    <w:rsid w:val="00A82A0B"/>
    <w:rsid w:val="00A832B2"/>
    <w:rsid w:val="00A840B5"/>
    <w:rsid w:val="00A8527E"/>
    <w:rsid w:val="00A85B6D"/>
    <w:rsid w:val="00A85E84"/>
    <w:rsid w:val="00A86469"/>
    <w:rsid w:val="00A871DA"/>
    <w:rsid w:val="00A87206"/>
    <w:rsid w:val="00A875AF"/>
    <w:rsid w:val="00A877A4"/>
    <w:rsid w:val="00A877D3"/>
    <w:rsid w:val="00A90B3E"/>
    <w:rsid w:val="00A90C7A"/>
    <w:rsid w:val="00A91D39"/>
    <w:rsid w:val="00A91E29"/>
    <w:rsid w:val="00A91FB6"/>
    <w:rsid w:val="00A91FC7"/>
    <w:rsid w:val="00A92187"/>
    <w:rsid w:val="00A9274B"/>
    <w:rsid w:val="00A9274E"/>
    <w:rsid w:val="00A930FB"/>
    <w:rsid w:val="00A93A8A"/>
    <w:rsid w:val="00A9406B"/>
    <w:rsid w:val="00A940E9"/>
    <w:rsid w:val="00A958DD"/>
    <w:rsid w:val="00A9635A"/>
    <w:rsid w:val="00A96389"/>
    <w:rsid w:val="00A9685B"/>
    <w:rsid w:val="00A97632"/>
    <w:rsid w:val="00A97736"/>
    <w:rsid w:val="00A97FED"/>
    <w:rsid w:val="00AA029B"/>
    <w:rsid w:val="00AA0F9F"/>
    <w:rsid w:val="00AA1080"/>
    <w:rsid w:val="00AA1ACE"/>
    <w:rsid w:val="00AA1DB9"/>
    <w:rsid w:val="00AA2257"/>
    <w:rsid w:val="00AA25DF"/>
    <w:rsid w:val="00AA32D9"/>
    <w:rsid w:val="00AA342F"/>
    <w:rsid w:val="00AA3523"/>
    <w:rsid w:val="00AA431F"/>
    <w:rsid w:val="00AA4DBE"/>
    <w:rsid w:val="00AA51D4"/>
    <w:rsid w:val="00AA5E1E"/>
    <w:rsid w:val="00AA6F0C"/>
    <w:rsid w:val="00AA6FD2"/>
    <w:rsid w:val="00AA7540"/>
    <w:rsid w:val="00AB02AB"/>
    <w:rsid w:val="00AB0C79"/>
    <w:rsid w:val="00AB0DE8"/>
    <w:rsid w:val="00AB1086"/>
    <w:rsid w:val="00AB138F"/>
    <w:rsid w:val="00AB1C6D"/>
    <w:rsid w:val="00AB1FF5"/>
    <w:rsid w:val="00AB226F"/>
    <w:rsid w:val="00AB2477"/>
    <w:rsid w:val="00AB2510"/>
    <w:rsid w:val="00AB2892"/>
    <w:rsid w:val="00AB2EE1"/>
    <w:rsid w:val="00AB2FFB"/>
    <w:rsid w:val="00AB349F"/>
    <w:rsid w:val="00AB3B0B"/>
    <w:rsid w:val="00AB4DE7"/>
    <w:rsid w:val="00AB5BF1"/>
    <w:rsid w:val="00AB6477"/>
    <w:rsid w:val="00AB6605"/>
    <w:rsid w:val="00AB75DB"/>
    <w:rsid w:val="00AB7C6B"/>
    <w:rsid w:val="00AB7D52"/>
    <w:rsid w:val="00AC0606"/>
    <w:rsid w:val="00AC14B1"/>
    <w:rsid w:val="00AC17A6"/>
    <w:rsid w:val="00AC1874"/>
    <w:rsid w:val="00AC1FEE"/>
    <w:rsid w:val="00AC275F"/>
    <w:rsid w:val="00AC2F8B"/>
    <w:rsid w:val="00AC34E6"/>
    <w:rsid w:val="00AC3A42"/>
    <w:rsid w:val="00AC44B1"/>
    <w:rsid w:val="00AC4651"/>
    <w:rsid w:val="00AC4AA1"/>
    <w:rsid w:val="00AC5222"/>
    <w:rsid w:val="00AC568D"/>
    <w:rsid w:val="00AC57A1"/>
    <w:rsid w:val="00AC7492"/>
    <w:rsid w:val="00AC7ED5"/>
    <w:rsid w:val="00AD006A"/>
    <w:rsid w:val="00AD0C97"/>
    <w:rsid w:val="00AD1B6B"/>
    <w:rsid w:val="00AD28DA"/>
    <w:rsid w:val="00AD2AB9"/>
    <w:rsid w:val="00AD2FD6"/>
    <w:rsid w:val="00AD3570"/>
    <w:rsid w:val="00AD36B4"/>
    <w:rsid w:val="00AD396D"/>
    <w:rsid w:val="00AD3F15"/>
    <w:rsid w:val="00AD48C5"/>
    <w:rsid w:val="00AD4C35"/>
    <w:rsid w:val="00AD5D16"/>
    <w:rsid w:val="00AD62F5"/>
    <w:rsid w:val="00AD64CE"/>
    <w:rsid w:val="00AD64E3"/>
    <w:rsid w:val="00AD6A8A"/>
    <w:rsid w:val="00AD7475"/>
    <w:rsid w:val="00AD7C1B"/>
    <w:rsid w:val="00AD7D5A"/>
    <w:rsid w:val="00AD7EA5"/>
    <w:rsid w:val="00AE0CEB"/>
    <w:rsid w:val="00AE1404"/>
    <w:rsid w:val="00AE1689"/>
    <w:rsid w:val="00AE1A46"/>
    <w:rsid w:val="00AE1A81"/>
    <w:rsid w:val="00AE24FB"/>
    <w:rsid w:val="00AE2FE7"/>
    <w:rsid w:val="00AE3023"/>
    <w:rsid w:val="00AE3453"/>
    <w:rsid w:val="00AE34E1"/>
    <w:rsid w:val="00AE36C6"/>
    <w:rsid w:val="00AE3F21"/>
    <w:rsid w:val="00AE4081"/>
    <w:rsid w:val="00AE42E8"/>
    <w:rsid w:val="00AE4612"/>
    <w:rsid w:val="00AE483D"/>
    <w:rsid w:val="00AE4A26"/>
    <w:rsid w:val="00AE4B93"/>
    <w:rsid w:val="00AE534A"/>
    <w:rsid w:val="00AE546B"/>
    <w:rsid w:val="00AE5798"/>
    <w:rsid w:val="00AE678D"/>
    <w:rsid w:val="00AE7858"/>
    <w:rsid w:val="00AF0490"/>
    <w:rsid w:val="00AF0501"/>
    <w:rsid w:val="00AF08B8"/>
    <w:rsid w:val="00AF1387"/>
    <w:rsid w:val="00AF1456"/>
    <w:rsid w:val="00AF15A9"/>
    <w:rsid w:val="00AF175E"/>
    <w:rsid w:val="00AF17CB"/>
    <w:rsid w:val="00AF1ED4"/>
    <w:rsid w:val="00AF2CA6"/>
    <w:rsid w:val="00AF4F80"/>
    <w:rsid w:val="00AF523D"/>
    <w:rsid w:val="00AF5252"/>
    <w:rsid w:val="00AF5B01"/>
    <w:rsid w:val="00AF5DD7"/>
    <w:rsid w:val="00AF6112"/>
    <w:rsid w:val="00AF6360"/>
    <w:rsid w:val="00AF66C4"/>
    <w:rsid w:val="00AF6DCC"/>
    <w:rsid w:val="00AF7848"/>
    <w:rsid w:val="00AF78BC"/>
    <w:rsid w:val="00B00540"/>
    <w:rsid w:val="00B00D49"/>
    <w:rsid w:val="00B011E0"/>
    <w:rsid w:val="00B01315"/>
    <w:rsid w:val="00B01C43"/>
    <w:rsid w:val="00B0263A"/>
    <w:rsid w:val="00B02C44"/>
    <w:rsid w:val="00B02C5A"/>
    <w:rsid w:val="00B0324A"/>
    <w:rsid w:val="00B03C06"/>
    <w:rsid w:val="00B03C7D"/>
    <w:rsid w:val="00B03FA8"/>
    <w:rsid w:val="00B041AE"/>
    <w:rsid w:val="00B04335"/>
    <w:rsid w:val="00B047F6"/>
    <w:rsid w:val="00B04C17"/>
    <w:rsid w:val="00B051E2"/>
    <w:rsid w:val="00B054DC"/>
    <w:rsid w:val="00B05669"/>
    <w:rsid w:val="00B05E5B"/>
    <w:rsid w:val="00B0603B"/>
    <w:rsid w:val="00B06357"/>
    <w:rsid w:val="00B06649"/>
    <w:rsid w:val="00B068D0"/>
    <w:rsid w:val="00B069B4"/>
    <w:rsid w:val="00B078E6"/>
    <w:rsid w:val="00B10549"/>
    <w:rsid w:val="00B10675"/>
    <w:rsid w:val="00B1074F"/>
    <w:rsid w:val="00B108C4"/>
    <w:rsid w:val="00B10A65"/>
    <w:rsid w:val="00B1110D"/>
    <w:rsid w:val="00B111DC"/>
    <w:rsid w:val="00B11437"/>
    <w:rsid w:val="00B1181B"/>
    <w:rsid w:val="00B11AEF"/>
    <w:rsid w:val="00B11DAC"/>
    <w:rsid w:val="00B120C4"/>
    <w:rsid w:val="00B129C9"/>
    <w:rsid w:val="00B12CA2"/>
    <w:rsid w:val="00B134F1"/>
    <w:rsid w:val="00B1381A"/>
    <w:rsid w:val="00B13A8B"/>
    <w:rsid w:val="00B14508"/>
    <w:rsid w:val="00B15132"/>
    <w:rsid w:val="00B15338"/>
    <w:rsid w:val="00B153EC"/>
    <w:rsid w:val="00B155A1"/>
    <w:rsid w:val="00B15EF2"/>
    <w:rsid w:val="00B170B5"/>
    <w:rsid w:val="00B17154"/>
    <w:rsid w:val="00B172C2"/>
    <w:rsid w:val="00B17606"/>
    <w:rsid w:val="00B17829"/>
    <w:rsid w:val="00B17F7E"/>
    <w:rsid w:val="00B202B8"/>
    <w:rsid w:val="00B206E7"/>
    <w:rsid w:val="00B20851"/>
    <w:rsid w:val="00B2105E"/>
    <w:rsid w:val="00B21254"/>
    <w:rsid w:val="00B216F2"/>
    <w:rsid w:val="00B21913"/>
    <w:rsid w:val="00B21B79"/>
    <w:rsid w:val="00B21DD7"/>
    <w:rsid w:val="00B22072"/>
    <w:rsid w:val="00B22EE1"/>
    <w:rsid w:val="00B234D7"/>
    <w:rsid w:val="00B23677"/>
    <w:rsid w:val="00B23685"/>
    <w:rsid w:val="00B238EB"/>
    <w:rsid w:val="00B23A1B"/>
    <w:rsid w:val="00B24082"/>
    <w:rsid w:val="00B241F7"/>
    <w:rsid w:val="00B2426B"/>
    <w:rsid w:val="00B24294"/>
    <w:rsid w:val="00B246A9"/>
    <w:rsid w:val="00B246D9"/>
    <w:rsid w:val="00B24C37"/>
    <w:rsid w:val="00B24C54"/>
    <w:rsid w:val="00B25375"/>
    <w:rsid w:val="00B25B54"/>
    <w:rsid w:val="00B26256"/>
    <w:rsid w:val="00B2625F"/>
    <w:rsid w:val="00B26337"/>
    <w:rsid w:val="00B270E0"/>
    <w:rsid w:val="00B274FF"/>
    <w:rsid w:val="00B302CB"/>
    <w:rsid w:val="00B3031E"/>
    <w:rsid w:val="00B3081E"/>
    <w:rsid w:val="00B31588"/>
    <w:rsid w:val="00B31D25"/>
    <w:rsid w:val="00B326B9"/>
    <w:rsid w:val="00B32C2E"/>
    <w:rsid w:val="00B32D72"/>
    <w:rsid w:val="00B333B3"/>
    <w:rsid w:val="00B33555"/>
    <w:rsid w:val="00B3391B"/>
    <w:rsid w:val="00B33CE9"/>
    <w:rsid w:val="00B341B1"/>
    <w:rsid w:val="00B34854"/>
    <w:rsid w:val="00B34862"/>
    <w:rsid w:val="00B353C2"/>
    <w:rsid w:val="00B37897"/>
    <w:rsid w:val="00B37C7A"/>
    <w:rsid w:val="00B40081"/>
    <w:rsid w:val="00B404A5"/>
    <w:rsid w:val="00B409FD"/>
    <w:rsid w:val="00B40FF2"/>
    <w:rsid w:val="00B41199"/>
    <w:rsid w:val="00B4127B"/>
    <w:rsid w:val="00B41672"/>
    <w:rsid w:val="00B41790"/>
    <w:rsid w:val="00B41ACD"/>
    <w:rsid w:val="00B428C6"/>
    <w:rsid w:val="00B42C0B"/>
    <w:rsid w:val="00B42F1B"/>
    <w:rsid w:val="00B439AB"/>
    <w:rsid w:val="00B43D86"/>
    <w:rsid w:val="00B44085"/>
    <w:rsid w:val="00B445B1"/>
    <w:rsid w:val="00B452C0"/>
    <w:rsid w:val="00B456B3"/>
    <w:rsid w:val="00B45D18"/>
    <w:rsid w:val="00B45D24"/>
    <w:rsid w:val="00B46386"/>
    <w:rsid w:val="00B4781B"/>
    <w:rsid w:val="00B479D5"/>
    <w:rsid w:val="00B47A60"/>
    <w:rsid w:val="00B500D0"/>
    <w:rsid w:val="00B507E4"/>
    <w:rsid w:val="00B50E2E"/>
    <w:rsid w:val="00B50EB0"/>
    <w:rsid w:val="00B51090"/>
    <w:rsid w:val="00B51D92"/>
    <w:rsid w:val="00B51FA0"/>
    <w:rsid w:val="00B52D36"/>
    <w:rsid w:val="00B52EBE"/>
    <w:rsid w:val="00B531B4"/>
    <w:rsid w:val="00B5366A"/>
    <w:rsid w:val="00B53C09"/>
    <w:rsid w:val="00B5406C"/>
    <w:rsid w:val="00B54729"/>
    <w:rsid w:val="00B54F95"/>
    <w:rsid w:val="00B55168"/>
    <w:rsid w:val="00B5533B"/>
    <w:rsid w:val="00B553BD"/>
    <w:rsid w:val="00B55D7C"/>
    <w:rsid w:val="00B5628D"/>
    <w:rsid w:val="00B56957"/>
    <w:rsid w:val="00B56DC9"/>
    <w:rsid w:val="00B57037"/>
    <w:rsid w:val="00B6054D"/>
    <w:rsid w:val="00B60608"/>
    <w:rsid w:val="00B60960"/>
    <w:rsid w:val="00B62161"/>
    <w:rsid w:val="00B630F5"/>
    <w:rsid w:val="00B637E1"/>
    <w:rsid w:val="00B63C5B"/>
    <w:rsid w:val="00B648D1"/>
    <w:rsid w:val="00B64FE2"/>
    <w:rsid w:val="00B650EE"/>
    <w:rsid w:val="00B65601"/>
    <w:rsid w:val="00B65A9A"/>
    <w:rsid w:val="00B65B61"/>
    <w:rsid w:val="00B661EE"/>
    <w:rsid w:val="00B66E32"/>
    <w:rsid w:val="00B67428"/>
    <w:rsid w:val="00B674E7"/>
    <w:rsid w:val="00B7032C"/>
    <w:rsid w:val="00B704C5"/>
    <w:rsid w:val="00B70551"/>
    <w:rsid w:val="00B72A5D"/>
    <w:rsid w:val="00B72CA3"/>
    <w:rsid w:val="00B72F53"/>
    <w:rsid w:val="00B7335A"/>
    <w:rsid w:val="00B7369B"/>
    <w:rsid w:val="00B74EEF"/>
    <w:rsid w:val="00B75160"/>
    <w:rsid w:val="00B75B20"/>
    <w:rsid w:val="00B75C7C"/>
    <w:rsid w:val="00B75D32"/>
    <w:rsid w:val="00B76314"/>
    <w:rsid w:val="00B768DE"/>
    <w:rsid w:val="00B76F0B"/>
    <w:rsid w:val="00B770C2"/>
    <w:rsid w:val="00B772BB"/>
    <w:rsid w:val="00B773D8"/>
    <w:rsid w:val="00B77436"/>
    <w:rsid w:val="00B779B4"/>
    <w:rsid w:val="00B77C96"/>
    <w:rsid w:val="00B8061F"/>
    <w:rsid w:val="00B80918"/>
    <w:rsid w:val="00B80E1B"/>
    <w:rsid w:val="00B81662"/>
    <w:rsid w:val="00B8223C"/>
    <w:rsid w:val="00B82D20"/>
    <w:rsid w:val="00B836C1"/>
    <w:rsid w:val="00B836EA"/>
    <w:rsid w:val="00B83BB8"/>
    <w:rsid w:val="00B842C9"/>
    <w:rsid w:val="00B84573"/>
    <w:rsid w:val="00B8529B"/>
    <w:rsid w:val="00B85720"/>
    <w:rsid w:val="00B85DBB"/>
    <w:rsid w:val="00B8675A"/>
    <w:rsid w:val="00B867CD"/>
    <w:rsid w:val="00B86C79"/>
    <w:rsid w:val="00B871ED"/>
    <w:rsid w:val="00B87686"/>
    <w:rsid w:val="00B87A05"/>
    <w:rsid w:val="00B87C6E"/>
    <w:rsid w:val="00B87FD7"/>
    <w:rsid w:val="00B90264"/>
    <w:rsid w:val="00B90FF6"/>
    <w:rsid w:val="00B91186"/>
    <w:rsid w:val="00B91506"/>
    <w:rsid w:val="00B91B91"/>
    <w:rsid w:val="00B91EF4"/>
    <w:rsid w:val="00B92036"/>
    <w:rsid w:val="00B92112"/>
    <w:rsid w:val="00B9211D"/>
    <w:rsid w:val="00B923C1"/>
    <w:rsid w:val="00B92610"/>
    <w:rsid w:val="00B92DE4"/>
    <w:rsid w:val="00B92F98"/>
    <w:rsid w:val="00B9360F"/>
    <w:rsid w:val="00B93C7F"/>
    <w:rsid w:val="00B94676"/>
    <w:rsid w:val="00B94B4C"/>
    <w:rsid w:val="00B95105"/>
    <w:rsid w:val="00B952FB"/>
    <w:rsid w:val="00B967B8"/>
    <w:rsid w:val="00B96877"/>
    <w:rsid w:val="00B969CD"/>
    <w:rsid w:val="00B96EED"/>
    <w:rsid w:val="00B975F3"/>
    <w:rsid w:val="00B976B0"/>
    <w:rsid w:val="00B97846"/>
    <w:rsid w:val="00B97B00"/>
    <w:rsid w:val="00B97BB4"/>
    <w:rsid w:val="00B97FDA"/>
    <w:rsid w:val="00BA08A3"/>
    <w:rsid w:val="00BA0C36"/>
    <w:rsid w:val="00BA0FBE"/>
    <w:rsid w:val="00BA1416"/>
    <w:rsid w:val="00BA1476"/>
    <w:rsid w:val="00BA1628"/>
    <w:rsid w:val="00BA1647"/>
    <w:rsid w:val="00BA2B85"/>
    <w:rsid w:val="00BA2DA4"/>
    <w:rsid w:val="00BA3BAA"/>
    <w:rsid w:val="00BA4240"/>
    <w:rsid w:val="00BA4480"/>
    <w:rsid w:val="00BA4906"/>
    <w:rsid w:val="00BA5A8F"/>
    <w:rsid w:val="00BA6124"/>
    <w:rsid w:val="00BA69D0"/>
    <w:rsid w:val="00BA6AA7"/>
    <w:rsid w:val="00BA73E3"/>
    <w:rsid w:val="00BA766B"/>
    <w:rsid w:val="00BA77D0"/>
    <w:rsid w:val="00BA7944"/>
    <w:rsid w:val="00BB0B64"/>
    <w:rsid w:val="00BB0D06"/>
    <w:rsid w:val="00BB0F7D"/>
    <w:rsid w:val="00BB147D"/>
    <w:rsid w:val="00BB14E5"/>
    <w:rsid w:val="00BB15CD"/>
    <w:rsid w:val="00BB16E5"/>
    <w:rsid w:val="00BB19DB"/>
    <w:rsid w:val="00BB1A70"/>
    <w:rsid w:val="00BB2423"/>
    <w:rsid w:val="00BB3881"/>
    <w:rsid w:val="00BB3CB9"/>
    <w:rsid w:val="00BB3FFE"/>
    <w:rsid w:val="00BB459F"/>
    <w:rsid w:val="00BB4AF7"/>
    <w:rsid w:val="00BB51DA"/>
    <w:rsid w:val="00BB5515"/>
    <w:rsid w:val="00BB5DAA"/>
    <w:rsid w:val="00BB61D7"/>
    <w:rsid w:val="00BB66AB"/>
    <w:rsid w:val="00BB76B9"/>
    <w:rsid w:val="00BB780B"/>
    <w:rsid w:val="00BB786D"/>
    <w:rsid w:val="00BB793A"/>
    <w:rsid w:val="00BC01FC"/>
    <w:rsid w:val="00BC04A4"/>
    <w:rsid w:val="00BC052D"/>
    <w:rsid w:val="00BC0570"/>
    <w:rsid w:val="00BC0705"/>
    <w:rsid w:val="00BC07B9"/>
    <w:rsid w:val="00BC0F77"/>
    <w:rsid w:val="00BC108C"/>
    <w:rsid w:val="00BC17CC"/>
    <w:rsid w:val="00BC1D13"/>
    <w:rsid w:val="00BC2163"/>
    <w:rsid w:val="00BC2EE1"/>
    <w:rsid w:val="00BC33E4"/>
    <w:rsid w:val="00BC356D"/>
    <w:rsid w:val="00BC35CB"/>
    <w:rsid w:val="00BC3649"/>
    <w:rsid w:val="00BC3757"/>
    <w:rsid w:val="00BC3B65"/>
    <w:rsid w:val="00BC3BBE"/>
    <w:rsid w:val="00BC3EB3"/>
    <w:rsid w:val="00BC4247"/>
    <w:rsid w:val="00BC4AF1"/>
    <w:rsid w:val="00BC4D51"/>
    <w:rsid w:val="00BC5B3B"/>
    <w:rsid w:val="00BC5FB8"/>
    <w:rsid w:val="00BC64CC"/>
    <w:rsid w:val="00BC65E7"/>
    <w:rsid w:val="00BC6F7C"/>
    <w:rsid w:val="00BC6F8C"/>
    <w:rsid w:val="00BC7ABD"/>
    <w:rsid w:val="00BD08F7"/>
    <w:rsid w:val="00BD0EBC"/>
    <w:rsid w:val="00BD129B"/>
    <w:rsid w:val="00BD168B"/>
    <w:rsid w:val="00BD2016"/>
    <w:rsid w:val="00BD2FB7"/>
    <w:rsid w:val="00BD36D2"/>
    <w:rsid w:val="00BD3BC7"/>
    <w:rsid w:val="00BD402F"/>
    <w:rsid w:val="00BD5307"/>
    <w:rsid w:val="00BD5343"/>
    <w:rsid w:val="00BD560C"/>
    <w:rsid w:val="00BD62DB"/>
    <w:rsid w:val="00BD6B08"/>
    <w:rsid w:val="00BD6B0E"/>
    <w:rsid w:val="00BD6F55"/>
    <w:rsid w:val="00BD7364"/>
    <w:rsid w:val="00BD73A6"/>
    <w:rsid w:val="00BD73AA"/>
    <w:rsid w:val="00BD73B2"/>
    <w:rsid w:val="00BD74D4"/>
    <w:rsid w:val="00BD7CF6"/>
    <w:rsid w:val="00BE0049"/>
    <w:rsid w:val="00BE00E2"/>
    <w:rsid w:val="00BE018C"/>
    <w:rsid w:val="00BE06C4"/>
    <w:rsid w:val="00BE113C"/>
    <w:rsid w:val="00BE11C4"/>
    <w:rsid w:val="00BE1242"/>
    <w:rsid w:val="00BE126A"/>
    <w:rsid w:val="00BE17AB"/>
    <w:rsid w:val="00BE2114"/>
    <w:rsid w:val="00BE293A"/>
    <w:rsid w:val="00BE2F82"/>
    <w:rsid w:val="00BE2FCD"/>
    <w:rsid w:val="00BE3D3B"/>
    <w:rsid w:val="00BE4903"/>
    <w:rsid w:val="00BE49F2"/>
    <w:rsid w:val="00BE4DB0"/>
    <w:rsid w:val="00BE5160"/>
    <w:rsid w:val="00BE5221"/>
    <w:rsid w:val="00BE548C"/>
    <w:rsid w:val="00BE5A58"/>
    <w:rsid w:val="00BE64C3"/>
    <w:rsid w:val="00BE743A"/>
    <w:rsid w:val="00BF0441"/>
    <w:rsid w:val="00BF0533"/>
    <w:rsid w:val="00BF0A92"/>
    <w:rsid w:val="00BF0AFE"/>
    <w:rsid w:val="00BF0C97"/>
    <w:rsid w:val="00BF1241"/>
    <w:rsid w:val="00BF22EE"/>
    <w:rsid w:val="00BF25CA"/>
    <w:rsid w:val="00BF3300"/>
    <w:rsid w:val="00BF3865"/>
    <w:rsid w:val="00BF3AFF"/>
    <w:rsid w:val="00BF5440"/>
    <w:rsid w:val="00BF55AF"/>
    <w:rsid w:val="00BF58B7"/>
    <w:rsid w:val="00BF66C2"/>
    <w:rsid w:val="00BF6891"/>
    <w:rsid w:val="00BF6F95"/>
    <w:rsid w:val="00BF71F9"/>
    <w:rsid w:val="00BF74E2"/>
    <w:rsid w:val="00BF768D"/>
    <w:rsid w:val="00BF7F6A"/>
    <w:rsid w:val="00C00559"/>
    <w:rsid w:val="00C0068E"/>
    <w:rsid w:val="00C006BE"/>
    <w:rsid w:val="00C009B1"/>
    <w:rsid w:val="00C00D33"/>
    <w:rsid w:val="00C01204"/>
    <w:rsid w:val="00C01A6E"/>
    <w:rsid w:val="00C01B2F"/>
    <w:rsid w:val="00C02859"/>
    <w:rsid w:val="00C02EE8"/>
    <w:rsid w:val="00C03418"/>
    <w:rsid w:val="00C0387C"/>
    <w:rsid w:val="00C03C6C"/>
    <w:rsid w:val="00C03D07"/>
    <w:rsid w:val="00C0426C"/>
    <w:rsid w:val="00C044C1"/>
    <w:rsid w:val="00C0454F"/>
    <w:rsid w:val="00C04686"/>
    <w:rsid w:val="00C048E1"/>
    <w:rsid w:val="00C04A42"/>
    <w:rsid w:val="00C05E81"/>
    <w:rsid w:val="00C05E84"/>
    <w:rsid w:val="00C067A2"/>
    <w:rsid w:val="00C06AB9"/>
    <w:rsid w:val="00C06D9F"/>
    <w:rsid w:val="00C06DA8"/>
    <w:rsid w:val="00C06E1C"/>
    <w:rsid w:val="00C07752"/>
    <w:rsid w:val="00C07DDA"/>
    <w:rsid w:val="00C07EF8"/>
    <w:rsid w:val="00C07FA6"/>
    <w:rsid w:val="00C10634"/>
    <w:rsid w:val="00C11164"/>
    <w:rsid w:val="00C11268"/>
    <w:rsid w:val="00C11FCC"/>
    <w:rsid w:val="00C13342"/>
    <w:rsid w:val="00C137AB"/>
    <w:rsid w:val="00C1395D"/>
    <w:rsid w:val="00C14175"/>
    <w:rsid w:val="00C14A52"/>
    <w:rsid w:val="00C14DDD"/>
    <w:rsid w:val="00C151C1"/>
    <w:rsid w:val="00C162F3"/>
    <w:rsid w:val="00C16776"/>
    <w:rsid w:val="00C16970"/>
    <w:rsid w:val="00C17960"/>
    <w:rsid w:val="00C1798B"/>
    <w:rsid w:val="00C17C0F"/>
    <w:rsid w:val="00C17F37"/>
    <w:rsid w:val="00C201BF"/>
    <w:rsid w:val="00C20389"/>
    <w:rsid w:val="00C20694"/>
    <w:rsid w:val="00C207D6"/>
    <w:rsid w:val="00C20DF6"/>
    <w:rsid w:val="00C20E49"/>
    <w:rsid w:val="00C20F8A"/>
    <w:rsid w:val="00C21563"/>
    <w:rsid w:val="00C21844"/>
    <w:rsid w:val="00C21C1F"/>
    <w:rsid w:val="00C2217A"/>
    <w:rsid w:val="00C224A1"/>
    <w:rsid w:val="00C22A40"/>
    <w:rsid w:val="00C23436"/>
    <w:rsid w:val="00C234DD"/>
    <w:rsid w:val="00C243E7"/>
    <w:rsid w:val="00C246E3"/>
    <w:rsid w:val="00C2591F"/>
    <w:rsid w:val="00C265FD"/>
    <w:rsid w:val="00C26F0D"/>
    <w:rsid w:val="00C27391"/>
    <w:rsid w:val="00C27A74"/>
    <w:rsid w:val="00C30672"/>
    <w:rsid w:val="00C3083B"/>
    <w:rsid w:val="00C31B66"/>
    <w:rsid w:val="00C32C5B"/>
    <w:rsid w:val="00C32F3B"/>
    <w:rsid w:val="00C32F8C"/>
    <w:rsid w:val="00C32FAA"/>
    <w:rsid w:val="00C33525"/>
    <w:rsid w:val="00C338C4"/>
    <w:rsid w:val="00C33D47"/>
    <w:rsid w:val="00C33E69"/>
    <w:rsid w:val="00C33F8E"/>
    <w:rsid w:val="00C34627"/>
    <w:rsid w:val="00C35661"/>
    <w:rsid w:val="00C3580D"/>
    <w:rsid w:val="00C358AC"/>
    <w:rsid w:val="00C36487"/>
    <w:rsid w:val="00C36EB3"/>
    <w:rsid w:val="00C371B6"/>
    <w:rsid w:val="00C3770B"/>
    <w:rsid w:val="00C37873"/>
    <w:rsid w:val="00C37FD3"/>
    <w:rsid w:val="00C405EE"/>
    <w:rsid w:val="00C40839"/>
    <w:rsid w:val="00C40E52"/>
    <w:rsid w:val="00C41595"/>
    <w:rsid w:val="00C41637"/>
    <w:rsid w:val="00C41746"/>
    <w:rsid w:val="00C41B5D"/>
    <w:rsid w:val="00C4238F"/>
    <w:rsid w:val="00C426A6"/>
    <w:rsid w:val="00C42DCA"/>
    <w:rsid w:val="00C42E29"/>
    <w:rsid w:val="00C43416"/>
    <w:rsid w:val="00C438E9"/>
    <w:rsid w:val="00C43C7E"/>
    <w:rsid w:val="00C43ED7"/>
    <w:rsid w:val="00C43F5C"/>
    <w:rsid w:val="00C44206"/>
    <w:rsid w:val="00C44426"/>
    <w:rsid w:val="00C4475F"/>
    <w:rsid w:val="00C44B9C"/>
    <w:rsid w:val="00C44E37"/>
    <w:rsid w:val="00C4565F"/>
    <w:rsid w:val="00C45668"/>
    <w:rsid w:val="00C45710"/>
    <w:rsid w:val="00C4572C"/>
    <w:rsid w:val="00C45DBB"/>
    <w:rsid w:val="00C4623B"/>
    <w:rsid w:val="00C463C1"/>
    <w:rsid w:val="00C46F8F"/>
    <w:rsid w:val="00C47135"/>
    <w:rsid w:val="00C471A2"/>
    <w:rsid w:val="00C472F1"/>
    <w:rsid w:val="00C475E1"/>
    <w:rsid w:val="00C47A05"/>
    <w:rsid w:val="00C52080"/>
    <w:rsid w:val="00C52230"/>
    <w:rsid w:val="00C524DA"/>
    <w:rsid w:val="00C53847"/>
    <w:rsid w:val="00C53993"/>
    <w:rsid w:val="00C53EDC"/>
    <w:rsid w:val="00C53F71"/>
    <w:rsid w:val="00C54289"/>
    <w:rsid w:val="00C54E4B"/>
    <w:rsid w:val="00C54E7C"/>
    <w:rsid w:val="00C55504"/>
    <w:rsid w:val="00C55A55"/>
    <w:rsid w:val="00C55D2C"/>
    <w:rsid w:val="00C5671F"/>
    <w:rsid w:val="00C56A1D"/>
    <w:rsid w:val="00C5799F"/>
    <w:rsid w:val="00C60276"/>
    <w:rsid w:val="00C60B66"/>
    <w:rsid w:val="00C60D6B"/>
    <w:rsid w:val="00C60E59"/>
    <w:rsid w:val="00C61230"/>
    <w:rsid w:val="00C617D9"/>
    <w:rsid w:val="00C619DA"/>
    <w:rsid w:val="00C61D73"/>
    <w:rsid w:val="00C62591"/>
    <w:rsid w:val="00C628D3"/>
    <w:rsid w:val="00C62AE0"/>
    <w:rsid w:val="00C62AE6"/>
    <w:rsid w:val="00C62B9A"/>
    <w:rsid w:val="00C62E9B"/>
    <w:rsid w:val="00C63370"/>
    <w:rsid w:val="00C63A96"/>
    <w:rsid w:val="00C63DA1"/>
    <w:rsid w:val="00C64097"/>
    <w:rsid w:val="00C6496B"/>
    <w:rsid w:val="00C64AA6"/>
    <w:rsid w:val="00C64D8A"/>
    <w:rsid w:val="00C65276"/>
    <w:rsid w:val="00C65979"/>
    <w:rsid w:val="00C66876"/>
    <w:rsid w:val="00C66944"/>
    <w:rsid w:val="00C67181"/>
    <w:rsid w:val="00C679CD"/>
    <w:rsid w:val="00C67B3A"/>
    <w:rsid w:val="00C719F6"/>
    <w:rsid w:val="00C71D9E"/>
    <w:rsid w:val="00C72B24"/>
    <w:rsid w:val="00C72B27"/>
    <w:rsid w:val="00C730FF"/>
    <w:rsid w:val="00C73295"/>
    <w:rsid w:val="00C732A6"/>
    <w:rsid w:val="00C73437"/>
    <w:rsid w:val="00C73664"/>
    <w:rsid w:val="00C738AD"/>
    <w:rsid w:val="00C739D3"/>
    <w:rsid w:val="00C73E71"/>
    <w:rsid w:val="00C73F0D"/>
    <w:rsid w:val="00C73F98"/>
    <w:rsid w:val="00C74323"/>
    <w:rsid w:val="00C74587"/>
    <w:rsid w:val="00C74793"/>
    <w:rsid w:val="00C74B92"/>
    <w:rsid w:val="00C75DEE"/>
    <w:rsid w:val="00C75DF2"/>
    <w:rsid w:val="00C75F91"/>
    <w:rsid w:val="00C7645B"/>
    <w:rsid w:val="00C76CD5"/>
    <w:rsid w:val="00C76F89"/>
    <w:rsid w:val="00C779DA"/>
    <w:rsid w:val="00C801E6"/>
    <w:rsid w:val="00C8055F"/>
    <w:rsid w:val="00C8067F"/>
    <w:rsid w:val="00C807A0"/>
    <w:rsid w:val="00C80B86"/>
    <w:rsid w:val="00C81677"/>
    <w:rsid w:val="00C816B6"/>
    <w:rsid w:val="00C8188A"/>
    <w:rsid w:val="00C8314E"/>
    <w:rsid w:val="00C83A4E"/>
    <w:rsid w:val="00C8587D"/>
    <w:rsid w:val="00C85B41"/>
    <w:rsid w:val="00C861EA"/>
    <w:rsid w:val="00C864F5"/>
    <w:rsid w:val="00C867DE"/>
    <w:rsid w:val="00C86859"/>
    <w:rsid w:val="00C86AC1"/>
    <w:rsid w:val="00C87A6F"/>
    <w:rsid w:val="00C87C68"/>
    <w:rsid w:val="00C900AB"/>
    <w:rsid w:val="00C9159C"/>
    <w:rsid w:val="00C91AEB"/>
    <w:rsid w:val="00C92578"/>
    <w:rsid w:val="00C92880"/>
    <w:rsid w:val="00C92A5C"/>
    <w:rsid w:val="00C92E19"/>
    <w:rsid w:val="00C93024"/>
    <w:rsid w:val="00C9365E"/>
    <w:rsid w:val="00C936D2"/>
    <w:rsid w:val="00C938F3"/>
    <w:rsid w:val="00C94122"/>
    <w:rsid w:val="00C94165"/>
    <w:rsid w:val="00C94216"/>
    <w:rsid w:val="00C9458D"/>
    <w:rsid w:val="00C9469D"/>
    <w:rsid w:val="00C94C9E"/>
    <w:rsid w:val="00C94F7E"/>
    <w:rsid w:val="00C950B5"/>
    <w:rsid w:val="00C951C5"/>
    <w:rsid w:val="00C9553F"/>
    <w:rsid w:val="00C95BF9"/>
    <w:rsid w:val="00C95D7B"/>
    <w:rsid w:val="00C97119"/>
    <w:rsid w:val="00C97A85"/>
    <w:rsid w:val="00C97B2F"/>
    <w:rsid w:val="00C97DE2"/>
    <w:rsid w:val="00CA01F6"/>
    <w:rsid w:val="00CA023D"/>
    <w:rsid w:val="00CA0B58"/>
    <w:rsid w:val="00CA0CA5"/>
    <w:rsid w:val="00CA0DFE"/>
    <w:rsid w:val="00CA1246"/>
    <w:rsid w:val="00CA129F"/>
    <w:rsid w:val="00CA16F5"/>
    <w:rsid w:val="00CA16F6"/>
    <w:rsid w:val="00CA1F53"/>
    <w:rsid w:val="00CA2288"/>
    <w:rsid w:val="00CA2A2C"/>
    <w:rsid w:val="00CA2B82"/>
    <w:rsid w:val="00CA3018"/>
    <w:rsid w:val="00CA333E"/>
    <w:rsid w:val="00CA34CD"/>
    <w:rsid w:val="00CA3614"/>
    <w:rsid w:val="00CA4147"/>
    <w:rsid w:val="00CA4149"/>
    <w:rsid w:val="00CA4D0E"/>
    <w:rsid w:val="00CA4F21"/>
    <w:rsid w:val="00CA535A"/>
    <w:rsid w:val="00CA56B8"/>
    <w:rsid w:val="00CA56FE"/>
    <w:rsid w:val="00CA6565"/>
    <w:rsid w:val="00CA793E"/>
    <w:rsid w:val="00CA7C7A"/>
    <w:rsid w:val="00CB0EE5"/>
    <w:rsid w:val="00CB0FC8"/>
    <w:rsid w:val="00CB1922"/>
    <w:rsid w:val="00CB2657"/>
    <w:rsid w:val="00CB35BD"/>
    <w:rsid w:val="00CB36FD"/>
    <w:rsid w:val="00CB3A5D"/>
    <w:rsid w:val="00CB3EAC"/>
    <w:rsid w:val="00CB3EE6"/>
    <w:rsid w:val="00CB4A93"/>
    <w:rsid w:val="00CB4D9D"/>
    <w:rsid w:val="00CB50A0"/>
    <w:rsid w:val="00CB6001"/>
    <w:rsid w:val="00CB65D1"/>
    <w:rsid w:val="00CB7764"/>
    <w:rsid w:val="00CB7F2C"/>
    <w:rsid w:val="00CC046F"/>
    <w:rsid w:val="00CC0F3B"/>
    <w:rsid w:val="00CC1159"/>
    <w:rsid w:val="00CC1272"/>
    <w:rsid w:val="00CC12FA"/>
    <w:rsid w:val="00CC1F6F"/>
    <w:rsid w:val="00CC2224"/>
    <w:rsid w:val="00CC2287"/>
    <w:rsid w:val="00CC23AD"/>
    <w:rsid w:val="00CC3CCC"/>
    <w:rsid w:val="00CC48EF"/>
    <w:rsid w:val="00CC4A19"/>
    <w:rsid w:val="00CC4BE8"/>
    <w:rsid w:val="00CC5A4D"/>
    <w:rsid w:val="00CC5DA0"/>
    <w:rsid w:val="00CC6139"/>
    <w:rsid w:val="00CC64EE"/>
    <w:rsid w:val="00CC6938"/>
    <w:rsid w:val="00CC738B"/>
    <w:rsid w:val="00CC7869"/>
    <w:rsid w:val="00CD0446"/>
    <w:rsid w:val="00CD076B"/>
    <w:rsid w:val="00CD0C4D"/>
    <w:rsid w:val="00CD10F3"/>
    <w:rsid w:val="00CD1540"/>
    <w:rsid w:val="00CD16BD"/>
    <w:rsid w:val="00CD1A60"/>
    <w:rsid w:val="00CD20A4"/>
    <w:rsid w:val="00CD22DE"/>
    <w:rsid w:val="00CD2587"/>
    <w:rsid w:val="00CD2EDD"/>
    <w:rsid w:val="00CD37C8"/>
    <w:rsid w:val="00CD404D"/>
    <w:rsid w:val="00CD4DA9"/>
    <w:rsid w:val="00CD4EE7"/>
    <w:rsid w:val="00CD520D"/>
    <w:rsid w:val="00CD53C4"/>
    <w:rsid w:val="00CD55A3"/>
    <w:rsid w:val="00CD59C9"/>
    <w:rsid w:val="00CD5D1B"/>
    <w:rsid w:val="00CD68F5"/>
    <w:rsid w:val="00CD6BA8"/>
    <w:rsid w:val="00CD6D8B"/>
    <w:rsid w:val="00CD705D"/>
    <w:rsid w:val="00CE0598"/>
    <w:rsid w:val="00CE0A25"/>
    <w:rsid w:val="00CE15AC"/>
    <w:rsid w:val="00CE176F"/>
    <w:rsid w:val="00CE1C2B"/>
    <w:rsid w:val="00CE215D"/>
    <w:rsid w:val="00CE246F"/>
    <w:rsid w:val="00CE25FC"/>
    <w:rsid w:val="00CE29BD"/>
    <w:rsid w:val="00CE2CBB"/>
    <w:rsid w:val="00CE2DC3"/>
    <w:rsid w:val="00CE37FF"/>
    <w:rsid w:val="00CE3A86"/>
    <w:rsid w:val="00CE3F78"/>
    <w:rsid w:val="00CE4585"/>
    <w:rsid w:val="00CE4F48"/>
    <w:rsid w:val="00CE4FCA"/>
    <w:rsid w:val="00CE50F0"/>
    <w:rsid w:val="00CE5202"/>
    <w:rsid w:val="00CE5212"/>
    <w:rsid w:val="00CE57E4"/>
    <w:rsid w:val="00CE5D31"/>
    <w:rsid w:val="00CE5F66"/>
    <w:rsid w:val="00CE644E"/>
    <w:rsid w:val="00CE69ED"/>
    <w:rsid w:val="00CE6A46"/>
    <w:rsid w:val="00CE6B8A"/>
    <w:rsid w:val="00CE70C2"/>
    <w:rsid w:val="00CE710B"/>
    <w:rsid w:val="00CE7704"/>
    <w:rsid w:val="00CE7FE2"/>
    <w:rsid w:val="00CF087D"/>
    <w:rsid w:val="00CF09B5"/>
    <w:rsid w:val="00CF0ABE"/>
    <w:rsid w:val="00CF1934"/>
    <w:rsid w:val="00CF1F8C"/>
    <w:rsid w:val="00CF2167"/>
    <w:rsid w:val="00CF25D7"/>
    <w:rsid w:val="00CF358D"/>
    <w:rsid w:val="00CF36E0"/>
    <w:rsid w:val="00CF38EC"/>
    <w:rsid w:val="00CF3D8B"/>
    <w:rsid w:val="00CF3DB6"/>
    <w:rsid w:val="00CF3E9D"/>
    <w:rsid w:val="00CF3EC8"/>
    <w:rsid w:val="00CF4097"/>
    <w:rsid w:val="00CF40D8"/>
    <w:rsid w:val="00CF422F"/>
    <w:rsid w:val="00CF4850"/>
    <w:rsid w:val="00CF4DD4"/>
    <w:rsid w:val="00CF4DE8"/>
    <w:rsid w:val="00CF4E94"/>
    <w:rsid w:val="00CF5197"/>
    <w:rsid w:val="00CF52B7"/>
    <w:rsid w:val="00CF5626"/>
    <w:rsid w:val="00CF5723"/>
    <w:rsid w:val="00CF59CE"/>
    <w:rsid w:val="00CF5B6F"/>
    <w:rsid w:val="00CF6197"/>
    <w:rsid w:val="00CF6DAD"/>
    <w:rsid w:val="00CF76C4"/>
    <w:rsid w:val="00CF7945"/>
    <w:rsid w:val="00CF7993"/>
    <w:rsid w:val="00CF7DF3"/>
    <w:rsid w:val="00D0002C"/>
    <w:rsid w:val="00D00A09"/>
    <w:rsid w:val="00D01657"/>
    <w:rsid w:val="00D017A3"/>
    <w:rsid w:val="00D018B3"/>
    <w:rsid w:val="00D02341"/>
    <w:rsid w:val="00D02785"/>
    <w:rsid w:val="00D02A0B"/>
    <w:rsid w:val="00D02C75"/>
    <w:rsid w:val="00D0340B"/>
    <w:rsid w:val="00D034A1"/>
    <w:rsid w:val="00D03637"/>
    <w:rsid w:val="00D0385E"/>
    <w:rsid w:val="00D03E98"/>
    <w:rsid w:val="00D048BE"/>
    <w:rsid w:val="00D04ABD"/>
    <w:rsid w:val="00D04D82"/>
    <w:rsid w:val="00D04DAD"/>
    <w:rsid w:val="00D05132"/>
    <w:rsid w:val="00D05257"/>
    <w:rsid w:val="00D05336"/>
    <w:rsid w:val="00D053A5"/>
    <w:rsid w:val="00D05B54"/>
    <w:rsid w:val="00D05CD4"/>
    <w:rsid w:val="00D05D0E"/>
    <w:rsid w:val="00D0619C"/>
    <w:rsid w:val="00D06A1C"/>
    <w:rsid w:val="00D1014D"/>
    <w:rsid w:val="00D104C3"/>
    <w:rsid w:val="00D10D53"/>
    <w:rsid w:val="00D11A50"/>
    <w:rsid w:val="00D12898"/>
    <w:rsid w:val="00D12A9D"/>
    <w:rsid w:val="00D12B1C"/>
    <w:rsid w:val="00D12BED"/>
    <w:rsid w:val="00D12D2F"/>
    <w:rsid w:val="00D13789"/>
    <w:rsid w:val="00D1397D"/>
    <w:rsid w:val="00D139A3"/>
    <w:rsid w:val="00D14234"/>
    <w:rsid w:val="00D148F2"/>
    <w:rsid w:val="00D15454"/>
    <w:rsid w:val="00D154EF"/>
    <w:rsid w:val="00D169D0"/>
    <w:rsid w:val="00D16F2A"/>
    <w:rsid w:val="00D17449"/>
    <w:rsid w:val="00D20126"/>
    <w:rsid w:val="00D211E7"/>
    <w:rsid w:val="00D221AC"/>
    <w:rsid w:val="00D2321D"/>
    <w:rsid w:val="00D23B42"/>
    <w:rsid w:val="00D23EBC"/>
    <w:rsid w:val="00D24310"/>
    <w:rsid w:val="00D24AE0"/>
    <w:rsid w:val="00D25C91"/>
    <w:rsid w:val="00D27D39"/>
    <w:rsid w:val="00D30204"/>
    <w:rsid w:val="00D304D6"/>
    <w:rsid w:val="00D30566"/>
    <w:rsid w:val="00D3080A"/>
    <w:rsid w:val="00D30D28"/>
    <w:rsid w:val="00D31851"/>
    <w:rsid w:val="00D31AE4"/>
    <w:rsid w:val="00D32529"/>
    <w:rsid w:val="00D32BB8"/>
    <w:rsid w:val="00D33212"/>
    <w:rsid w:val="00D33226"/>
    <w:rsid w:val="00D332DC"/>
    <w:rsid w:val="00D3333A"/>
    <w:rsid w:val="00D34468"/>
    <w:rsid w:val="00D34B71"/>
    <w:rsid w:val="00D34C3E"/>
    <w:rsid w:val="00D34EB4"/>
    <w:rsid w:val="00D35230"/>
    <w:rsid w:val="00D3547B"/>
    <w:rsid w:val="00D3562C"/>
    <w:rsid w:val="00D357BB"/>
    <w:rsid w:val="00D35E3D"/>
    <w:rsid w:val="00D362C2"/>
    <w:rsid w:val="00D3728C"/>
    <w:rsid w:val="00D375B8"/>
    <w:rsid w:val="00D4036A"/>
    <w:rsid w:val="00D4038B"/>
    <w:rsid w:val="00D40B45"/>
    <w:rsid w:val="00D40C0C"/>
    <w:rsid w:val="00D40EF7"/>
    <w:rsid w:val="00D41653"/>
    <w:rsid w:val="00D4188D"/>
    <w:rsid w:val="00D41948"/>
    <w:rsid w:val="00D41B86"/>
    <w:rsid w:val="00D41C1B"/>
    <w:rsid w:val="00D41D4F"/>
    <w:rsid w:val="00D41E0B"/>
    <w:rsid w:val="00D41E5A"/>
    <w:rsid w:val="00D4223F"/>
    <w:rsid w:val="00D423AB"/>
    <w:rsid w:val="00D44B34"/>
    <w:rsid w:val="00D44D51"/>
    <w:rsid w:val="00D4594D"/>
    <w:rsid w:val="00D45C44"/>
    <w:rsid w:val="00D460EE"/>
    <w:rsid w:val="00D46471"/>
    <w:rsid w:val="00D4709B"/>
    <w:rsid w:val="00D471BA"/>
    <w:rsid w:val="00D47B48"/>
    <w:rsid w:val="00D500FF"/>
    <w:rsid w:val="00D50151"/>
    <w:rsid w:val="00D50644"/>
    <w:rsid w:val="00D50E68"/>
    <w:rsid w:val="00D51895"/>
    <w:rsid w:val="00D5230C"/>
    <w:rsid w:val="00D523B1"/>
    <w:rsid w:val="00D52478"/>
    <w:rsid w:val="00D528C2"/>
    <w:rsid w:val="00D52A4E"/>
    <w:rsid w:val="00D52F24"/>
    <w:rsid w:val="00D5317B"/>
    <w:rsid w:val="00D5319D"/>
    <w:rsid w:val="00D531BC"/>
    <w:rsid w:val="00D5397B"/>
    <w:rsid w:val="00D53C43"/>
    <w:rsid w:val="00D54261"/>
    <w:rsid w:val="00D547AA"/>
    <w:rsid w:val="00D54C21"/>
    <w:rsid w:val="00D54C47"/>
    <w:rsid w:val="00D54FB6"/>
    <w:rsid w:val="00D55597"/>
    <w:rsid w:val="00D555DB"/>
    <w:rsid w:val="00D55C3F"/>
    <w:rsid w:val="00D56740"/>
    <w:rsid w:val="00D56C3E"/>
    <w:rsid w:val="00D571AF"/>
    <w:rsid w:val="00D57870"/>
    <w:rsid w:val="00D57A5F"/>
    <w:rsid w:val="00D57AB3"/>
    <w:rsid w:val="00D57C43"/>
    <w:rsid w:val="00D603F0"/>
    <w:rsid w:val="00D61BA5"/>
    <w:rsid w:val="00D62932"/>
    <w:rsid w:val="00D62A68"/>
    <w:rsid w:val="00D6324D"/>
    <w:rsid w:val="00D63295"/>
    <w:rsid w:val="00D636DB"/>
    <w:rsid w:val="00D63D33"/>
    <w:rsid w:val="00D6433E"/>
    <w:rsid w:val="00D64F82"/>
    <w:rsid w:val="00D651C0"/>
    <w:rsid w:val="00D65CB9"/>
    <w:rsid w:val="00D6625B"/>
    <w:rsid w:val="00D66CCB"/>
    <w:rsid w:val="00D6760E"/>
    <w:rsid w:val="00D67C32"/>
    <w:rsid w:val="00D70333"/>
    <w:rsid w:val="00D706B5"/>
    <w:rsid w:val="00D70E53"/>
    <w:rsid w:val="00D70F06"/>
    <w:rsid w:val="00D7189B"/>
    <w:rsid w:val="00D71B6B"/>
    <w:rsid w:val="00D71D51"/>
    <w:rsid w:val="00D71E39"/>
    <w:rsid w:val="00D7230F"/>
    <w:rsid w:val="00D72533"/>
    <w:rsid w:val="00D725E3"/>
    <w:rsid w:val="00D7293C"/>
    <w:rsid w:val="00D7303B"/>
    <w:rsid w:val="00D73693"/>
    <w:rsid w:val="00D7389B"/>
    <w:rsid w:val="00D74A35"/>
    <w:rsid w:val="00D74CF6"/>
    <w:rsid w:val="00D75037"/>
    <w:rsid w:val="00D751B6"/>
    <w:rsid w:val="00D75270"/>
    <w:rsid w:val="00D758C6"/>
    <w:rsid w:val="00D761A7"/>
    <w:rsid w:val="00D769C3"/>
    <w:rsid w:val="00D7703A"/>
    <w:rsid w:val="00D7710D"/>
    <w:rsid w:val="00D805F2"/>
    <w:rsid w:val="00D8082D"/>
    <w:rsid w:val="00D818E7"/>
    <w:rsid w:val="00D81FE8"/>
    <w:rsid w:val="00D821E3"/>
    <w:rsid w:val="00D82209"/>
    <w:rsid w:val="00D82335"/>
    <w:rsid w:val="00D824A6"/>
    <w:rsid w:val="00D83233"/>
    <w:rsid w:val="00D836A9"/>
    <w:rsid w:val="00D8515B"/>
    <w:rsid w:val="00D85297"/>
    <w:rsid w:val="00D852AC"/>
    <w:rsid w:val="00D85F19"/>
    <w:rsid w:val="00D866D3"/>
    <w:rsid w:val="00D86C4B"/>
    <w:rsid w:val="00D90307"/>
    <w:rsid w:val="00D917AA"/>
    <w:rsid w:val="00D92DD4"/>
    <w:rsid w:val="00D9371C"/>
    <w:rsid w:val="00D93969"/>
    <w:rsid w:val="00D93CD4"/>
    <w:rsid w:val="00D93E4E"/>
    <w:rsid w:val="00D9425B"/>
    <w:rsid w:val="00D94724"/>
    <w:rsid w:val="00D94BB5"/>
    <w:rsid w:val="00D94D30"/>
    <w:rsid w:val="00D94ECC"/>
    <w:rsid w:val="00D95370"/>
    <w:rsid w:val="00D95EE2"/>
    <w:rsid w:val="00D9610C"/>
    <w:rsid w:val="00D96418"/>
    <w:rsid w:val="00D965CF"/>
    <w:rsid w:val="00D96B30"/>
    <w:rsid w:val="00D96E57"/>
    <w:rsid w:val="00D96F2E"/>
    <w:rsid w:val="00D97631"/>
    <w:rsid w:val="00DA01AA"/>
    <w:rsid w:val="00DA1173"/>
    <w:rsid w:val="00DA12B3"/>
    <w:rsid w:val="00DA13C2"/>
    <w:rsid w:val="00DA15BB"/>
    <w:rsid w:val="00DA18D7"/>
    <w:rsid w:val="00DA1CDB"/>
    <w:rsid w:val="00DA205B"/>
    <w:rsid w:val="00DA2BA4"/>
    <w:rsid w:val="00DA2BE8"/>
    <w:rsid w:val="00DA2EB8"/>
    <w:rsid w:val="00DA2FCD"/>
    <w:rsid w:val="00DA3628"/>
    <w:rsid w:val="00DA3F10"/>
    <w:rsid w:val="00DA41D6"/>
    <w:rsid w:val="00DA42DF"/>
    <w:rsid w:val="00DA436F"/>
    <w:rsid w:val="00DA44BA"/>
    <w:rsid w:val="00DA4653"/>
    <w:rsid w:val="00DA47CD"/>
    <w:rsid w:val="00DA4F8F"/>
    <w:rsid w:val="00DA51D8"/>
    <w:rsid w:val="00DA5A28"/>
    <w:rsid w:val="00DA5B29"/>
    <w:rsid w:val="00DA6694"/>
    <w:rsid w:val="00DA68DB"/>
    <w:rsid w:val="00DA6C1A"/>
    <w:rsid w:val="00DA78A3"/>
    <w:rsid w:val="00DA7D7C"/>
    <w:rsid w:val="00DA7DDC"/>
    <w:rsid w:val="00DB06DF"/>
    <w:rsid w:val="00DB0712"/>
    <w:rsid w:val="00DB0B29"/>
    <w:rsid w:val="00DB0BC0"/>
    <w:rsid w:val="00DB11E0"/>
    <w:rsid w:val="00DB2472"/>
    <w:rsid w:val="00DB3B99"/>
    <w:rsid w:val="00DB3FDD"/>
    <w:rsid w:val="00DB4A91"/>
    <w:rsid w:val="00DB51F9"/>
    <w:rsid w:val="00DB5AE7"/>
    <w:rsid w:val="00DB6534"/>
    <w:rsid w:val="00DB6588"/>
    <w:rsid w:val="00DB6711"/>
    <w:rsid w:val="00DC02A9"/>
    <w:rsid w:val="00DC0522"/>
    <w:rsid w:val="00DC0813"/>
    <w:rsid w:val="00DC08A5"/>
    <w:rsid w:val="00DC09EF"/>
    <w:rsid w:val="00DC1054"/>
    <w:rsid w:val="00DC115C"/>
    <w:rsid w:val="00DC1453"/>
    <w:rsid w:val="00DC1842"/>
    <w:rsid w:val="00DC185F"/>
    <w:rsid w:val="00DC19D2"/>
    <w:rsid w:val="00DC2305"/>
    <w:rsid w:val="00DC246D"/>
    <w:rsid w:val="00DC36F8"/>
    <w:rsid w:val="00DC3DB0"/>
    <w:rsid w:val="00DC400D"/>
    <w:rsid w:val="00DC418E"/>
    <w:rsid w:val="00DC4816"/>
    <w:rsid w:val="00DC4919"/>
    <w:rsid w:val="00DC4B3F"/>
    <w:rsid w:val="00DC4D75"/>
    <w:rsid w:val="00DC50DB"/>
    <w:rsid w:val="00DC532E"/>
    <w:rsid w:val="00DC579C"/>
    <w:rsid w:val="00DC6061"/>
    <w:rsid w:val="00DC7092"/>
    <w:rsid w:val="00DC73AF"/>
    <w:rsid w:val="00DC7A26"/>
    <w:rsid w:val="00DC7DB5"/>
    <w:rsid w:val="00DC7EED"/>
    <w:rsid w:val="00DD0088"/>
    <w:rsid w:val="00DD0115"/>
    <w:rsid w:val="00DD0299"/>
    <w:rsid w:val="00DD0419"/>
    <w:rsid w:val="00DD06C9"/>
    <w:rsid w:val="00DD0794"/>
    <w:rsid w:val="00DD17C3"/>
    <w:rsid w:val="00DD1871"/>
    <w:rsid w:val="00DD2FFA"/>
    <w:rsid w:val="00DD3371"/>
    <w:rsid w:val="00DD398A"/>
    <w:rsid w:val="00DD3AED"/>
    <w:rsid w:val="00DD3FA1"/>
    <w:rsid w:val="00DD48F5"/>
    <w:rsid w:val="00DD49F9"/>
    <w:rsid w:val="00DD539D"/>
    <w:rsid w:val="00DD5911"/>
    <w:rsid w:val="00DD5C7E"/>
    <w:rsid w:val="00DD63A4"/>
    <w:rsid w:val="00DD7981"/>
    <w:rsid w:val="00DD7C89"/>
    <w:rsid w:val="00DD7E1A"/>
    <w:rsid w:val="00DD7E3F"/>
    <w:rsid w:val="00DE030D"/>
    <w:rsid w:val="00DE043F"/>
    <w:rsid w:val="00DE05B2"/>
    <w:rsid w:val="00DE07A5"/>
    <w:rsid w:val="00DE0FEE"/>
    <w:rsid w:val="00DE1EEC"/>
    <w:rsid w:val="00DE1F1D"/>
    <w:rsid w:val="00DE249D"/>
    <w:rsid w:val="00DE25B5"/>
    <w:rsid w:val="00DE2620"/>
    <w:rsid w:val="00DE297A"/>
    <w:rsid w:val="00DE380B"/>
    <w:rsid w:val="00DE3E4D"/>
    <w:rsid w:val="00DE45EE"/>
    <w:rsid w:val="00DE4BDB"/>
    <w:rsid w:val="00DE4C0C"/>
    <w:rsid w:val="00DE52B0"/>
    <w:rsid w:val="00DE5326"/>
    <w:rsid w:val="00DE5BB1"/>
    <w:rsid w:val="00DE615D"/>
    <w:rsid w:val="00DE6745"/>
    <w:rsid w:val="00DE75DD"/>
    <w:rsid w:val="00DE76ED"/>
    <w:rsid w:val="00DE7A1F"/>
    <w:rsid w:val="00DF010D"/>
    <w:rsid w:val="00DF1035"/>
    <w:rsid w:val="00DF110B"/>
    <w:rsid w:val="00DF19E6"/>
    <w:rsid w:val="00DF274B"/>
    <w:rsid w:val="00DF2B41"/>
    <w:rsid w:val="00DF35B1"/>
    <w:rsid w:val="00DF37AC"/>
    <w:rsid w:val="00DF37FF"/>
    <w:rsid w:val="00DF3C4B"/>
    <w:rsid w:val="00DF4460"/>
    <w:rsid w:val="00DF48AB"/>
    <w:rsid w:val="00DF4A15"/>
    <w:rsid w:val="00DF4E0A"/>
    <w:rsid w:val="00DF4E56"/>
    <w:rsid w:val="00DF528A"/>
    <w:rsid w:val="00DF5619"/>
    <w:rsid w:val="00DF56A5"/>
    <w:rsid w:val="00DF5967"/>
    <w:rsid w:val="00DF5A2B"/>
    <w:rsid w:val="00DF6643"/>
    <w:rsid w:val="00DF6DEB"/>
    <w:rsid w:val="00E001BD"/>
    <w:rsid w:val="00E019CA"/>
    <w:rsid w:val="00E01A71"/>
    <w:rsid w:val="00E028E0"/>
    <w:rsid w:val="00E031FB"/>
    <w:rsid w:val="00E03695"/>
    <w:rsid w:val="00E03870"/>
    <w:rsid w:val="00E03980"/>
    <w:rsid w:val="00E046F0"/>
    <w:rsid w:val="00E04C13"/>
    <w:rsid w:val="00E04FE2"/>
    <w:rsid w:val="00E0592A"/>
    <w:rsid w:val="00E05ABE"/>
    <w:rsid w:val="00E06161"/>
    <w:rsid w:val="00E06254"/>
    <w:rsid w:val="00E067A0"/>
    <w:rsid w:val="00E07645"/>
    <w:rsid w:val="00E1022E"/>
    <w:rsid w:val="00E10361"/>
    <w:rsid w:val="00E1072F"/>
    <w:rsid w:val="00E10841"/>
    <w:rsid w:val="00E10A24"/>
    <w:rsid w:val="00E10FE1"/>
    <w:rsid w:val="00E115A7"/>
    <w:rsid w:val="00E115F1"/>
    <w:rsid w:val="00E11ABB"/>
    <w:rsid w:val="00E12612"/>
    <w:rsid w:val="00E12D1E"/>
    <w:rsid w:val="00E1342C"/>
    <w:rsid w:val="00E15170"/>
    <w:rsid w:val="00E1543D"/>
    <w:rsid w:val="00E15969"/>
    <w:rsid w:val="00E16259"/>
    <w:rsid w:val="00E162E3"/>
    <w:rsid w:val="00E168EB"/>
    <w:rsid w:val="00E16FF5"/>
    <w:rsid w:val="00E17759"/>
    <w:rsid w:val="00E17B5B"/>
    <w:rsid w:val="00E20115"/>
    <w:rsid w:val="00E2088B"/>
    <w:rsid w:val="00E20953"/>
    <w:rsid w:val="00E209DF"/>
    <w:rsid w:val="00E220E6"/>
    <w:rsid w:val="00E221B6"/>
    <w:rsid w:val="00E2253E"/>
    <w:rsid w:val="00E226FF"/>
    <w:rsid w:val="00E227D8"/>
    <w:rsid w:val="00E228E2"/>
    <w:rsid w:val="00E22CCB"/>
    <w:rsid w:val="00E23012"/>
    <w:rsid w:val="00E2326D"/>
    <w:rsid w:val="00E233E2"/>
    <w:rsid w:val="00E23910"/>
    <w:rsid w:val="00E2404D"/>
    <w:rsid w:val="00E240AD"/>
    <w:rsid w:val="00E24231"/>
    <w:rsid w:val="00E243D7"/>
    <w:rsid w:val="00E2441B"/>
    <w:rsid w:val="00E2465A"/>
    <w:rsid w:val="00E251BB"/>
    <w:rsid w:val="00E25941"/>
    <w:rsid w:val="00E259E9"/>
    <w:rsid w:val="00E25C20"/>
    <w:rsid w:val="00E25F14"/>
    <w:rsid w:val="00E2616F"/>
    <w:rsid w:val="00E2702F"/>
    <w:rsid w:val="00E276E5"/>
    <w:rsid w:val="00E279F6"/>
    <w:rsid w:val="00E3051C"/>
    <w:rsid w:val="00E30699"/>
    <w:rsid w:val="00E3089D"/>
    <w:rsid w:val="00E315FC"/>
    <w:rsid w:val="00E31973"/>
    <w:rsid w:val="00E3272F"/>
    <w:rsid w:val="00E32B90"/>
    <w:rsid w:val="00E32D14"/>
    <w:rsid w:val="00E3310A"/>
    <w:rsid w:val="00E33A03"/>
    <w:rsid w:val="00E34131"/>
    <w:rsid w:val="00E34AF8"/>
    <w:rsid w:val="00E34C52"/>
    <w:rsid w:val="00E34F45"/>
    <w:rsid w:val="00E35F21"/>
    <w:rsid w:val="00E36362"/>
    <w:rsid w:val="00E36830"/>
    <w:rsid w:val="00E3695D"/>
    <w:rsid w:val="00E3695E"/>
    <w:rsid w:val="00E36CF6"/>
    <w:rsid w:val="00E375C5"/>
    <w:rsid w:val="00E37870"/>
    <w:rsid w:val="00E37ADD"/>
    <w:rsid w:val="00E37D0B"/>
    <w:rsid w:val="00E37E72"/>
    <w:rsid w:val="00E37FCC"/>
    <w:rsid w:val="00E40B30"/>
    <w:rsid w:val="00E40D37"/>
    <w:rsid w:val="00E41130"/>
    <w:rsid w:val="00E4221F"/>
    <w:rsid w:val="00E4266C"/>
    <w:rsid w:val="00E4275E"/>
    <w:rsid w:val="00E43006"/>
    <w:rsid w:val="00E4310A"/>
    <w:rsid w:val="00E4325D"/>
    <w:rsid w:val="00E43489"/>
    <w:rsid w:val="00E439E9"/>
    <w:rsid w:val="00E43AFE"/>
    <w:rsid w:val="00E43DC9"/>
    <w:rsid w:val="00E44649"/>
    <w:rsid w:val="00E453B0"/>
    <w:rsid w:val="00E45418"/>
    <w:rsid w:val="00E45513"/>
    <w:rsid w:val="00E460CD"/>
    <w:rsid w:val="00E46607"/>
    <w:rsid w:val="00E46665"/>
    <w:rsid w:val="00E466A2"/>
    <w:rsid w:val="00E467D2"/>
    <w:rsid w:val="00E467F1"/>
    <w:rsid w:val="00E4694C"/>
    <w:rsid w:val="00E46BDE"/>
    <w:rsid w:val="00E47737"/>
    <w:rsid w:val="00E47FCC"/>
    <w:rsid w:val="00E50127"/>
    <w:rsid w:val="00E50130"/>
    <w:rsid w:val="00E508B4"/>
    <w:rsid w:val="00E50955"/>
    <w:rsid w:val="00E51041"/>
    <w:rsid w:val="00E51869"/>
    <w:rsid w:val="00E51A8D"/>
    <w:rsid w:val="00E52320"/>
    <w:rsid w:val="00E53442"/>
    <w:rsid w:val="00E53C97"/>
    <w:rsid w:val="00E53D77"/>
    <w:rsid w:val="00E5454F"/>
    <w:rsid w:val="00E545A7"/>
    <w:rsid w:val="00E54A5A"/>
    <w:rsid w:val="00E54F73"/>
    <w:rsid w:val="00E56A80"/>
    <w:rsid w:val="00E574AA"/>
    <w:rsid w:val="00E576B3"/>
    <w:rsid w:val="00E6019C"/>
    <w:rsid w:val="00E603AE"/>
    <w:rsid w:val="00E60435"/>
    <w:rsid w:val="00E6053B"/>
    <w:rsid w:val="00E60926"/>
    <w:rsid w:val="00E61203"/>
    <w:rsid w:val="00E61481"/>
    <w:rsid w:val="00E6152A"/>
    <w:rsid w:val="00E61887"/>
    <w:rsid w:val="00E62109"/>
    <w:rsid w:val="00E621A4"/>
    <w:rsid w:val="00E62776"/>
    <w:rsid w:val="00E627C2"/>
    <w:rsid w:val="00E62933"/>
    <w:rsid w:val="00E62E35"/>
    <w:rsid w:val="00E63B08"/>
    <w:rsid w:val="00E63B1D"/>
    <w:rsid w:val="00E64CEA"/>
    <w:rsid w:val="00E65451"/>
    <w:rsid w:val="00E65E2D"/>
    <w:rsid w:val="00E66413"/>
    <w:rsid w:val="00E66715"/>
    <w:rsid w:val="00E66C5F"/>
    <w:rsid w:val="00E66D19"/>
    <w:rsid w:val="00E66FEB"/>
    <w:rsid w:val="00E6725B"/>
    <w:rsid w:val="00E6788C"/>
    <w:rsid w:val="00E67F95"/>
    <w:rsid w:val="00E703D9"/>
    <w:rsid w:val="00E70532"/>
    <w:rsid w:val="00E70A2A"/>
    <w:rsid w:val="00E7108F"/>
    <w:rsid w:val="00E7111A"/>
    <w:rsid w:val="00E7191C"/>
    <w:rsid w:val="00E71A73"/>
    <w:rsid w:val="00E71D98"/>
    <w:rsid w:val="00E725B5"/>
    <w:rsid w:val="00E72FBB"/>
    <w:rsid w:val="00E73013"/>
    <w:rsid w:val="00E7310E"/>
    <w:rsid w:val="00E74E38"/>
    <w:rsid w:val="00E75351"/>
    <w:rsid w:val="00E75745"/>
    <w:rsid w:val="00E757CC"/>
    <w:rsid w:val="00E75B03"/>
    <w:rsid w:val="00E75D54"/>
    <w:rsid w:val="00E7601B"/>
    <w:rsid w:val="00E76138"/>
    <w:rsid w:val="00E76889"/>
    <w:rsid w:val="00E771C8"/>
    <w:rsid w:val="00E77447"/>
    <w:rsid w:val="00E77B1C"/>
    <w:rsid w:val="00E77F46"/>
    <w:rsid w:val="00E80045"/>
    <w:rsid w:val="00E8074D"/>
    <w:rsid w:val="00E81A3C"/>
    <w:rsid w:val="00E82534"/>
    <w:rsid w:val="00E82C12"/>
    <w:rsid w:val="00E84759"/>
    <w:rsid w:val="00E84BF1"/>
    <w:rsid w:val="00E84C1B"/>
    <w:rsid w:val="00E84C95"/>
    <w:rsid w:val="00E84D61"/>
    <w:rsid w:val="00E850C9"/>
    <w:rsid w:val="00E85375"/>
    <w:rsid w:val="00E85B9F"/>
    <w:rsid w:val="00E862BB"/>
    <w:rsid w:val="00E864E1"/>
    <w:rsid w:val="00E90067"/>
    <w:rsid w:val="00E9116A"/>
    <w:rsid w:val="00E9139E"/>
    <w:rsid w:val="00E913B1"/>
    <w:rsid w:val="00E92332"/>
    <w:rsid w:val="00E923F2"/>
    <w:rsid w:val="00E927DD"/>
    <w:rsid w:val="00E92EF0"/>
    <w:rsid w:val="00E93082"/>
    <w:rsid w:val="00E93437"/>
    <w:rsid w:val="00E94D99"/>
    <w:rsid w:val="00E95410"/>
    <w:rsid w:val="00E95DF9"/>
    <w:rsid w:val="00E95EF5"/>
    <w:rsid w:val="00E9664F"/>
    <w:rsid w:val="00E96EAB"/>
    <w:rsid w:val="00E96F69"/>
    <w:rsid w:val="00E9712B"/>
    <w:rsid w:val="00E97130"/>
    <w:rsid w:val="00E9717A"/>
    <w:rsid w:val="00E97367"/>
    <w:rsid w:val="00E978B2"/>
    <w:rsid w:val="00E97C3B"/>
    <w:rsid w:val="00EA04FA"/>
    <w:rsid w:val="00EA0941"/>
    <w:rsid w:val="00EA0CA9"/>
    <w:rsid w:val="00EA16EE"/>
    <w:rsid w:val="00EA20DD"/>
    <w:rsid w:val="00EA2211"/>
    <w:rsid w:val="00EA2632"/>
    <w:rsid w:val="00EA31E9"/>
    <w:rsid w:val="00EA3425"/>
    <w:rsid w:val="00EA3550"/>
    <w:rsid w:val="00EA3943"/>
    <w:rsid w:val="00EA397C"/>
    <w:rsid w:val="00EA41B5"/>
    <w:rsid w:val="00EA4800"/>
    <w:rsid w:val="00EA512A"/>
    <w:rsid w:val="00EA525E"/>
    <w:rsid w:val="00EA5274"/>
    <w:rsid w:val="00EA62D1"/>
    <w:rsid w:val="00EA6FC2"/>
    <w:rsid w:val="00EA7AD2"/>
    <w:rsid w:val="00EB00C1"/>
    <w:rsid w:val="00EB02C2"/>
    <w:rsid w:val="00EB03CB"/>
    <w:rsid w:val="00EB0455"/>
    <w:rsid w:val="00EB06DB"/>
    <w:rsid w:val="00EB1184"/>
    <w:rsid w:val="00EB14D9"/>
    <w:rsid w:val="00EB1572"/>
    <w:rsid w:val="00EB1CC0"/>
    <w:rsid w:val="00EB2156"/>
    <w:rsid w:val="00EB37BF"/>
    <w:rsid w:val="00EB4A87"/>
    <w:rsid w:val="00EB5839"/>
    <w:rsid w:val="00EB593A"/>
    <w:rsid w:val="00EB67EC"/>
    <w:rsid w:val="00EB6C8F"/>
    <w:rsid w:val="00EB6E93"/>
    <w:rsid w:val="00EB7214"/>
    <w:rsid w:val="00EB79B8"/>
    <w:rsid w:val="00EB7BB9"/>
    <w:rsid w:val="00EC0971"/>
    <w:rsid w:val="00EC0DBF"/>
    <w:rsid w:val="00EC0F10"/>
    <w:rsid w:val="00EC1016"/>
    <w:rsid w:val="00EC10FF"/>
    <w:rsid w:val="00EC1C90"/>
    <w:rsid w:val="00EC1EB1"/>
    <w:rsid w:val="00EC20F8"/>
    <w:rsid w:val="00EC34BF"/>
    <w:rsid w:val="00EC4879"/>
    <w:rsid w:val="00EC4AA2"/>
    <w:rsid w:val="00EC50F1"/>
    <w:rsid w:val="00EC5239"/>
    <w:rsid w:val="00EC5F5E"/>
    <w:rsid w:val="00EC62B9"/>
    <w:rsid w:val="00EC64FC"/>
    <w:rsid w:val="00EC6F8C"/>
    <w:rsid w:val="00EC6FA4"/>
    <w:rsid w:val="00EC7BB6"/>
    <w:rsid w:val="00ED0168"/>
    <w:rsid w:val="00ED0BB9"/>
    <w:rsid w:val="00ED0EDF"/>
    <w:rsid w:val="00ED179B"/>
    <w:rsid w:val="00ED187B"/>
    <w:rsid w:val="00ED1A4A"/>
    <w:rsid w:val="00ED1C63"/>
    <w:rsid w:val="00ED2590"/>
    <w:rsid w:val="00ED2A6B"/>
    <w:rsid w:val="00ED3326"/>
    <w:rsid w:val="00ED3380"/>
    <w:rsid w:val="00ED3459"/>
    <w:rsid w:val="00ED36B1"/>
    <w:rsid w:val="00ED3A5B"/>
    <w:rsid w:val="00ED4687"/>
    <w:rsid w:val="00ED4769"/>
    <w:rsid w:val="00ED4C83"/>
    <w:rsid w:val="00ED529C"/>
    <w:rsid w:val="00ED5586"/>
    <w:rsid w:val="00ED57D2"/>
    <w:rsid w:val="00ED6EDD"/>
    <w:rsid w:val="00ED6EDF"/>
    <w:rsid w:val="00ED71A2"/>
    <w:rsid w:val="00ED74D0"/>
    <w:rsid w:val="00ED7DEB"/>
    <w:rsid w:val="00EE00FE"/>
    <w:rsid w:val="00EE0BA6"/>
    <w:rsid w:val="00EE1718"/>
    <w:rsid w:val="00EE1C07"/>
    <w:rsid w:val="00EE230E"/>
    <w:rsid w:val="00EE239A"/>
    <w:rsid w:val="00EE2454"/>
    <w:rsid w:val="00EE2B20"/>
    <w:rsid w:val="00EE2B39"/>
    <w:rsid w:val="00EE335B"/>
    <w:rsid w:val="00EE3537"/>
    <w:rsid w:val="00EE37C6"/>
    <w:rsid w:val="00EE3D78"/>
    <w:rsid w:val="00EE3E9A"/>
    <w:rsid w:val="00EE40AC"/>
    <w:rsid w:val="00EE40C6"/>
    <w:rsid w:val="00EE4325"/>
    <w:rsid w:val="00EE452C"/>
    <w:rsid w:val="00EE4628"/>
    <w:rsid w:val="00EE525F"/>
    <w:rsid w:val="00EE58B0"/>
    <w:rsid w:val="00EE5F47"/>
    <w:rsid w:val="00EE69F0"/>
    <w:rsid w:val="00EE6BBD"/>
    <w:rsid w:val="00EE7787"/>
    <w:rsid w:val="00EE7954"/>
    <w:rsid w:val="00EF08E9"/>
    <w:rsid w:val="00EF1A1C"/>
    <w:rsid w:val="00EF1B2F"/>
    <w:rsid w:val="00EF2485"/>
    <w:rsid w:val="00EF25AF"/>
    <w:rsid w:val="00EF2CA2"/>
    <w:rsid w:val="00EF3F61"/>
    <w:rsid w:val="00EF407A"/>
    <w:rsid w:val="00EF4367"/>
    <w:rsid w:val="00EF451D"/>
    <w:rsid w:val="00EF487E"/>
    <w:rsid w:val="00EF4DDF"/>
    <w:rsid w:val="00EF5947"/>
    <w:rsid w:val="00EF5E27"/>
    <w:rsid w:val="00EF63FA"/>
    <w:rsid w:val="00EF647D"/>
    <w:rsid w:val="00EF64CE"/>
    <w:rsid w:val="00EF6891"/>
    <w:rsid w:val="00EF6EF7"/>
    <w:rsid w:val="00EF77EE"/>
    <w:rsid w:val="00EF7BD2"/>
    <w:rsid w:val="00EF7E45"/>
    <w:rsid w:val="00F00367"/>
    <w:rsid w:val="00F009AC"/>
    <w:rsid w:val="00F01956"/>
    <w:rsid w:val="00F02013"/>
    <w:rsid w:val="00F02457"/>
    <w:rsid w:val="00F02C0D"/>
    <w:rsid w:val="00F02DA6"/>
    <w:rsid w:val="00F03BC3"/>
    <w:rsid w:val="00F044A9"/>
    <w:rsid w:val="00F04BFE"/>
    <w:rsid w:val="00F04C69"/>
    <w:rsid w:val="00F05422"/>
    <w:rsid w:val="00F05756"/>
    <w:rsid w:val="00F05761"/>
    <w:rsid w:val="00F057A8"/>
    <w:rsid w:val="00F057DF"/>
    <w:rsid w:val="00F05A51"/>
    <w:rsid w:val="00F05B69"/>
    <w:rsid w:val="00F05C94"/>
    <w:rsid w:val="00F060CC"/>
    <w:rsid w:val="00F06171"/>
    <w:rsid w:val="00F063D8"/>
    <w:rsid w:val="00F06550"/>
    <w:rsid w:val="00F07954"/>
    <w:rsid w:val="00F07E73"/>
    <w:rsid w:val="00F07F3C"/>
    <w:rsid w:val="00F10FE7"/>
    <w:rsid w:val="00F116C6"/>
    <w:rsid w:val="00F117B3"/>
    <w:rsid w:val="00F11CA8"/>
    <w:rsid w:val="00F12503"/>
    <w:rsid w:val="00F128CD"/>
    <w:rsid w:val="00F12DB0"/>
    <w:rsid w:val="00F12F6C"/>
    <w:rsid w:val="00F1427B"/>
    <w:rsid w:val="00F14549"/>
    <w:rsid w:val="00F14EDA"/>
    <w:rsid w:val="00F15909"/>
    <w:rsid w:val="00F15D4D"/>
    <w:rsid w:val="00F15FBD"/>
    <w:rsid w:val="00F15FD1"/>
    <w:rsid w:val="00F160E7"/>
    <w:rsid w:val="00F1610D"/>
    <w:rsid w:val="00F173A5"/>
    <w:rsid w:val="00F174F6"/>
    <w:rsid w:val="00F17665"/>
    <w:rsid w:val="00F1785C"/>
    <w:rsid w:val="00F17FC8"/>
    <w:rsid w:val="00F204AF"/>
    <w:rsid w:val="00F20BC5"/>
    <w:rsid w:val="00F214E9"/>
    <w:rsid w:val="00F21C0F"/>
    <w:rsid w:val="00F22037"/>
    <w:rsid w:val="00F2264C"/>
    <w:rsid w:val="00F2276C"/>
    <w:rsid w:val="00F2294E"/>
    <w:rsid w:val="00F23609"/>
    <w:rsid w:val="00F2376B"/>
    <w:rsid w:val="00F245EA"/>
    <w:rsid w:val="00F2465B"/>
    <w:rsid w:val="00F24C01"/>
    <w:rsid w:val="00F24E2B"/>
    <w:rsid w:val="00F251FD"/>
    <w:rsid w:val="00F253AF"/>
    <w:rsid w:val="00F2556B"/>
    <w:rsid w:val="00F255E8"/>
    <w:rsid w:val="00F257C5"/>
    <w:rsid w:val="00F25870"/>
    <w:rsid w:val="00F25C83"/>
    <w:rsid w:val="00F25ECE"/>
    <w:rsid w:val="00F26250"/>
    <w:rsid w:val="00F265B9"/>
    <w:rsid w:val="00F26E2B"/>
    <w:rsid w:val="00F273EC"/>
    <w:rsid w:val="00F27B2F"/>
    <w:rsid w:val="00F27C1D"/>
    <w:rsid w:val="00F27CAD"/>
    <w:rsid w:val="00F27E93"/>
    <w:rsid w:val="00F30760"/>
    <w:rsid w:val="00F3116B"/>
    <w:rsid w:val="00F31644"/>
    <w:rsid w:val="00F31898"/>
    <w:rsid w:val="00F31F4C"/>
    <w:rsid w:val="00F32129"/>
    <w:rsid w:val="00F32190"/>
    <w:rsid w:val="00F321E8"/>
    <w:rsid w:val="00F3226F"/>
    <w:rsid w:val="00F3251B"/>
    <w:rsid w:val="00F32E9F"/>
    <w:rsid w:val="00F33012"/>
    <w:rsid w:val="00F33194"/>
    <w:rsid w:val="00F33B51"/>
    <w:rsid w:val="00F3449D"/>
    <w:rsid w:val="00F34690"/>
    <w:rsid w:val="00F348F9"/>
    <w:rsid w:val="00F34ADD"/>
    <w:rsid w:val="00F34AF4"/>
    <w:rsid w:val="00F35424"/>
    <w:rsid w:val="00F35833"/>
    <w:rsid w:val="00F360B0"/>
    <w:rsid w:val="00F363E4"/>
    <w:rsid w:val="00F3640F"/>
    <w:rsid w:val="00F365E6"/>
    <w:rsid w:val="00F40547"/>
    <w:rsid w:val="00F406F2"/>
    <w:rsid w:val="00F40A46"/>
    <w:rsid w:val="00F4158D"/>
    <w:rsid w:val="00F419C3"/>
    <w:rsid w:val="00F41E03"/>
    <w:rsid w:val="00F41E10"/>
    <w:rsid w:val="00F42922"/>
    <w:rsid w:val="00F42B03"/>
    <w:rsid w:val="00F42DB2"/>
    <w:rsid w:val="00F435FB"/>
    <w:rsid w:val="00F443B3"/>
    <w:rsid w:val="00F44C28"/>
    <w:rsid w:val="00F44C2B"/>
    <w:rsid w:val="00F44CCD"/>
    <w:rsid w:val="00F4535F"/>
    <w:rsid w:val="00F45B16"/>
    <w:rsid w:val="00F46180"/>
    <w:rsid w:val="00F468BC"/>
    <w:rsid w:val="00F474A9"/>
    <w:rsid w:val="00F47807"/>
    <w:rsid w:val="00F47CDB"/>
    <w:rsid w:val="00F50223"/>
    <w:rsid w:val="00F50393"/>
    <w:rsid w:val="00F504BC"/>
    <w:rsid w:val="00F505D0"/>
    <w:rsid w:val="00F50C48"/>
    <w:rsid w:val="00F51C6A"/>
    <w:rsid w:val="00F529C7"/>
    <w:rsid w:val="00F529C9"/>
    <w:rsid w:val="00F52F6F"/>
    <w:rsid w:val="00F53559"/>
    <w:rsid w:val="00F53722"/>
    <w:rsid w:val="00F53CD1"/>
    <w:rsid w:val="00F54790"/>
    <w:rsid w:val="00F555CF"/>
    <w:rsid w:val="00F55823"/>
    <w:rsid w:val="00F56E3D"/>
    <w:rsid w:val="00F571E3"/>
    <w:rsid w:val="00F578EC"/>
    <w:rsid w:val="00F57B88"/>
    <w:rsid w:val="00F57C60"/>
    <w:rsid w:val="00F60316"/>
    <w:rsid w:val="00F60324"/>
    <w:rsid w:val="00F60339"/>
    <w:rsid w:val="00F60392"/>
    <w:rsid w:val="00F60553"/>
    <w:rsid w:val="00F60641"/>
    <w:rsid w:val="00F60F0B"/>
    <w:rsid w:val="00F61239"/>
    <w:rsid w:val="00F61943"/>
    <w:rsid w:val="00F61E94"/>
    <w:rsid w:val="00F62924"/>
    <w:rsid w:val="00F63C24"/>
    <w:rsid w:val="00F64034"/>
    <w:rsid w:val="00F64A68"/>
    <w:rsid w:val="00F64BC6"/>
    <w:rsid w:val="00F64C06"/>
    <w:rsid w:val="00F6523D"/>
    <w:rsid w:val="00F658F5"/>
    <w:rsid w:val="00F65CA0"/>
    <w:rsid w:val="00F66809"/>
    <w:rsid w:val="00F67DF0"/>
    <w:rsid w:val="00F7026D"/>
    <w:rsid w:val="00F702C5"/>
    <w:rsid w:val="00F706B2"/>
    <w:rsid w:val="00F7093A"/>
    <w:rsid w:val="00F71146"/>
    <w:rsid w:val="00F7208C"/>
    <w:rsid w:val="00F721E9"/>
    <w:rsid w:val="00F724DE"/>
    <w:rsid w:val="00F726E1"/>
    <w:rsid w:val="00F72BAB"/>
    <w:rsid w:val="00F73176"/>
    <w:rsid w:val="00F735A0"/>
    <w:rsid w:val="00F73E8A"/>
    <w:rsid w:val="00F741B0"/>
    <w:rsid w:val="00F749C0"/>
    <w:rsid w:val="00F758EF"/>
    <w:rsid w:val="00F75A79"/>
    <w:rsid w:val="00F7624C"/>
    <w:rsid w:val="00F7641F"/>
    <w:rsid w:val="00F7664D"/>
    <w:rsid w:val="00F76A50"/>
    <w:rsid w:val="00F804B9"/>
    <w:rsid w:val="00F80675"/>
    <w:rsid w:val="00F807FA"/>
    <w:rsid w:val="00F817D3"/>
    <w:rsid w:val="00F818CC"/>
    <w:rsid w:val="00F818E0"/>
    <w:rsid w:val="00F82392"/>
    <w:rsid w:val="00F8284B"/>
    <w:rsid w:val="00F83AA6"/>
    <w:rsid w:val="00F83BDB"/>
    <w:rsid w:val="00F8456D"/>
    <w:rsid w:val="00F84599"/>
    <w:rsid w:val="00F84BB4"/>
    <w:rsid w:val="00F859DB"/>
    <w:rsid w:val="00F86525"/>
    <w:rsid w:val="00F86D80"/>
    <w:rsid w:val="00F87A17"/>
    <w:rsid w:val="00F87CE2"/>
    <w:rsid w:val="00F91239"/>
    <w:rsid w:val="00F9148C"/>
    <w:rsid w:val="00F918C7"/>
    <w:rsid w:val="00F91DF7"/>
    <w:rsid w:val="00F92E49"/>
    <w:rsid w:val="00F932AE"/>
    <w:rsid w:val="00F936B4"/>
    <w:rsid w:val="00F947EA"/>
    <w:rsid w:val="00F94A38"/>
    <w:rsid w:val="00F952B1"/>
    <w:rsid w:val="00F955D9"/>
    <w:rsid w:val="00F95820"/>
    <w:rsid w:val="00F96B3B"/>
    <w:rsid w:val="00F979CF"/>
    <w:rsid w:val="00F97C6A"/>
    <w:rsid w:val="00F97FEC"/>
    <w:rsid w:val="00FA00AE"/>
    <w:rsid w:val="00FA0B04"/>
    <w:rsid w:val="00FA0C4D"/>
    <w:rsid w:val="00FA12CF"/>
    <w:rsid w:val="00FA1341"/>
    <w:rsid w:val="00FA1492"/>
    <w:rsid w:val="00FA1C3F"/>
    <w:rsid w:val="00FA1E27"/>
    <w:rsid w:val="00FA217F"/>
    <w:rsid w:val="00FA24FD"/>
    <w:rsid w:val="00FA2B16"/>
    <w:rsid w:val="00FA2BA2"/>
    <w:rsid w:val="00FA2D28"/>
    <w:rsid w:val="00FA2F57"/>
    <w:rsid w:val="00FA3256"/>
    <w:rsid w:val="00FA3320"/>
    <w:rsid w:val="00FA3A91"/>
    <w:rsid w:val="00FA44E0"/>
    <w:rsid w:val="00FA48ED"/>
    <w:rsid w:val="00FA54B9"/>
    <w:rsid w:val="00FA54EE"/>
    <w:rsid w:val="00FA5F09"/>
    <w:rsid w:val="00FA6101"/>
    <w:rsid w:val="00FA6388"/>
    <w:rsid w:val="00FA6F7C"/>
    <w:rsid w:val="00FB0358"/>
    <w:rsid w:val="00FB0CA6"/>
    <w:rsid w:val="00FB134D"/>
    <w:rsid w:val="00FB14BB"/>
    <w:rsid w:val="00FB1705"/>
    <w:rsid w:val="00FB196D"/>
    <w:rsid w:val="00FB1974"/>
    <w:rsid w:val="00FB1B59"/>
    <w:rsid w:val="00FB2648"/>
    <w:rsid w:val="00FB3410"/>
    <w:rsid w:val="00FB4572"/>
    <w:rsid w:val="00FB5080"/>
    <w:rsid w:val="00FB50C7"/>
    <w:rsid w:val="00FB50E7"/>
    <w:rsid w:val="00FB5136"/>
    <w:rsid w:val="00FB541F"/>
    <w:rsid w:val="00FB576F"/>
    <w:rsid w:val="00FB57BA"/>
    <w:rsid w:val="00FB590F"/>
    <w:rsid w:val="00FB659D"/>
    <w:rsid w:val="00FB6A54"/>
    <w:rsid w:val="00FB6AA3"/>
    <w:rsid w:val="00FB734D"/>
    <w:rsid w:val="00FB74DE"/>
    <w:rsid w:val="00FB7745"/>
    <w:rsid w:val="00FB7A56"/>
    <w:rsid w:val="00FB7D03"/>
    <w:rsid w:val="00FB7FC7"/>
    <w:rsid w:val="00FB7FEC"/>
    <w:rsid w:val="00FC0105"/>
    <w:rsid w:val="00FC036D"/>
    <w:rsid w:val="00FC0A0E"/>
    <w:rsid w:val="00FC0B68"/>
    <w:rsid w:val="00FC0FC2"/>
    <w:rsid w:val="00FC14ED"/>
    <w:rsid w:val="00FC1D19"/>
    <w:rsid w:val="00FC1FA2"/>
    <w:rsid w:val="00FC2832"/>
    <w:rsid w:val="00FC2946"/>
    <w:rsid w:val="00FC2A40"/>
    <w:rsid w:val="00FC2FDB"/>
    <w:rsid w:val="00FC345A"/>
    <w:rsid w:val="00FC34C0"/>
    <w:rsid w:val="00FC418F"/>
    <w:rsid w:val="00FC4BB4"/>
    <w:rsid w:val="00FC4ECE"/>
    <w:rsid w:val="00FC50FC"/>
    <w:rsid w:val="00FC52E3"/>
    <w:rsid w:val="00FC55D6"/>
    <w:rsid w:val="00FC5695"/>
    <w:rsid w:val="00FC58B6"/>
    <w:rsid w:val="00FC59C8"/>
    <w:rsid w:val="00FC5B8B"/>
    <w:rsid w:val="00FC62CE"/>
    <w:rsid w:val="00FC791D"/>
    <w:rsid w:val="00FC7B95"/>
    <w:rsid w:val="00FD08AF"/>
    <w:rsid w:val="00FD10FA"/>
    <w:rsid w:val="00FD1AEB"/>
    <w:rsid w:val="00FD1D99"/>
    <w:rsid w:val="00FD2E03"/>
    <w:rsid w:val="00FD324A"/>
    <w:rsid w:val="00FD3437"/>
    <w:rsid w:val="00FD391F"/>
    <w:rsid w:val="00FD4559"/>
    <w:rsid w:val="00FD4573"/>
    <w:rsid w:val="00FD4D7A"/>
    <w:rsid w:val="00FD5247"/>
    <w:rsid w:val="00FD6CC6"/>
    <w:rsid w:val="00FD6D69"/>
    <w:rsid w:val="00FD6DE9"/>
    <w:rsid w:val="00FD70C7"/>
    <w:rsid w:val="00FD7277"/>
    <w:rsid w:val="00FD743B"/>
    <w:rsid w:val="00FD795F"/>
    <w:rsid w:val="00FE096B"/>
    <w:rsid w:val="00FE0AA6"/>
    <w:rsid w:val="00FE10C1"/>
    <w:rsid w:val="00FE22FA"/>
    <w:rsid w:val="00FE29EA"/>
    <w:rsid w:val="00FE2DA6"/>
    <w:rsid w:val="00FE339B"/>
    <w:rsid w:val="00FE3B33"/>
    <w:rsid w:val="00FE3E47"/>
    <w:rsid w:val="00FE40EB"/>
    <w:rsid w:val="00FE4533"/>
    <w:rsid w:val="00FE497E"/>
    <w:rsid w:val="00FE510F"/>
    <w:rsid w:val="00FE5226"/>
    <w:rsid w:val="00FE55B9"/>
    <w:rsid w:val="00FE55F7"/>
    <w:rsid w:val="00FE5827"/>
    <w:rsid w:val="00FE61D1"/>
    <w:rsid w:val="00FE61F6"/>
    <w:rsid w:val="00FE6530"/>
    <w:rsid w:val="00FE66D8"/>
    <w:rsid w:val="00FE6B85"/>
    <w:rsid w:val="00FE6C52"/>
    <w:rsid w:val="00FE6F36"/>
    <w:rsid w:val="00FE7075"/>
    <w:rsid w:val="00FE7625"/>
    <w:rsid w:val="00FE7A74"/>
    <w:rsid w:val="00FE7A9F"/>
    <w:rsid w:val="00FE7D50"/>
    <w:rsid w:val="00FE7E8F"/>
    <w:rsid w:val="00FF0B1B"/>
    <w:rsid w:val="00FF0E1B"/>
    <w:rsid w:val="00FF0E39"/>
    <w:rsid w:val="00FF1215"/>
    <w:rsid w:val="00FF1DA9"/>
    <w:rsid w:val="00FF2666"/>
    <w:rsid w:val="00FF2AA9"/>
    <w:rsid w:val="00FF312A"/>
    <w:rsid w:val="00FF36BF"/>
    <w:rsid w:val="00FF3A71"/>
    <w:rsid w:val="00FF40F5"/>
    <w:rsid w:val="00FF4389"/>
    <w:rsid w:val="00FF580C"/>
    <w:rsid w:val="00FF59B6"/>
    <w:rsid w:val="00FF62C6"/>
    <w:rsid w:val="00FF65E4"/>
    <w:rsid w:val="00FF69D1"/>
    <w:rsid w:val="00FF69DE"/>
    <w:rsid w:val="00FF6CDE"/>
    <w:rsid w:val="00FF72B1"/>
    <w:rsid w:val="00FF7365"/>
    <w:rsid w:val="00FF7B91"/>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57D75"/>
  <w15:docId w15:val="{48A3572B-5AD3-462C-A57C-23CC33205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281196"/>
    <w:pPr>
      <w:keepLines w:val="0"/>
      <w:numPr>
        <w:numId w:val="15"/>
      </w:numPr>
      <w:tabs>
        <w:tab w:val="clear" w:pos="502"/>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441B31"/>
    <w:pPr>
      <w:keepNext/>
      <w:numPr>
        <w:ilvl w:val="1"/>
        <w:numId w:val="15"/>
      </w:numPr>
      <w:tabs>
        <w:tab w:val="clear" w:pos="1276"/>
        <w:tab w:val="left" w:pos="426"/>
        <w:tab w:val="num" w:pos="1560"/>
      </w:tabs>
      <w:spacing w:before="240"/>
      <w:ind w:left="578" w:hanging="578"/>
      <w:outlineLvl w:val="1"/>
    </w:pPr>
    <w:rPr>
      <w:rFonts w:ascii="Arial Narrow" w:eastAsia="Calibri" w:hAnsi="Arial Narrow"/>
      <w:b/>
      <w:smallCaps/>
      <w:sz w:val="22"/>
      <w:szCs w:val="22"/>
      <w:u w:val="single"/>
      <w:lang w:eastAsia="fr-FR"/>
    </w:rPr>
  </w:style>
  <w:style w:type="paragraph" w:styleId="Titre3">
    <w:name w:val="heading 3"/>
    <w:basedOn w:val="Titre2"/>
    <w:next w:val="Corpsdetexte"/>
    <w:link w:val="Titre3Car"/>
    <w:autoRedefine/>
    <w:qFormat/>
    <w:rsid w:val="00B10A6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E10FE1"/>
    <w:pPr>
      <w:keepNext/>
      <w:keepLines/>
      <w:numPr>
        <w:numId w:val="19"/>
      </w:numPr>
      <w:spacing w:before="200"/>
      <w:ind w:left="284" w:hanging="284"/>
      <w:outlineLvl w:val="4"/>
    </w:pPr>
    <w:rPr>
      <w:rFonts w:ascii="Arial Narrow" w:eastAsia="Calibri" w:hAnsi="Arial Narrow"/>
      <w:b/>
      <w:sz w:val="22"/>
      <w:szCs w:val="22"/>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281196"/>
    <w:rPr>
      <w:rFonts w:ascii="Arial Narrow" w:hAnsi="Arial Narrow"/>
      <w:b/>
      <w:caps/>
      <w:sz w:val="24"/>
      <w:szCs w:val="24"/>
      <w:u w:val="single"/>
    </w:rPr>
  </w:style>
  <w:style w:type="character" w:customStyle="1" w:styleId="Titre2Car">
    <w:name w:val="Titre 2 Car"/>
    <w:link w:val="Titre2"/>
    <w:rsid w:val="00441B31"/>
    <w:rPr>
      <w:rFonts w:ascii="Arial Narrow" w:hAnsi="Arial Narrow"/>
      <w:b/>
      <w:smallCaps/>
      <w:sz w:val="22"/>
      <w:szCs w:val="22"/>
      <w:u w:val="single"/>
    </w:rPr>
  </w:style>
  <w:style w:type="character" w:customStyle="1" w:styleId="Titre3Car">
    <w:name w:val="Titre 3 Car"/>
    <w:link w:val="Titre3"/>
    <w:rsid w:val="00B10A65"/>
    <w:rPr>
      <w:rFonts w:ascii="Arial Narrow" w:hAnsi="Arial Narrow"/>
      <w:b/>
      <w:iCs/>
      <w:sz w:val="22"/>
      <w:szCs w:val="22"/>
      <w:u w:val="single"/>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E10FE1"/>
    <w:rPr>
      <w:rFonts w:ascii="Arial Narrow" w:hAnsi="Arial Narrow"/>
      <w:b/>
      <w:sz w:val="22"/>
      <w:szCs w:val="22"/>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7760A7"/>
    <w:rPr>
      <w:b/>
    </w:rPr>
  </w:style>
  <w:style w:type="paragraph" w:styleId="NormalWeb">
    <w:name w:val="Normal (Web)"/>
    <w:basedOn w:val="Normal"/>
    <w:link w:val="NormalWebCar"/>
    <w:uiPriority w:val="99"/>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6926BB"/>
    <w:pPr>
      <w:tabs>
        <w:tab w:val="right" w:leader="dot" w:pos="9401"/>
      </w:tabs>
      <w:spacing w:before="120"/>
    </w:pPr>
    <w:rPr>
      <w:rFonts w:ascii="Arial Narrow" w:hAnsi="Arial Narrow"/>
      <w:b/>
      <w:smallCaps/>
      <w:sz w:val="22"/>
    </w:rPr>
  </w:style>
  <w:style w:type="paragraph" w:styleId="TM2">
    <w:name w:val="toc 2"/>
    <w:basedOn w:val="Normal"/>
    <w:next w:val="Normal"/>
    <w:autoRedefine/>
    <w:uiPriority w:val="39"/>
    <w:unhideWhenUsed/>
    <w:rsid w:val="007F7CF1"/>
    <w:pPr>
      <w:tabs>
        <w:tab w:val="left" w:pos="720"/>
        <w:tab w:val="right" w:leader="dot" w:pos="8959"/>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2D2924"/>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2D2924"/>
    <w:rPr>
      <w:rFonts w:ascii="Arial Narrow" w:hAnsi="Arial Narrow"/>
      <w:sz w:val="18"/>
      <w:szCs w:val="18"/>
      <w:lang w:eastAsia="en-US"/>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tabs>
        <w:tab w:val="num" w:pos="501"/>
      </w:tabs>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CD5D1B"/>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281196"/>
    <w:pPr>
      <w:ind w:left="502" w:hanging="502"/>
    </w:pPr>
  </w:style>
  <w:style w:type="character" w:customStyle="1" w:styleId="Style2Car">
    <w:name w:val="Style2 Car"/>
    <w:link w:val="Style2"/>
    <w:rsid w:val="00281196"/>
    <w:rPr>
      <w:rFonts w:ascii="Arial Narrow" w:hAnsi="Arial Narrow"/>
      <w:b/>
      <w:caps/>
      <w:sz w:val="24"/>
      <w:szCs w:val="24"/>
      <w:u w:val="single"/>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6C2C1E"/>
    <w:pPr>
      <w:spacing w:before="0"/>
      <w:ind w:left="357"/>
    </w:pPr>
    <w:rPr>
      <w:rFonts w:ascii="Arial Narrow" w:eastAsia="Calibri" w:hAnsi="Arial Narrow"/>
      <w:b/>
      <w:sz w:val="22"/>
      <w:szCs w:val="22"/>
    </w:rPr>
  </w:style>
  <w:style w:type="paragraph" w:customStyle="1" w:styleId="Citation1">
    <w:name w:val="Citation_1"/>
    <w:basedOn w:val="Normal"/>
    <w:next w:val="Paragrretrait1"/>
    <w:qFormat/>
    <w:rsid w:val="007C7F79"/>
    <w:pPr>
      <w:spacing w:before="8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2A7236"/>
    <w:pPr>
      <w:numPr>
        <w:ilvl w:val="1"/>
        <w:numId w:val="17"/>
      </w:numPr>
      <w:tabs>
        <w:tab w:val="clear" w:pos="360"/>
        <w:tab w:val="num" w:pos="567"/>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F60339"/>
    <w:pPr>
      <w:numPr>
        <w:numId w:val="16"/>
      </w:numPr>
      <w:tabs>
        <w:tab w:val="left" w:pos="284"/>
      </w:tabs>
      <w:spacing w:before="240"/>
      <w:ind w:left="284" w:hanging="284"/>
      <w:jc w:val="both"/>
    </w:pPr>
    <w:rPr>
      <w:rFonts w:ascii="Arial Narrow" w:hAnsi="Arial Narrow"/>
      <w:b/>
      <w:bCs/>
      <w:sz w:val="22"/>
      <w:szCs w:val="24"/>
      <w:lang w:eastAsia="fr-FR"/>
    </w:rPr>
  </w:style>
  <w:style w:type="paragraph" w:customStyle="1" w:styleId="Paragrretrait1">
    <w:name w:val="Paragr_retrait_1"/>
    <w:basedOn w:val="Normal"/>
    <w:qFormat/>
    <w:rsid w:val="00FC62CE"/>
    <w:pPr>
      <w:spacing w:before="120"/>
      <w:ind w:left="284"/>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8"/>
      </w:numPr>
    </w:pPr>
  </w:style>
  <w:style w:type="numbering" w:customStyle="1" w:styleId="WW8Num412">
    <w:name w:val="WW8Num412"/>
    <w:rsid w:val="002C50AE"/>
  </w:style>
  <w:style w:type="paragraph" w:customStyle="1" w:styleId="listepuces1esp12">
    <w:name w:val="liste à puces 1 esp 12"/>
    <w:basedOn w:val="Normal"/>
    <w:autoRedefine/>
    <w:qFormat/>
    <w:rsid w:val="008E3C97"/>
    <w:pPr>
      <w:numPr>
        <w:numId w:val="20"/>
      </w:numPr>
      <w:tabs>
        <w:tab w:val="left" w:pos="426"/>
      </w:tabs>
      <w:spacing w:before="240"/>
      <w:ind w:left="425" w:hanging="425"/>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720" w:hanging="360"/>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7921F5"/>
    <w:rPr>
      <w:smallCaps/>
      <w:color w:val="C0504D" w:themeColor="accent2"/>
      <w:u w:val="single"/>
    </w:rPr>
  </w:style>
  <w:style w:type="character" w:styleId="Mentionnonrsolue">
    <w:name w:val="Unresolved Mention"/>
    <w:basedOn w:val="Policepardfaut"/>
    <w:uiPriority w:val="99"/>
    <w:semiHidden/>
    <w:unhideWhenUsed/>
    <w:rsid w:val="00963690"/>
    <w:rPr>
      <w:color w:val="808080"/>
      <w:shd w:val="clear" w:color="auto" w:fill="E6E6E6"/>
    </w:rPr>
  </w:style>
  <w:style w:type="character" w:styleId="Accentuationintense">
    <w:name w:val="Intense Emphasis"/>
    <w:basedOn w:val="Policepardfaut"/>
    <w:uiPriority w:val="21"/>
    <w:qFormat/>
    <w:rsid w:val="002C62A1"/>
    <w:rPr>
      <w:rFonts w:ascii="Arial Narrow" w:hAnsi="Arial Narrow" w:hint="default"/>
      <w:b/>
      <w:bCs/>
      <w:i/>
      <w:iCs/>
      <w:color w:val="0000FF"/>
      <w:sz w:val="22"/>
      <w:szCs w:val="2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211698661">
      <w:bodyDiv w:val="1"/>
      <w:marLeft w:val="0"/>
      <w:marRight w:val="0"/>
      <w:marTop w:val="0"/>
      <w:marBottom w:val="0"/>
      <w:divBdr>
        <w:top w:val="none" w:sz="0" w:space="0" w:color="auto"/>
        <w:left w:val="none" w:sz="0" w:space="0" w:color="auto"/>
        <w:bottom w:val="none" w:sz="0" w:space="0" w:color="auto"/>
        <w:right w:val="none" w:sz="0" w:space="0" w:color="auto"/>
      </w:divBdr>
    </w:div>
    <w:div w:id="343820119">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DOSSIERS%20TASS\DE%20KERIMEL%20LOIC\NOUVEL%20APPEL\CONCLUSIONS%20ELABORATION\0_modele_K1.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4DC519-A905-4AC5-804A-F8187FB4C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0_modele_K1</Template>
  <TotalTime>188</TotalTime>
  <Pages>19</Pages>
  <Words>8807</Words>
  <Characters>48442</Characters>
  <Application>Microsoft Office Word</Application>
  <DocSecurity>0</DocSecurity>
  <Lines>403</Lines>
  <Paragraphs>114</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57135</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13</cp:revision>
  <cp:lastPrinted>2021-06-22T14:13:00Z</cp:lastPrinted>
  <dcterms:created xsi:type="dcterms:W3CDTF">2021-06-22T10:02:00Z</dcterms:created>
  <dcterms:modified xsi:type="dcterms:W3CDTF">2021-11-17T17:31:00Z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