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40420" w:rsidRPr="00240420" w:rsidRDefault="00240420" w:rsidP="00240420">
      <w:pPr>
        <w:spacing w:before="120" w:after="200" w:line="276" w:lineRule="auto"/>
        <w:jc w:val="both"/>
        <w:rPr>
          <w:rFonts w:ascii="Arial Narrow" w:hAnsi="Arial Narrow" w:cs="Tahoma"/>
          <w:b/>
          <w:bCs/>
          <w:color w:val="444444"/>
          <w:sz w:val="19"/>
          <w:szCs w:val="19"/>
          <w:bdr w:val="none" w:sz="0" w:space="0" w:color="auto" w:frame="1"/>
          <w:lang w:eastAsia="fr-FR"/>
        </w:rPr>
      </w:pPr>
      <w:r w:rsidRPr="00240420">
        <w:rPr>
          <w:rFonts w:ascii="Arial Narrow" w:eastAsia="Calibri" w:hAnsi="Arial Narrow" w:cs="Tahoma"/>
          <w:b/>
          <w:color w:val="0000FF"/>
          <w:sz w:val="19"/>
          <w:szCs w:val="19"/>
          <w:bdr w:val="single" w:sz="4" w:space="0" w:color="auto"/>
        </w:rPr>
        <w:t>61984j0300</w:t>
      </w:r>
      <w:r w:rsidRPr="00240420">
        <w:rPr>
          <w:rFonts w:ascii="Arial Narrow" w:hAnsi="Arial Narrow" w:cs="Tahoma"/>
          <w:b/>
          <w:bCs/>
          <w:color w:val="444444"/>
          <w:sz w:val="19"/>
          <w:szCs w:val="19"/>
          <w:bdr w:val="single" w:sz="4" w:space="0" w:color="auto"/>
          <w:lang w:eastAsia="fr-FR"/>
        </w:rPr>
        <w:t xml:space="preserve">  </w:t>
      </w:r>
      <w:r w:rsidRPr="00240420">
        <w:rPr>
          <w:rFonts w:ascii="Arial Narrow" w:hAnsi="Arial Narrow" w:cs="Tahoma"/>
          <w:b/>
          <w:bCs/>
          <w:color w:val="444444"/>
          <w:sz w:val="19"/>
          <w:szCs w:val="19"/>
          <w:highlight w:val="yellow"/>
          <w:bdr w:val="single" w:sz="4" w:space="0" w:color="auto"/>
          <w:lang w:eastAsia="fr-FR"/>
        </w:rPr>
        <w:t>ARRET</w:t>
      </w:r>
      <w:r w:rsidRPr="00240420">
        <w:rPr>
          <w:rFonts w:ascii="Arial Narrow" w:hAnsi="Arial Narrow" w:cs="Tahoma"/>
          <w:b/>
          <w:bCs/>
          <w:color w:val="444444"/>
          <w:sz w:val="19"/>
          <w:szCs w:val="19"/>
          <w:bdr w:val="single" w:sz="4" w:space="0" w:color="auto"/>
          <w:lang w:eastAsia="fr-FR"/>
        </w:rPr>
        <w:t xml:space="preserve"> de la COUR DE JUSTICE EUROPEENNE (deuxième chambre) du 23 octobre 1986.</w:t>
      </w:r>
    </w:p>
    <w:p w:rsidR="00240420" w:rsidRPr="00240420" w:rsidRDefault="00C103B0" w:rsidP="00240420">
      <w:pPr>
        <w:spacing w:before="120"/>
        <w:jc w:val="right"/>
        <w:rPr>
          <w:rFonts w:eastAsia="Calibri"/>
          <w:i/>
          <w:sz w:val="20"/>
          <w:bdr w:val="none" w:sz="0" w:space="0" w:color="auto" w:frame="1"/>
          <w:lang w:eastAsia="fr-FR"/>
        </w:rPr>
      </w:pPr>
      <w:hyperlink r:id="rId8" w:history="1">
        <w:r w:rsidR="00240420" w:rsidRPr="00240420">
          <w:rPr>
            <w:rFonts w:eastAsia="Calibri"/>
            <w:i/>
            <w:color w:val="0000FF"/>
            <w:sz w:val="20"/>
            <w:u w:val="single"/>
            <w:bdr w:val="none" w:sz="0" w:space="0" w:color="auto" w:frame="1"/>
            <w:lang w:eastAsia="fr-FR"/>
          </w:rPr>
          <w:t>http://alineabyluxia.fr/eu/jp/1986/10/23/61984J0300</w:t>
        </w:r>
      </w:hyperlink>
      <w:r w:rsidR="00240420" w:rsidRPr="00240420">
        <w:rPr>
          <w:rFonts w:eastAsia="Calibri"/>
          <w:i/>
          <w:sz w:val="20"/>
          <w:bdr w:val="none" w:sz="0" w:space="0" w:color="auto" w:frame="1"/>
          <w:lang w:eastAsia="fr-FR"/>
        </w:rPr>
        <w:t xml:space="preserve"> </w:t>
      </w:r>
    </w:p>
    <w:p w:rsidR="00240420" w:rsidRPr="00240420" w:rsidRDefault="00240420" w:rsidP="00240420">
      <w:pPr>
        <w:spacing w:line="276" w:lineRule="auto"/>
        <w:jc w:val="both"/>
        <w:rPr>
          <w:rFonts w:ascii="Arial Narrow" w:hAnsi="Arial Narrow" w:cs="Tahoma"/>
          <w:b/>
          <w:bCs/>
          <w:color w:val="444444"/>
          <w:spacing w:val="-2"/>
          <w:sz w:val="19"/>
          <w:szCs w:val="19"/>
          <w:bdr w:val="none" w:sz="0" w:space="0" w:color="auto" w:frame="1"/>
          <w:lang w:eastAsia="fr-FR"/>
        </w:rPr>
      </w:pPr>
      <w:r w:rsidRPr="00240420">
        <w:rPr>
          <w:rFonts w:ascii="Arial Narrow" w:hAnsi="Arial Narrow" w:cs="Tahoma"/>
          <w:b/>
          <w:bCs/>
          <w:color w:val="444444"/>
          <w:spacing w:val="-2"/>
          <w:sz w:val="19"/>
          <w:szCs w:val="19"/>
          <w:bdr w:val="none" w:sz="0" w:space="0" w:color="auto" w:frame="1"/>
          <w:lang w:eastAsia="fr-FR"/>
        </w:rPr>
        <w:t xml:space="preserve">A. J. M. VAN ROOSMALEN CONTRE BESTUUR VAN DE BEDRIJFSVERENIGING VOOR DE GEZONDHEID, GEESTELIJKE EN MAATSCHAPPELIJKE BELANGEN. - </w:t>
      </w:r>
      <w:r w:rsidRPr="00240420">
        <w:rPr>
          <w:rFonts w:ascii="Arial Narrow" w:hAnsi="Arial Narrow" w:cs="Tahoma"/>
          <w:b/>
          <w:bCs/>
          <w:color w:val="444444"/>
          <w:spacing w:val="-2"/>
          <w:sz w:val="19"/>
          <w:szCs w:val="19"/>
          <w:u w:val="single"/>
          <w:bdr w:val="none" w:sz="0" w:space="0" w:color="auto" w:frame="1"/>
          <w:lang w:eastAsia="fr-FR"/>
        </w:rPr>
        <w:t>DEMANDE DE DÉCISION PRÉJUDICIELLE :</w:t>
      </w:r>
      <w:r w:rsidRPr="00240420">
        <w:rPr>
          <w:rFonts w:ascii="Arial Narrow" w:hAnsi="Arial Narrow" w:cs="Tahoma"/>
          <w:b/>
          <w:bCs/>
          <w:color w:val="444444"/>
          <w:spacing w:val="-2"/>
          <w:sz w:val="19"/>
          <w:szCs w:val="19"/>
          <w:bdr w:val="none" w:sz="0" w:space="0" w:color="auto" w:frame="1"/>
          <w:lang w:eastAsia="fr-FR"/>
        </w:rPr>
        <w:t xml:space="preserve"> RAAD VAN BEROEP UTRECHT - PAYS-BAS.  </w:t>
      </w:r>
    </w:p>
    <w:p w:rsidR="00240420" w:rsidRPr="00240420" w:rsidRDefault="00240420" w:rsidP="00240420">
      <w:pPr>
        <w:spacing w:line="276" w:lineRule="auto"/>
        <w:jc w:val="both"/>
        <w:rPr>
          <w:rFonts w:ascii="Arial Narrow" w:hAnsi="Arial Narrow" w:cs="Tahoma"/>
          <w:iCs/>
          <w:spacing w:val="-2"/>
          <w:sz w:val="19"/>
          <w:szCs w:val="19"/>
          <w:bdr w:val="none" w:sz="0" w:space="0" w:color="auto" w:frame="1"/>
          <w:lang w:eastAsia="fr-FR"/>
        </w:rPr>
      </w:pPr>
      <w:r w:rsidRPr="00240420">
        <w:rPr>
          <w:rFonts w:ascii="Arial Narrow" w:hAnsi="Arial Narrow" w:cs="Tahoma"/>
          <w:b/>
          <w:bCs/>
          <w:color w:val="0000FF"/>
          <w:spacing w:val="-2"/>
          <w:sz w:val="19"/>
          <w:szCs w:val="19"/>
          <w:bdr w:val="none" w:sz="0" w:space="0" w:color="auto" w:frame="1"/>
          <w:lang w:eastAsia="fr-FR"/>
        </w:rPr>
        <w:t>Sécurité sociale</w:t>
      </w:r>
      <w:r w:rsidRPr="00240420">
        <w:rPr>
          <w:rFonts w:ascii="Arial Narrow" w:hAnsi="Arial Narrow" w:cs="Tahoma"/>
          <w:b/>
          <w:bCs/>
          <w:color w:val="444444"/>
          <w:spacing w:val="-2"/>
          <w:sz w:val="19"/>
          <w:szCs w:val="19"/>
          <w:bdr w:val="none" w:sz="0" w:space="0" w:color="auto" w:frame="1"/>
          <w:lang w:eastAsia="fr-FR"/>
        </w:rPr>
        <w:t xml:space="preserve"> - condition de séjour ou de résidence.</w:t>
      </w:r>
      <w:r w:rsidRPr="00240420">
        <w:rPr>
          <w:rFonts w:ascii="Arial Narrow" w:hAnsi="Arial Narrow" w:cs="Tahoma"/>
          <w:b/>
          <w:bCs/>
          <w:color w:val="0000FF"/>
          <w:spacing w:val="-2"/>
          <w:sz w:val="19"/>
          <w:szCs w:val="19"/>
          <w:u w:val="single"/>
          <w:bdr w:val="none" w:sz="0" w:space="0" w:color="auto" w:frame="1"/>
          <w:lang w:eastAsia="fr-FR"/>
        </w:rPr>
        <w:t xml:space="preserve"> Notion de travailleur non salarié.</w:t>
      </w:r>
      <w:r w:rsidRPr="00240420">
        <w:rPr>
          <w:rFonts w:ascii="Arial Narrow" w:hAnsi="Arial Narrow" w:cs="Tahoma"/>
          <w:b/>
          <w:bCs/>
          <w:color w:val="444444"/>
          <w:spacing w:val="-2"/>
          <w:sz w:val="19"/>
          <w:szCs w:val="19"/>
          <w:bdr w:val="none" w:sz="0" w:space="0" w:color="auto" w:frame="1"/>
          <w:lang w:eastAsia="fr-FR"/>
        </w:rPr>
        <w:t xml:space="preserve"> - affaire 300/84. </w:t>
      </w:r>
      <w:r w:rsidRPr="00240420">
        <w:rPr>
          <w:rFonts w:ascii="Arial Narrow" w:hAnsi="Arial Narrow" w:cs="Tahoma"/>
          <w:b/>
          <w:iCs/>
          <w:color w:val="0000FF"/>
          <w:spacing w:val="-2"/>
          <w:sz w:val="19"/>
          <w:szCs w:val="19"/>
          <w:bdr w:val="none" w:sz="0" w:space="0" w:color="auto" w:frame="1"/>
          <w:lang w:eastAsia="fr-FR"/>
        </w:rPr>
        <w:t>Recueil de jurisprudence 1986 page 03097</w:t>
      </w:r>
      <w:r w:rsidRPr="00240420">
        <w:rPr>
          <w:rFonts w:ascii="Arial Narrow" w:eastAsia="Calibri" w:hAnsi="Arial Narrow"/>
          <w:spacing w:val="-2"/>
          <w:sz w:val="19"/>
          <w:szCs w:val="19"/>
        </w:rPr>
        <w:t xml:space="preserve"> </w:t>
      </w:r>
      <w:r w:rsidRPr="00240420">
        <w:rPr>
          <w:rFonts w:ascii="Arial Narrow" w:hAnsi="Arial Narrow" w:cs="Tahoma"/>
          <w:b/>
          <w:bCs/>
          <w:color w:val="444444"/>
          <w:spacing w:val="-2"/>
          <w:sz w:val="19"/>
          <w:szCs w:val="19"/>
          <w:lang w:eastAsia="fr-FR"/>
        </w:rPr>
        <w:t xml:space="preserve"> mots clés</w:t>
      </w:r>
      <w:r w:rsidRPr="00240420">
        <w:rPr>
          <w:rFonts w:ascii="Arial Narrow" w:eastAsia="Calibri" w:hAnsi="Arial Narrow"/>
          <w:spacing w:val="-2"/>
          <w:sz w:val="19"/>
          <w:szCs w:val="19"/>
        </w:rPr>
        <w:t xml:space="preserve"> </w:t>
      </w:r>
      <w:r w:rsidRPr="00240420">
        <w:rPr>
          <w:rFonts w:ascii="Arial Narrow" w:hAnsi="Arial Narrow" w:cs="Tahoma"/>
          <w:iCs/>
          <w:color w:val="333333"/>
          <w:spacing w:val="-2"/>
          <w:sz w:val="19"/>
          <w:szCs w:val="19"/>
          <w:bdr w:val="none" w:sz="0" w:space="0" w:color="auto" w:frame="1"/>
          <w:lang w:eastAsia="fr-FR"/>
        </w:rPr>
        <w:t>1</w:t>
      </w:r>
      <w:r w:rsidRPr="00240420">
        <w:rPr>
          <w:rFonts w:ascii="Arial Narrow" w:hAnsi="Arial Narrow" w:cs="Tahoma"/>
          <w:iCs/>
          <w:spacing w:val="-2"/>
          <w:sz w:val="19"/>
          <w:szCs w:val="19"/>
          <w:bdr w:val="none" w:sz="0" w:space="0" w:color="auto" w:frame="1"/>
          <w:lang w:eastAsia="fr-FR"/>
        </w:rPr>
        <w:t xml:space="preserve">. sécurité sociale des travailleurs migrants - </w:t>
      </w:r>
      <w:r w:rsidRPr="00240420">
        <w:rPr>
          <w:rFonts w:ascii="Arial Narrow" w:hAnsi="Arial Narrow" w:cs="Tahoma"/>
          <w:b/>
          <w:iCs/>
          <w:color w:val="0000FF"/>
          <w:spacing w:val="-2"/>
          <w:sz w:val="19"/>
          <w:szCs w:val="19"/>
          <w:bdr w:val="none" w:sz="0" w:space="0" w:color="auto" w:frame="1"/>
          <w:lang w:eastAsia="fr-FR"/>
        </w:rPr>
        <w:t>travailleurs non salaries - notion - prêtre</w:t>
      </w:r>
      <w:r w:rsidRPr="00240420">
        <w:rPr>
          <w:rFonts w:ascii="Arial Narrow" w:hAnsi="Arial Narrow" w:cs="Tahoma"/>
          <w:iCs/>
          <w:spacing w:val="-2"/>
          <w:sz w:val="19"/>
          <w:szCs w:val="19"/>
          <w:bdr w:val="none" w:sz="0" w:space="0" w:color="auto" w:frame="1"/>
          <w:lang w:eastAsia="fr-FR"/>
        </w:rPr>
        <w:t xml:space="preserve"> – inclusion (règlement du conseil n</w:t>
      </w:r>
      <w:r w:rsidR="00D86E20">
        <w:rPr>
          <w:rFonts w:ascii="Arial Narrow" w:hAnsi="Arial Narrow" w:cs="Tahoma"/>
          <w:iCs/>
          <w:spacing w:val="-2"/>
          <w:sz w:val="19"/>
          <w:szCs w:val="19"/>
          <w:bdr w:val="none" w:sz="0" w:space="0" w:color="auto" w:frame="1"/>
          <w:lang w:eastAsia="fr-FR"/>
        </w:rPr>
        <w:t>° 1408/71</w:t>
      </w:r>
      <w:r w:rsidRPr="00240420">
        <w:rPr>
          <w:rFonts w:ascii="Arial Narrow" w:hAnsi="Arial Narrow" w:cs="Tahoma"/>
          <w:iCs/>
          <w:spacing w:val="-2"/>
          <w:sz w:val="19"/>
          <w:szCs w:val="19"/>
          <w:bdr w:val="none" w:sz="0" w:space="0" w:color="auto" w:frame="1"/>
          <w:lang w:eastAsia="fr-FR"/>
        </w:rPr>
        <w:t>, art</w:t>
      </w:r>
      <w:r w:rsidR="00D86E20">
        <w:rPr>
          <w:rFonts w:ascii="Arial Narrow" w:hAnsi="Arial Narrow" w:cs="Tahoma"/>
          <w:iCs/>
          <w:spacing w:val="-2"/>
          <w:sz w:val="19"/>
          <w:szCs w:val="19"/>
          <w:bdr w:val="none" w:sz="0" w:space="0" w:color="auto" w:frame="1"/>
          <w:lang w:eastAsia="fr-FR"/>
        </w:rPr>
        <w:t>. 1</w:t>
      </w:r>
      <w:r w:rsidR="00D86E20" w:rsidRPr="00D86E20">
        <w:rPr>
          <w:rFonts w:ascii="Arial Narrow" w:hAnsi="Arial Narrow" w:cs="Tahoma"/>
          <w:iCs/>
          <w:spacing w:val="-2"/>
          <w:sz w:val="19"/>
          <w:szCs w:val="19"/>
          <w:bdr w:val="none" w:sz="0" w:space="0" w:color="auto" w:frame="1"/>
          <w:vertAlign w:val="superscript"/>
          <w:lang w:eastAsia="fr-FR"/>
        </w:rPr>
        <w:t>er</w:t>
      </w:r>
      <w:r w:rsidRPr="00240420">
        <w:rPr>
          <w:rFonts w:ascii="Arial Narrow" w:hAnsi="Arial Narrow" w:cs="Tahoma"/>
          <w:iCs/>
          <w:spacing w:val="-2"/>
          <w:sz w:val="19"/>
          <w:szCs w:val="19"/>
          <w:bdr w:val="none" w:sz="0" w:space="0" w:color="auto" w:frame="1"/>
          <w:lang w:eastAsia="fr-FR"/>
        </w:rPr>
        <w:t xml:space="preserve">, sous a), iv), tel que modifié par le règlement n° 1390/81.  </w:t>
      </w:r>
    </w:p>
    <w:p w:rsidR="00240420" w:rsidRPr="00240420" w:rsidRDefault="00240420" w:rsidP="00240420">
      <w:pPr>
        <w:spacing w:line="276" w:lineRule="auto"/>
        <w:jc w:val="both"/>
        <w:rPr>
          <w:rFonts w:ascii="Arial Narrow" w:hAnsi="Arial Narrow" w:cs="Browallia New"/>
          <w:b/>
          <w:bCs/>
          <w:spacing w:val="-2"/>
          <w:sz w:val="19"/>
          <w:szCs w:val="19"/>
          <w:lang w:eastAsia="fr-FR"/>
        </w:rPr>
      </w:pPr>
      <w:r w:rsidRPr="00240420">
        <w:rPr>
          <w:rFonts w:ascii="Arial Narrow" w:hAnsi="Arial Narrow" w:cs="Browallia New"/>
          <w:b/>
          <w:bCs/>
          <w:spacing w:val="-2"/>
          <w:sz w:val="19"/>
          <w:szCs w:val="19"/>
          <w:lang w:eastAsia="fr-FR"/>
        </w:rPr>
        <w:t xml:space="preserve"> Sommaire.</w:t>
      </w:r>
    </w:p>
    <w:p w:rsidR="00240420" w:rsidRPr="00240420" w:rsidRDefault="00240420" w:rsidP="00240420">
      <w:pPr>
        <w:spacing w:line="276" w:lineRule="auto"/>
        <w:jc w:val="both"/>
        <w:rPr>
          <w:rFonts w:ascii="Arial Narrow" w:hAnsi="Arial Narrow" w:cs="Browallia New"/>
          <w:iCs/>
          <w:spacing w:val="-2"/>
          <w:sz w:val="19"/>
          <w:szCs w:val="19"/>
          <w:bdr w:val="none" w:sz="0" w:space="0" w:color="auto" w:frame="1"/>
          <w:lang w:eastAsia="fr-FR"/>
        </w:rPr>
      </w:pPr>
      <w:r w:rsidRPr="00240420">
        <w:rPr>
          <w:rFonts w:ascii="Arial Narrow" w:hAnsi="Arial Narrow" w:cs="Browallia New"/>
          <w:iCs/>
          <w:spacing w:val="-2"/>
          <w:sz w:val="19"/>
          <w:szCs w:val="19"/>
          <w:bdr w:val="none" w:sz="0" w:space="0" w:color="auto" w:frame="1"/>
          <w:lang w:eastAsia="fr-FR"/>
        </w:rPr>
        <w:t xml:space="preserve">1. </w:t>
      </w:r>
      <w:r w:rsidRPr="00240420">
        <w:rPr>
          <w:rFonts w:ascii="Arial Narrow" w:hAnsi="Arial Narrow" w:cs="Browallia New"/>
          <w:b/>
          <w:iCs/>
          <w:spacing w:val="-2"/>
          <w:sz w:val="19"/>
          <w:szCs w:val="19"/>
          <w:highlight w:val="yellow"/>
          <w:bdr w:val="none" w:sz="0" w:space="0" w:color="auto" w:frame="1"/>
          <w:lang w:eastAsia="fr-FR"/>
        </w:rPr>
        <w:t>La notion de travailleurs non-salariés</w:t>
      </w:r>
      <w:r w:rsidRPr="00240420">
        <w:rPr>
          <w:rFonts w:ascii="Arial Narrow" w:hAnsi="Arial Narrow" w:cs="Browallia New"/>
          <w:iCs/>
          <w:spacing w:val="-2"/>
          <w:sz w:val="19"/>
          <w:szCs w:val="19"/>
          <w:highlight w:val="yellow"/>
          <w:bdr w:val="none" w:sz="0" w:space="0" w:color="auto" w:frame="1"/>
          <w:lang w:eastAsia="fr-FR"/>
        </w:rPr>
        <w:t xml:space="preserve"> au sens de l’article 1</w:t>
      </w:r>
      <w:r w:rsidRPr="00D86E20">
        <w:rPr>
          <w:rFonts w:ascii="Arial Narrow" w:hAnsi="Arial Narrow" w:cs="Browallia New"/>
          <w:iCs/>
          <w:spacing w:val="-2"/>
          <w:sz w:val="19"/>
          <w:szCs w:val="19"/>
          <w:highlight w:val="yellow"/>
          <w:bdr w:val="none" w:sz="0" w:space="0" w:color="auto" w:frame="1"/>
          <w:vertAlign w:val="superscript"/>
          <w:lang w:eastAsia="fr-FR"/>
        </w:rPr>
        <w:t>er</w:t>
      </w:r>
      <w:r w:rsidRPr="00240420">
        <w:rPr>
          <w:rFonts w:ascii="Arial Narrow" w:hAnsi="Arial Narrow" w:cs="Browallia New"/>
          <w:iCs/>
          <w:spacing w:val="-2"/>
          <w:sz w:val="19"/>
          <w:szCs w:val="19"/>
          <w:highlight w:val="yellow"/>
          <w:bdr w:val="none" w:sz="0" w:space="0" w:color="auto" w:frame="1"/>
          <w:lang w:eastAsia="fr-FR"/>
        </w:rPr>
        <w:t>, sous a), iv), du règlement n</w:t>
      </w:r>
      <w:r w:rsidR="00D86E20">
        <w:rPr>
          <w:rFonts w:ascii="Arial Narrow" w:hAnsi="Arial Narrow" w:cs="Browallia New"/>
          <w:iCs/>
          <w:spacing w:val="-2"/>
          <w:sz w:val="19"/>
          <w:szCs w:val="19"/>
          <w:highlight w:val="yellow"/>
          <w:bdr w:val="none" w:sz="0" w:space="0" w:color="auto" w:frame="1"/>
          <w:lang w:eastAsia="fr-FR"/>
        </w:rPr>
        <w:t>°</w:t>
      </w:r>
      <w:r w:rsidRPr="00240420">
        <w:rPr>
          <w:rFonts w:ascii="Arial Narrow" w:hAnsi="Arial Narrow" w:cs="Browallia New"/>
          <w:iCs/>
          <w:spacing w:val="-2"/>
          <w:sz w:val="19"/>
          <w:szCs w:val="19"/>
          <w:highlight w:val="yellow"/>
          <w:bdr w:val="none" w:sz="0" w:space="0" w:color="auto" w:frame="1"/>
          <w:lang w:eastAsia="fr-FR"/>
        </w:rPr>
        <w:t xml:space="preserve"> 1408/71, tel </w:t>
      </w:r>
      <w:r w:rsidR="00D86E20">
        <w:rPr>
          <w:rFonts w:ascii="Arial Narrow" w:hAnsi="Arial Narrow" w:cs="Browallia New"/>
          <w:iCs/>
          <w:spacing w:val="-2"/>
          <w:sz w:val="19"/>
          <w:szCs w:val="19"/>
          <w:highlight w:val="yellow"/>
          <w:bdr w:val="none" w:sz="0" w:space="0" w:color="auto" w:frame="1"/>
          <w:lang w:eastAsia="fr-FR"/>
        </w:rPr>
        <w:t xml:space="preserve">que modifié par le règlement n° </w:t>
      </w:r>
      <w:r w:rsidRPr="00240420">
        <w:rPr>
          <w:rFonts w:ascii="Arial Narrow" w:hAnsi="Arial Narrow" w:cs="Browallia New"/>
          <w:iCs/>
          <w:spacing w:val="-2"/>
          <w:sz w:val="19"/>
          <w:szCs w:val="19"/>
          <w:highlight w:val="yellow"/>
          <w:bdr w:val="none" w:sz="0" w:space="0" w:color="auto" w:frame="1"/>
          <w:lang w:eastAsia="fr-FR"/>
        </w:rPr>
        <w:t>1390/81,</w:t>
      </w:r>
      <w:r w:rsidRPr="00240420">
        <w:rPr>
          <w:rFonts w:ascii="Arial Narrow" w:hAnsi="Arial Narrow" w:cs="Browallia New"/>
          <w:b/>
          <w:iCs/>
          <w:spacing w:val="-2"/>
          <w:sz w:val="19"/>
          <w:szCs w:val="19"/>
          <w:highlight w:val="yellow"/>
          <w:bdr w:val="none" w:sz="0" w:space="0" w:color="auto" w:frame="1"/>
          <w:lang w:eastAsia="fr-FR"/>
        </w:rPr>
        <w:t xml:space="preserve"> s'applique à des personnes qu</w:t>
      </w:r>
      <w:r w:rsidRPr="00240420">
        <w:rPr>
          <w:rFonts w:ascii="Arial Narrow" w:hAnsi="Arial Narrow" w:cs="Browallia New"/>
          <w:iCs/>
          <w:spacing w:val="-2"/>
          <w:sz w:val="19"/>
          <w:szCs w:val="19"/>
          <w:highlight w:val="yellow"/>
          <w:bdr w:val="none" w:sz="0" w:space="0" w:color="auto" w:frame="1"/>
          <w:lang w:eastAsia="fr-FR"/>
        </w:rPr>
        <w:t xml:space="preserve">i, en dehors d'un contrat de travail ou de l'exercice d'une profession indépendante ou de l'exploitation indépendante d'une entreprise exercent ou ont exercé une activité professionnelle dans le cadre de laquelle elles </w:t>
      </w:r>
      <w:r w:rsidRPr="00240420">
        <w:rPr>
          <w:rFonts w:ascii="Arial Narrow" w:hAnsi="Arial Narrow" w:cs="Browallia New"/>
          <w:b/>
          <w:iCs/>
          <w:spacing w:val="-2"/>
          <w:sz w:val="19"/>
          <w:szCs w:val="19"/>
          <w:highlight w:val="yellow"/>
          <w:bdr w:val="none" w:sz="0" w:space="0" w:color="auto" w:frame="1"/>
          <w:lang w:eastAsia="fr-FR"/>
        </w:rPr>
        <w:t>reçoivent des prestations qui leur permettent, en tout ou en partie, de subvenir à leurs besoins, même si ces prestations sont fournies par des tiers bénéficiaires du service d'un prêtre missionnaire</w:t>
      </w:r>
      <w:r w:rsidRPr="00240420">
        <w:rPr>
          <w:rFonts w:ascii="Arial Narrow" w:hAnsi="Arial Narrow" w:cs="Browallia New"/>
          <w:iCs/>
          <w:spacing w:val="-2"/>
          <w:sz w:val="19"/>
          <w:szCs w:val="19"/>
          <w:bdr w:val="none" w:sz="0" w:space="0" w:color="auto" w:frame="1"/>
          <w:lang w:eastAsia="fr-FR"/>
        </w:rPr>
        <w:t>.</w:t>
      </w:r>
    </w:p>
    <w:p w:rsidR="00240420" w:rsidRPr="00240420" w:rsidRDefault="00240420" w:rsidP="00240420">
      <w:pPr>
        <w:spacing w:line="276" w:lineRule="auto"/>
        <w:jc w:val="both"/>
        <w:rPr>
          <w:rFonts w:ascii="Arial Narrow" w:hAnsi="Arial Narrow" w:cs="Browallia New"/>
          <w:iCs/>
          <w:spacing w:val="-2"/>
          <w:sz w:val="19"/>
          <w:szCs w:val="19"/>
          <w:bdr w:val="none" w:sz="0" w:space="0" w:color="auto" w:frame="1"/>
          <w:lang w:eastAsia="fr-FR"/>
        </w:rPr>
      </w:pPr>
      <w:r w:rsidRPr="00240420">
        <w:rPr>
          <w:rFonts w:ascii="Arial Narrow" w:hAnsi="Arial Narrow" w:cs="Browallia New"/>
          <w:iCs/>
          <w:spacing w:val="-2"/>
          <w:sz w:val="19"/>
          <w:szCs w:val="19"/>
          <w:bdr w:val="none" w:sz="0" w:space="0" w:color="auto" w:frame="1"/>
          <w:lang w:eastAsia="fr-FR"/>
        </w:rPr>
        <w:t xml:space="preserve">2. </w:t>
      </w:r>
      <w:r w:rsidRPr="00240420">
        <w:rPr>
          <w:rFonts w:ascii="Arial Narrow" w:hAnsi="Arial Narrow" w:cs="Browallia New"/>
          <w:b/>
          <w:iCs/>
          <w:spacing w:val="-2"/>
          <w:sz w:val="19"/>
          <w:szCs w:val="19"/>
          <w:bdr w:val="none" w:sz="0" w:space="0" w:color="auto" w:frame="1"/>
          <w:lang w:eastAsia="fr-FR"/>
        </w:rPr>
        <w:t>Il convient d'</w:t>
      </w:r>
      <w:r w:rsidRPr="00240420">
        <w:rPr>
          <w:rFonts w:ascii="Arial Narrow" w:hAnsi="Arial Narrow" w:cs="Browallia New"/>
          <w:b/>
          <w:iCs/>
          <w:spacing w:val="-2"/>
          <w:sz w:val="19"/>
          <w:szCs w:val="19"/>
          <w:highlight w:val="yellow"/>
          <w:bdr w:val="none" w:sz="0" w:space="0" w:color="auto" w:frame="1"/>
          <w:lang w:eastAsia="fr-FR"/>
        </w:rPr>
        <w:t>attribuer</w:t>
      </w:r>
      <w:r w:rsidRPr="00240420">
        <w:rPr>
          <w:rFonts w:ascii="Arial Narrow" w:hAnsi="Arial Narrow" w:cs="Browallia New"/>
          <w:iCs/>
          <w:spacing w:val="-2"/>
          <w:sz w:val="19"/>
          <w:szCs w:val="19"/>
          <w:bdr w:val="none" w:sz="0" w:space="0" w:color="auto" w:frame="1"/>
          <w:lang w:eastAsia="fr-FR"/>
        </w:rPr>
        <w:t>, pour déterminer la portée du terme législation d'un état membre au sens de l'article 1</w:t>
      </w:r>
      <w:r w:rsidRPr="00D86E20">
        <w:rPr>
          <w:rFonts w:ascii="Arial Narrow" w:hAnsi="Arial Narrow" w:cs="Browallia New"/>
          <w:iCs/>
          <w:spacing w:val="-2"/>
          <w:sz w:val="19"/>
          <w:szCs w:val="19"/>
          <w:bdr w:val="none" w:sz="0" w:space="0" w:color="auto" w:frame="1"/>
          <w:vertAlign w:val="superscript"/>
          <w:lang w:eastAsia="fr-FR"/>
        </w:rPr>
        <w:t>er</w:t>
      </w:r>
      <w:r w:rsidRPr="00240420">
        <w:rPr>
          <w:rFonts w:ascii="Arial Narrow" w:hAnsi="Arial Narrow" w:cs="Browallia New"/>
          <w:iCs/>
          <w:spacing w:val="-2"/>
          <w:sz w:val="19"/>
          <w:szCs w:val="19"/>
          <w:bdr w:val="none" w:sz="0" w:space="0" w:color="auto" w:frame="1"/>
          <w:lang w:eastAsia="fr-FR"/>
        </w:rPr>
        <w:t>, sous j), du règlement n</w:t>
      </w:r>
      <w:r w:rsidR="00D86E20">
        <w:rPr>
          <w:rFonts w:ascii="Arial Narrow" w:hAnsi="Arial Narrow" w:cs="Browallia New"/>
          <w:iCs/>
          <w:spacing w:val="-2"/>
          <w:sz w:val="19"/>
          <w:szCs w:val="19"/>
          <w:bdr w:val="none" w:sz="0" w:space="0" w:color="auto" w:frame="1"/>
          <w:lang w:eastAsia="fr-FR"/>
        </w:rPr>
        <w:t>°</w:t>
      </w:r>
      <w:r w:rsidRPr="00240420">
        <w:rPr>
          <w:rFonts w:ascii="Arial Narrow" w:hAnsi="Arial Narrow" w:cs="Browallia New"/>
          <w:iCs/>
          <w:spacing w:val="-2"/>
          <w:sz w:val="19"/>
          <w:szCs w:val="19"/>
          <w:bdr w:val="none" w:sz="0" w:space="0" w:color="auto" w:frame="1"/>
          <w:lang w:eastAsia="fr-FR"/>
        </w:rPr>
        <w:t xml:space="preserve"> 1408/71, </w:t>
      </w:r>
      <w:r w:rsidRPr="00240420">
        <w:rPr>
          <w:rFonts w:ascii="Arial Narrow" w:hAnsi="Arial Narrow" w:cs="Browallia New"/>
          <w:b/>
          <w:iCs/>
          <w:spacing w:val="-2"/>
          <w:sz w:val="19"/>
          <w:szCs w:val="19"/>
          <w:highlight w:val="yellow"/>
          <w:bdr w:val="none" w:sz="0" w:space="0" w:color="auto" w:frame="1"/>
          <w:lang w:eastAsia="fr-FR"/>
        </w:rPr>
        <w:t>une importance essentielle</w:t>
      </w:r>
      <w:r w:rsidRPr="00240420">
        <w:rPr>
          <w:rFonts w:ascii="Arial Narrow" w:hAnsi="Arial Narrow" w:cs="Browallia New"/>
          <w:iCs/>
          <w:spacing w:val="-2"/>
          <w:sz w:val="19"/>
          <w:szCs w:val="19"/>
          <w:bdr w:val="none" w:sz="0" w:space="0" w:color="auto" w:frame="1"/>
          <w:lang w:eastAsia="fr-FR"/>
        </w:rPr>
        <w:t xml:space="preserve"> non pas </w:t>
      </w:r>
      <w:r w:rsidRPr="00240420">
        <w:rPr>
          <w:rFonts w:ascii="Arial Narrow" w:hAnsi="Arial Narrow" w:cs="Browallia New"/>
          <w:b/>
          <w:iCs/>
          <w:spacing w:val="-2"/>
          <w:sz w:val="19"/>
          <w:szCs w:val="19"/>
          <w:highlight w:val="yellow"/>
          <w:bdr w:val="none" w:sz="0" w:space="0" w:color="auto" w:frame="1"/>
          <w:lang w:eastAsia="fr-FR"/>
        </w:rPr>
        <w:t>au critère</w:t>
      </w:r>
      <w:r w:rsidRPr="00240420">
        <w:rPr>
          <w:rFonts w:ascii="Arial Narrow" w:hAnsi="Arial Narrow" w:cs="Browallia New"/>
          <w:iCs/>
          <w:spacing w:val="-2"/>
          <w:sz w:val="19"/>
          <w:szCs w:val="19"/>
          <w:bdr w:val="none" w:sz="0" w:space="0" w:color="auto" w:frame="1"/>
          <w:lang w:eastAsia="fr-FR"/>
        </w:rPr>
        <w:t xml:space="preserve"> du lieu </w:t>
      </w:r>
      <w:r w:rsidR="00D86E20" w:rsidRPr="00240420">
        <w:rPr>
          <w:rFonts w:ascii="Arial Narrow" w:hAnsi="Arial Narrow" w:cs="Browallia New"/>
          <w:iCs/>
          <w:spacing w:val="-2"/>
          <w:sz w:val="19"/>
          <w:szCs w:val="19"/>
          <w:bdr w:val="none" w:sz="0" w:space="0" w:color="auto" w:frame="1"/>
          <w:lang w:eastAsia="fr-FR"/>
        </w:rPr>
        <w:t>où</w:t>
      </w:r>
      <w:r w:rsidRPr="00240420">
        <w:rPr>
          <w:rFonts w:ascii="Arial Narrow" w:hAnsi="Arial Narrow" w:cs="Browallia New"/>
          <w:iCs/>
          <w:spacing w:val="-2"/>
          <w:sz w:val="19"/>
          <w:szCs w:val="19"/>
          <w:bdr w:val="none" w:sz="0" w:space="0" w:color="auto" w:frame="1"/>
          <w:lang w:eastAsia="fr-FR"/>
        </w:rPr>
        <w:t xml:space="preserve"> l'activité professionnelle a été exercée, mais à celui </w:t>
      </w:r>
      <w:r w:rsidRPr="00240420">
        <w:rPr>
          <w:rFonts w:ascii="Arial Narrow" w:hAnsi="Arial Narrow" w:cs="Browallia New"/>
          <w:b/>
          <w:iCs/>
          <w:spacing w:val="-2"/>
          <w:sz w:val="19"/>
          <w:szCs w:val="19"/>
          <w:highlight w:val="yellow"/>
          <w:bdr w:val="none" w:sz="0" w:space="0" w:color="auto" w:frame="1"/>
          <w:lang w:eastAsia="fr-FR"/>
        </w:rPr>
        <w:t>constitué par le rapport qui lie le travailleur</w:t>
      </w:r>
      <w:r w:rsidRPr="00240420">
        <w:rPr>
          <w:rFonts w:ascii="Arial Narrow" w:hAnsi="Arial Narrow" w:cs="Browallia New"/>
          <w:iCs/>
          <w:spacing w:val="-2"/>
          <w:sz w:val="19"/>
          <w:szCs w:val="19"/>
          <w:highlight w:val="yellow"/>
          <w:bdr w:val="none" w:sz="0" w:space="0" w:color="auto" w:frame="1"/>
          <w:lang w:eastAsia="fr-FR"/>
        </w:rPr>
        <w:t>, quel que soit l'endroit où il a exercé ou il exerce son activité professionnelle</w:t>
      </w:r>
      <w:r w:rsidRPr="00240420">
        <w:rPr>
          <w:rFonts w:ascii="Arial Narrow" w:hAnsi="Arial Narrow" w:cs="Browallia New"/>
          <w:b/>
          <w:iCs/>
          <w:spacing w:val="-2"/>
          <w:sz w:val="19"/>
          <w:szCs w:val="19"/>
          <w:highlight w:val="yellow"/>
          <w:bdr w:val="none" w:sz="0" w:space="0" w:color="auto" w:frame="1"/>
          <w:lang w:eastAsia="fr-FR"/>
        </w:rPr>
        <w:t>, à un régime de sécurité sociale d'un état membre</w:t>
      </w:r>
      <w:r w:rsidRPr="00240420">
        <w:rPr>
          <w:rFonts w:ascii="Arial Narrow" w:hAnsi="Arial Narrow" w:cs="Browallia New"/>
          <w:iCs/>
          <w:spacing w:val="-2"/>
          <w:sz w:val="19"/>
          <w:szCs w:val="19"/>
          <w:bdr w:val="none" w:sz="0" w:space="0" w:color="auto" w:frame="1"/>
          <w:lang w:eastAsia="fr-FR"/>
        </w:rPr>
        <w:t xml:space="preserve"> dans le cadre duquel il a accompli des périodes d'assurance, </w:t>
      </w:r>
      <w:r w:rsidRPr="00240420">
        <w:rPr>
          <w:rFonts w:ascii="Arial Narrow" w:hAnsi="Arial Narrow" w:cs="Browallia New"/>
          <w:iCs/>
          <w:spacing w:val="-2"/>
          <w:sz w:val="19"/>
          <w:szCs w:val="19"/>
          <w:highlight w:val="yellow"/>
          <w:bdr w:val="none" w:sz="0" w:space="0" w:color="auto" w:frame="1"/>
          <w:lang w:eastAsia="fr-FR"/>
        </w:rPr>
        <w:t>le critère déterminant pour l'applicabilité du règlement n° 1408/71 étant le rattachement d'un assuré à un régime de sécurité sociale d'un état membre</w:t>
      </w:r>
      <w:r w:rsidRPr="00240420">
        <w:rPr>
          <w:rFonts w:ascii="Arial Narrow" w:hAnsi="Arial Narrow" w:cs="Browallia New"/>
          <w:iCs/>
          <w:spacing w:val="-2"/>
          <w:sz w:val="19"/>
          <w:szCs w:val="19"/>
          <w:bdr w:val="none" w:sz="0" w:space="0" w:color="auto" w:frame="1"/>
          <w:lang w:eastAsia="fr-FR"/>
        </w:rPr>
        <w:t>, il est sans importance que l’assuré ait exercé partiellement ou exclusivement ses activités en dehors du territoire des états membres de la communauté.</w:t>
      </w:r>
    </w:p>
    <w:p w:rsidR="00240420" w:rsidRPr="00240420" w:rsidRDefault="00240420" w:rsidP="00240420">
      <w:pPr>
        <w:spacing w:line="276" w:lineRule="auto"/>
        <w:jc w:val="both"/>
        <w:rPr>
          <w:rFonts w:ascii="Arial Narrow" w:hAnsi="Arial Narrow" w:cs="Browallia New"/>
          <w:b/>
          <w:bCs/>
          <w:spacing w:val="-2"/>
          <w:sz w:val="19"/>
          <w:szCs w:val="19"/>
          <w:lang w:eastAsia="fr-FR"/>
        </w:rPr>
      </w:pPr>
      <w:r w:rsidRPr="00240420">
        <w:rPr>
          <w:rFonts w:ascii="Arial Narrow" w:hAnsi="Arial Narrow" w:cs="Browallia New"/>
          <w:iCs/>
          <w:spacing w:val="-2"/>
          <w:sz w:val="19"/>
          <w:szCs w:val="19"/>
          <w:bdr w:val="none" w:sz="0" w:space="0" w:color="auto" w:frame="1"/>
          <w:lang w:eastAsia="fr-FR"/>
        </w:rPr>
        <w:t>3. L'article 2, paragraphe 4, du règlement n</w:t>
      </w:r>
      <w:r w:rsidR="00D86E20">
        <w:rPr>
          <w:rFonts w:ascii="Arial Narrow" w:hAnsi="Arial Narrow" w:cs="Browallia New"/>
          <w:iCs/>
          <w:spacing w:val="-2"/>
          <w:sz w:val="19"/>
          <w:szCs w:val="19"/>
          <w:bdr w:val="none" w:sz="0" w:space="0" w:color="auto" w:frame="1"/>
          <w:lang w:eastAsia="fr-FR"/>
        </w:rPr>
        <w:t>°</w:t>
      </w:r>
      <w:r w:rsidRPr="00240420">
        <w:rPr>
          <w:rFonts w:ascii="Arial Narrow" w:hAnsi="Arial Narrow" w:cs="Browallia New"/>
          <w:iCs/>
          <w:spacing w:val="-2"/>
          <w:sz w:val="19"/>
          <w:szCs w:val="19"/>
          <w:bdr w:val="none" w:sz="0" w:space="0" w:color="auto" w:frame="1"/>
          <w:lang w:eastAsia="fr-FR"/>
        </w:rPr>
        <w:t xml:space="preserve"> 1390/81 s'applique au refus par une institution de sécurité sociale d'octroyer une prestation d'invalidité, au motif que l'assuré n'a pas au préalable résidé ou n'était pas domicilié dans l'état membre concerné pendant une certaine période sans interruption, toutefois, l'assuré ne peut s'en prévaloir qu'à compter du 1</w:t>
      </w:r>
      <w:r w:rsidRPr="00D86E20">
        <w:rPr>
          <w:rFonts w:ascii="Arial Narrow" w:hAnsi="Arial Narrow" w:cs="Browallia New"/>
          <w:iCs/>
          <w:spacing w:val="-2"/>
          <w:sz w:val="19"/>
          <w:szCs w:val="19"/>
          <w:bdr w:val="none" w:sz="0" w:space="0" w:color="auto" w:frame="1"/>
          <w:vertAlign w:val="superscript"/>
          <w:lang w:eastAsia="fr-FR"/>
        </w:rPr>
        <w:t>er</w:t>
      </w:r>
      <w:r w:rsidRPr="00240420">
        <w:rPr>
          <w:rFonts w:ascii="Arial Narrow" w:hAnsi="Arial Narrow" w:cs="Browallia New"/>
          <w:iCs/>
          <w:spacing w:val="-2"/>
          <w:sz w:val="19"/>
          <w:szCs w:val="19"/>
          <w:bdr w:val="none" w:sz="0" w:space="0" w:color="auto" w:frame="1"/>
          <w:lang w:eastAsia="fr-FR"/>
        </w:rPr>
        <w:t xml:space="preserve"> juillet 1982.</w:t>
      </w:r>
    </w:p>
    <w:p w:rsidR="00240420" w:rsidRPr="00240420" w:rsidRDefault="00240420" w:rsidP="00240420">
      <w:pPr>
        <w:spacing w:line="276" w:lineRule="auto"/>
        <w:jc w:val="both"/>
        <w:rPr>
          <w:rFonts w:ascii="Arial Narrow" w:hAnsi="Arial Narrow" w:cs="Browallia New"/>
          <w:spacing w:val="-2"/>
          <w:sz w:val="19"/>
          <w:szCs w:val="19"/>
          <w:lang w:eastAsia="fr-FR"/>
        </w:rPr>
      </w:pPr>
      <w:r w:rsidRPr="00240420">
        <w:rPr>
          <w:rFonts w:ascii="Arial Narrow" w:hAnsi="Arial Narrow" w:cs="Browallia New"/>
          <w:b/>
          <w:bCs/>
          <w:spacing w:val="-2"/>
          <w:sz w:val="19"/>
          <w:szCs w:val="19"/>
          <w:lang w:eastAsia="fr-FR"/>
        </w:rPr>
        <w:t xml:space="preserve">Parties </w:t>
      </w:r>
      <w:r w:rsidRPr="00240420">
        <w:rPr>
          <w:rFonts w:ascii="Arial Narrow" w:hAnsi="Arial Narrow" w:cs="Browallia New"/>
          <w:b/>
          <w:iCs/>
          <w:spacing w:val="-2"/>
          <w:sz w:val="19"/>
          <w:szCs w:val="19"/>
          <w:bdr w:val="none" w:sz="0" w:space="0" w:color="auto" w:frame="1"/>
          <w:lang w:eastAsia="fr-FR"/>
        </w:rPr>
        <w:t>dans l'affaire</w:t>
      </w:r>
      <w:r w:rsidRPr="00240420">
        <w:rPr>
          <w:rFonts w:ascii="Arial Narrow" w:hAnsi="Arial Narrow" w:cs="Browallia New"/>
          <w:iCs/>
          <w:spacing w:val="-2"/>
          <w:sz w:val="19"/>
          <w:szCs w:val="19"/>
          <w:bdr w:val="none" w:sz="0" w:space="0" w:color="auto" w:frame="1"/>
          <w:lang w:eastAsia="fr-FR"/>
        </w:rPr>
        <w:t xml:space="preserve"> 300/84, ayant pour objet une demande adressée à la cour, en application de l'article 177 du traité CEE, par le raad van beroep d'Utrecht et tendant à obtenir, dans le litige pendant devant cette juridiction entre</w:t>
      </w:r>
      <w:r w:rsidRPr="00240420">
        <w:rPr>
          <w:rFonts w:ascii="Arial Narrow" w:hAnsi="Arial Narrow" w:cs="Browallia New"/>
          <w:spacing w:val="-2"/>
          <w:sz w:val="19"/>
          <w:szCs w:val="19"/>
          <w:lang w:eastAsia="fr-FR"/>
        </w:rPr>
        <w:t xml:space="preserve"> </w:t>
      </w:r>
      <w:r w:rsidRPr="00240420">
        <w:rPr>
          <w:rFonts w:ascii="Arial Narrow" w:hAnsi="Arial Narrow" w:cs="Browallia New"/>
          <w:iCs/>
          <w:spacing w:val="-2"/>
          <w:sz w:val="19"/>
          <w:szCs w:val="19"/>
          <w:bdr w:val="none" w:sz="0" w:space="0" w:color="auto" w:frame="1"/>
          <w:lang w:eastAsia="fr-FR"/>
        </w:rPr>
        <w:t xml:space="preserve">a. j. m. van roosmalen, a postel (Belgique), et </w:t>
      </w:r>
      <w:r w:rsidRPr="00240420">
        <w:rPr>
          <w:rFonts w:ascii="Arial Narrow" w:hAnsi="Arial Narrow" w:cs="Browallia New"/>
          <w:spacing w:val="-2"/>
          <w:sz w:val="19"/>
          <w:szCs w:val="19"/>
          <w:lang w:eastAsia="fr-FR"/>
        </w:rPr>
        <w:t xml:space="preserve"> </w:t>
      </w:r>
      <w:r w:rsidRPr="00240420">
        <w:rPr>
          <w:rFonts w:ascii="Arial Narrow" w:hAnsi="Arial Narrow" w:cs="Browallia New"/>
          <w:iCs/>
          <w:spacing w:val="-2"/>
          <w:sz w:val="19"/>
          <w:szCs w:val="19"/>
          <w:bdr w:val="none" w:sz="0" w:space="0" w:color="auto" w:frame="1"/>
          <w:lang w:eastAsia="fr-FR"/>
        </w:rPr>
        <w:t>bestuur van de bedrijfsvereniging voor de gezondheid, geestelijke en maatschappelijke belangen, a zeist (Pays-Bas),</w:t>
      </w:r>
      <w:r w:rsidRPr="00240420">
        <w:rPr>
          <w:rFonts w:ascii="Arial Narrow" w:hAnsi="Arial Narrow" w:cs="Browallia New"/>
          <w:b/>
          <w:bCs/>
          <w:spacing w:val="-2"/>
          <w:sz w:val="19"/>
          <w:szCs w:val="19"/>
          <w:lang w:eastAsia="fr-FR"/>
        </w:rPr>
        <w:t xml:space="preserve"> </w:t>
      </w:r>
    </w:p>
    <w:p w:rsidR="00240420" w:rsidRPr="00240420" w:rsidRDefault="00240420" w:rsidP="00240420">
      <w:pPr>
        <w:spacing w:line="276" w:lineRule="auto"/>
        <w:jc w:val="both"/>
        <w:rPr>
          <w:rFonts w:ascii="Arial Narrow" w:hAnsi="Arial Narrow" w:cs="Browallia New"/>
          <w:b/>
          <w:bCs/>
          <w:spacing w:val="-2"/>
          <w:sz w:val="19"/>
          <w:szCs w:val="19"/>
          <w:lang w:eastAsia="fr-FR"/>
        </w:rPr>
      </w:pPr>
      <w:r w:rsidRPr="00240420">
        <w:rPr>
          <w:rFonts w:ascii="Arial Narrow" w:hAnsi="Arial Narrow" w:cs="Browallia New"/>
          <w:b/>
          <w:bCs/>
          <w:spacing w:val="-2"/>
          <w:sz w:val="19"/>
          <w:szCs w:val="19"/>
          <w:lang w:eastAsia="fr-FR"/>
        </w:rPr>
        <w:t xml:space="preserve">Objet du litige. </w:t>
      </w:r>
      <w:r w:rsidRPr="00240420">
        <w:rPr>
          <w:rFonts w:ascii="Arial Narrow" w:hAnsi="Arial Narrow" w:cs="Browallia New"/>
          <w:iCs/>
          <w:spacing w:val="-2"/>
          <w:sz w:val="19"/>
          <w:szCs w:val="19"/>
          <w:bdr w:val="none" w:sz="0" w:space="0" w:color="auto" w:frame="1"/>
          <w:lang w:eastAsia="fr-FR"/>
        </w:rPr>
        <w:t>Une décision à titre préjudiciel sur l'interprétation des articles 52 et 53 du traite CEE ainsi que des articles 1</w:t>
      </w:r>
      <w:r w:rsidRPr="00D86E20">
        <w:rPr>
          <w:rFonts w:ascii="Arial Narrow" w:hAnsi="Arial Narrow" w:cs="Browallia New"/>
          <w:iCs/>
          <w:spacing w:val="-2"/>
          <w:sz w:val="19"/>
          <w:szCs w:val="19"/>
          <w:bdr w:val="none" w:sz="0" w:space="0" w:color="auto" w:frame="1"/>
          <w:vertAlign w:val="superscript"/>
          <w:lang w:eastAsia="fr-FR"/>
        </w:rPr>
        <w:t>er</w:t>
      </w:r>
      <w:r w:rsidRPr="00240420">
        <w:rPr>
          <w:rFonts w:ascii="Arial Narrow" w:hAnsi="Arial Narrow" w:cs="Browallia New"/>
          <w:iCs/>
          <w:spacing w:val="-2"/>
          <w:sz w:val="19"/>
          <w:szCs w:val="19"/>
          <w:bdr w:val="none" w:sz="0" w:space="0" w:color="auto" w:frame="1"/>
          <w:lang w:eastAsia="fr-FR"/>
        </w:rPr>
        <w:t xml:space="preserve"> et 2 du règlement n° 1408/71 du conseil, du 14 juin 1971, relatif à l'application des régimes de sécurité sociale aux travailleurs salariés et à leur famille qui se déplacent à l'intérieur de la communauté (jo l 149 , p. 2),</w:t>
      </w:r>
      <w:r w:rsidRPr="00240420">
        <w:rPr>
          <w:rFonts w:ascii="Arial Narrow" w:eastAsia="Calibri" w:hAnsi="Arial Narrow" w:cs="Browallia New"/>
          <w:spacing w:val="-2"/>
          <w:sz w:val="19"/>
          <w:szCs w:val="19"/>
        </w:rPr>
        <w:t xml:space="preserve"> </w:t>
      </w:r>
      <w:r w:rsidRPr="00240420">
        <w:rPr>
          <w:rFonts w:ascii="Arial Narrow" w:hAnsi="Arial Narrow" w:cs="Browallia New"/>
          <w:iCs/>
          <w:spacing w:val="-2"/>
          <w:sz w:val="19"/>
          <w:szCs w:val="19"/>
          <w:bdr w:val="none" w:sz="0" w:space="0" w:color="auto" w:frame="1"/>
          <w:lang w:eastAsia="fr-FR"/>
        </w:rPr>
        <w:t>et de l'article 2, paragraphe 4 , du règlement n° 1390/81 du conseil, du 12 mai 1981, étendant aux travailleurs non-salariés et aux membres de leur famille le</w:t>
      </w:r>
      <w:r w:rsidR="00D86E20">
        <w:rPr>
          <w:rFonts w:ascii="Arial Narrow" w:hAnsi="Arial Narrow" w:cs="Browallia New"/>
          <w:iCs/>
          <w:spacing w:val="-2"/>
          <w:sz w:val="19"/>
          <w:szCs w:val="19"/>
          <w:bdr w:val="none" w:sz="0" w:space="0" w:color="auto" w:frame="1"/>
          <w:lang w:eastAsia="fr-FR"/>
        </w:rPr>
        <w:t xml:space="preserve"> règlement n° 1408/71 (jo l 143</w:t>
      </w:r>
      <w:r w:rsidRPr="00240420">
        <w:rPr>
          <w:rFonts w:ascii="Arial Narrow" w:hAnsi="Arial Narrow" w:cs="Browallia New"/>
          <w:iCs/>
          <w:spacing w:val="-2"/>
          <w:sz w:val="19"/>
          <w:szCs w:val="19"/>
          <w:bdr w:val="none" w:sz="0" w:space="0" w:color="auto" w:frame="1"/>
          <w:lang w:eastAsia="fr-FR"/>
        </w:rPr>
        <w:t>, p. 1).</w:t>
      </w:r>
    </w:p>
    <w:p w:rsidR="00240420" w:rsidRPr="00240420" w:rsidRDefault="00240420" w:rsidP="00240420">
      <w:pPr>
        <w:spacing w:line="276" w:lineRule="auto"/>
        <w:jc w:val="both"/>
        <w:rPr>
          <w:rFonts w:ascii="Arial Narrow" w:hAnsi="Arial Narrow" w:cs="Browallia New"/>
          <w:b/>
          <w:bCs/>
          <w:spacing w:val="-2"/>
          <w:sz w:val="19"/>
          <w:szCs w:val="19"/>
          <w:lang w:eastAsia="fr-FR"/>
        </w:rPr>
      </w:pPr>
      <w:r w:rsidRPr="00240420">
        <w:rPr>
          <w:rFonts w:ascii="Arial Narrow" w:hAnsi="Arial Narrow" w:cs="Browallia New"/>
          <w:b/>
          <w:bCs/>
          <w:spacing w:val="-2"/>
          <w:sz w:val="19"/>
          <w:szCs w:val="19"/>
          <w:lang w:eastAsia="fr-FR"/>
        </w:rPr>
        <w:t>Motifs de l'arrêt.</w:t>
      </w:r>
    </w:p>
    <w:p w:rsidR="00240420" w:rsidRPr="00240420" w:rsidRDefault="00240420" w:rsidP="00240420">
      <w:pPr>
        <w:spacing w:line="276" w:lineRule="auto"/>
        <w:jc w:val="both"/>
        <w:rPr>
          <w:rFonts w:ascii="Arial Narrow" w:eastAsia="Calibri" w:hAnsi="Arial Narrow" w:cs="Browallia New"/>
          <w:spacing w:val="-2"/>
          <w:sz w:val="19"/>
          <w:szCs w:val="19"/>
        </w:rPr>
      </w:pPr>
      <w:r w:rsidRPr="00240420">
        <w:rPr>
          <w:rFonts w:ascii="Arial Narrow" w:hAnsi="Arial Narrow" w:cs="Browallia New"/>
          <w:iCs/>
          <w:spacing w:val="-2"/>
          <w:sz w:val="19"/>
          <w:szCs w:val="19"/>
          <w:bdr w:val="none" w:sz="0" w:space="0" w:color="auto" w:frame="1"/>
          <w:lang w:eastAsia="fr-FR"/>
        </w:rPr>
        <w:t>1. Par ordonnance du 11 décembre 1984, parvenue à la cour le 19 décembre suivant, le raad van beroep d'Utrecht a posé, en vertu de l'article 177 du traite CEE, six questions préjudicielles relatives à l'interprétation des articles 52 et 53 du traité ainsi que de certaines dispositions du règlement n° 1408/71 du conseil, du 14 juin 1971, relatif à l'application des régimes de sécurité sociale aux travailleurs salariés et à leur famille qui se déplacent à l'intérieur de la communauté (jo l 149, p. 2 ), et du règlement n° 1390/81 du conseil, du 12 mai 1981, étendant aux travailleurs non-salariés et aux membres de leur famille le règlement no 1408/71 (jo l 143, p. 1).</w:t>
      </w:r>
      <w:r w:rsidRPr="00240420">
        <w:rPr>
          <w:rFonts w:ascii="Arial Narrow" w:eastAsia="Calibri" w:hAnsi="Arial Narrow" w:cs="Browallia New"/>
          <w:spacing w:val="-2"/>
          <w:sz w:val="19"/>
          <w:szCs w:val="19"/>
        </w:rPr>
        <w:t xml:space="preserve"> </w:t>
      </w:r>
    </w:p>
    <w:p w:rsidR="00240420" w:rsidRPr="00240420" w:rsidRDefault="00240420" w:rsidP="00240420">
      <w:pPr>
        <w:spacing w:line="276" w:lineRule="auto"/>
        <w:jc w:val="both"/>
        <w:rPr>
          <w:rFonts w:ascii="Arial Narrow" w:hAnsi="Arial Narrow" w:cs="Browallia New"/>
          <w:iCs/>
          <w:spacing w:val="-2"/>
          <w:sz w:val="19"/>
          <w:szCs w:val="19"/>
          <w:bdr w:val="none" w:sz="0" w:space="0" w:color="auto" w:frame="1"/>
          <w:lang w:eastAsia="fr-FR"/>
        </w:rPr>
      </w:pPr>
      <w:r w:rsidRPr="00240420">
        <w:rPr>
          <w:rFonts w:ascii="Arial Narrow" w:hAnsi="Arial Narrow" w:cs="Browallia New"/>
          <w:iCs/>
          <w:spacing w:val="-2"/>
          <w:sz w:val="19"/>
          <w:szCs w:val="19"/>
          <w:bdr w:val="none" w:sz="0" w:space="0" w:color="auto" w:frame="1"/>
          <w:lang w:eastAsia="fr-FR"/>
        </w:rPr>
        <w:t>2. Ces questions sont soulevées dans le cadre d’un litige opposant m. a. j. m. van roosmalen (ci-après demandeur au principal) à la bestuur van de bedrijfsvereniging voor de gezondheid, geestelijke en maatschappelijke belangen, a zeist (Pays-Bas ) (ci-après défenderesse au principal) et portant sur le refus de cette dernière d'octroyer au demandeur au principal une prestation d'invalidité au titre de la loi néerlandaise relative à l'incapacité de travail (algemene arbeidsongeschiktheidswet, stb. 1975, 674) (ci-après aaw).</w:t>
      </w:r>
    </w:p>
    <w:p w:rsidR="00240420" w:rsidRPr="00240420" w:rsidRDefault="00240420" w:rsidP="00240420">
      <w:pPr>
        <w:spacing w:line="276" w:lineRule="auto"/>
        <w:jc w:val="both"/>
        <w:rPr>
          <w:rFonts w:ascii="Arial Narrow" w:hAnsi="Arial Narrow" w:cs="Browallia New"/>
          <w:iCs/>
          <w:spacing w:val="-2"/>
          <w:sz w:val="19"/>
          <w:szCs w:val="19"/>
          <w:bdr w:val="none" w:sz="0" w:space="0" w:color="auto" w:frame="1"/>
          <w:lang w:eastAsia="fr-FR"/>
        </w:rPr>
      </w:pPr>
      <w:r w:rsidRPr="00240420">
        <w:rPr>
          <w:rFonts w:ascii="Arial Narrow" w:hAnsi="Arial Narrow" w:cs="Browallia New"/>
          <w:iCs/>
          <w:spacing w:val="-2"/>
          <w:sz w:val="19"/>
          <w:szCs w:val="19"/>
          <w:bdr w:val="none" w:sz="0" w:space="0" w:color="auto" w:frame="1"/>
          <w:lang w:eastAsia="fr-FR"/>
        </w:rPr>
        <w:t xml:space="preserve">3. Ainsi qu'il ressort de l'ordonnance de renvoi, le demandeur au principal, prêtre de l'église catholique romaine et appartenant à l'ordre de saint-Norbert (nommé l'ordre des prémontrés) est de nationalité néerlandaise et originaire de la commune néerlandaise de oost-west- en middelbeers, où il a vécu jusqu’en décembre 1945 s'étant ensuite établi à postel (Belgique ), situé immédiatement de l'autre </w:t>
      </w:r>
      <w:r w:rsidRPr="00240420">
        <w:rPr>
          <w:rFonts w:ascii="Arial Narrow" w:hAnsi="Arial Narrow" w:cs="Browallia New"/>
          <w:iCs/>
          <w:spacing w:val="-2"/>
          <w:sz w:val="19"/>
          <w:szCs w:val="19"/>
          <w:bdr w:val="none" w:sz="0" w:space="0" w:color="auto" w:frame="1"/>
          <w:lang w:eastAsia="fr-FR"/>
        </w:rPr>
        <w:lastRenderedPageBreak/>
        <w:t>côté de la frontière néerlando-belge, afin de poursuivre des études dans un couvent de son ordre, il a été radié du registre des habitants de sa commune d'origine entre 1955 et 1980, il a été missionnaire au Congo belge</w:t>
      </w:r>
      <w:r w:rsidR="00D86E20">
        <w:rPr>
          <w:rFonts w:ascii="Arial Narrow" w:hAnsi="Arial Narrow" w:cs="Browallia New"/>
          <w:iCs/>
          <w:spacing w:val="-2"/>
          <w:sz w:val="19"/>
          <w:szCs w:val="19"/>
          <w:bdr w:val="none" w:sz="0" w:space="0" w:color="auto" w:frame="1"/>
          <w:lang w:eastAsia="fr-FR"/>
        </w:rPr>
        <w:t>,</w:t>
      </w:r>
      <w:r w:rsidRPr="00240420">
        <w:rPr>
          <w:rFonts w:ascii="Arial Narrow" w:hAnsi="Arial Narrow" w:cs="Browallia New"/>
          <w:iCs/>
          <w:spacing w:val="-2"/>
          <w:sz w:val="19"/>
          <w:szCs w:val="19"/>
          <w:bdr w:val="none" w:sz="0" w:space="0" w:color="auto" w:frame="1"/>
          <w:lang w:eastAsia="fr-FR"/>
        </w:rPr>
        <w:t xml:space="preserve"> devenu en 1960, le Zaïre.</w:t>
      </w:r>
    </w:p>
    <w:p w:rsidR="00240420" w:rsidRPr="00240420" w:rsidRDefault="00240420" w:rsidP="00240420">
      <w:pPr>
        <w:spacing w:line="276" w:lineRule="auto"/>
        <w:jc w:val="both"/>
        <w:rPr>
          <w:rFonts w:ascii="Arial Narrow" w:eastAsia="Calibri" w:hAnsi="Arial Narrow" w:cs="Browallia New"/>
          <w:spacing w:val="-2"/>
          <w:sz w:val="19"/>
          <w:szCs w:val="19"/>
        </w:rPr>
      </w:pPr>
      <w:r w:rsidRPr="00240420">
        <w:rPr>
          <w:rFonts w:ascii="Arial Narrow" w:hAnsi="Arial Narrow" w:cs="Browallia New"/>
          <w:iCs/>
          <w:spacing w:val="-2"/>
          <w:sz w:val="19"/>
          <w:szCs w:val="19"/>
          <w:bdr w:val="none" w:sz="0" w:space="0" w:color="auto" w:frame="1"/>
          <w:lang w:eastAsia="fr-FR"/>
        </w:rPr>
        <w:t>4. Pendant ses congés aux Pays-Bas en 1977 et 1980, le demandeur au principal s'est fait de nouveau inscrire au registre des habitants de sa commune d'origine. Il convient d'indiquer que, pendant son séjour au Zaïre, le demandeur au principal n'était pas soumis à l'impôt sur le revenu et/ou sur les salaires aux Pays-Bas, alors que, pendant ses périodes de congé aux Pays-Bas, il était soumis à l'impôt sur les salaires en ce qui concerne les prestations qui lui étaient servies au titre de la loi générale sur l'assistance sociale (algemene bijstandswet, stb. 1963, 284).</w:t>
      </w:r>
    </w:p>
    <w:p w:rsidR="00240420" w:rsidRPr="00240420" w:rsidRDefault="00240420" w:rsidP="00240420">
      <w:pPr>
        <w:spacing w:line="276" w:lineRule="auto"/>
        <w:jc w:val="both"/>
        <w:rPr>
          <w:rFonts w:ascii="Arial Narrow" w:eastAsia="Calibri" w:hAnsi="Arial Narrow" w:cs="Browallia New"/>
          <w:spacing w:val="-2"/>
          <w:sz w:val="19"/>
          <w:szCs w:val="19"/>
        </w:rPr>
      </w:pPr>
      <w:r w:rsidRPr="00240420">
        <w:rPr>
          <w:rFonts w:ascii="Arial Narrow" w:hAnsi="Arial Narrow" w:cs="Browallia New"/>
          <w:iCs/>
          <w:spacing w:val="-2"/>
          <w:sz w:val="19"/>
          <w:szCs w:val="19"/>
          <w:bdr w:val="none" w:sz="0" w:space="0" w:color="auto" w:frame="1"/>
          <w:lang w:eastAsia="fr-FR"/>
        </w:rPr>
        <w:t>5. En 1977, pendant son congé dans sa commune d'origine, il s'est inscrit à l'assurance volontaire prévue par l'article 77 de l'aaw, entrée en vigueur le 1er octobre 1976, au profit des personnes exerçant des activités dans un pays en voie de développement. Au titre de cette loi, est en principe assuré quiconque habite sur le territoire du royaume des Pays-Bas en Europe. Toutefois, l'article 77 de l'aaw prévoit que d'anciens assurés, mais également ceux qui, avant le 1</w:t>
      </w:r>
      <w:r w:rsidRPr="00465F4A">
        <w:rPr>
          <w:rFonts w:ascii="Arial Narrow" w:hAnsi="Arial Narrow" w:cs="Browallia New"/>
          <w:iCs/>
          <w:spacing w:val="-2"/>
          <w:sz w:val="19"/>
          <w:szCs w:val="19"/>
          <w:bdr w:val="none" w:sz="0" w:space="0" w:color="auto" w:frame="1"/>
          <w:vertAlign w:val="superscript"/>
          <w:lang w:eastAsia="fr-FR"/>
        </w:rPr>
        <w:t>er</w:t>
      </w:r>
      <w:r w:rsidRPr="00240420">
        <w:rPr>
          <w:rFonts w:ascii="Arial Narrow" w:hAnsi="Arial Narrow" w:cs="Browallia New"/>
          <w:iCs/>
          <w:spacing w:val="-2"/>
          <w:sz w:val="19"/>
          <w:szCs w:val="19"/>
          <w:bdr w:val="none" w:sz="0" w:space="0" w:color="auto" w:frame="1"/>
          <w:lang w:eastAsia="fr-FR"/>
        </w:rPr>
        <w:t xml:space="preserve"> octobre 1976 et ayant atteint l'âge de 15 ans, ont habité aux Pays-Bas peuvent verser des cotisations pour les périodes pour lesquelles ils ne sont pas assurés, dès lors qu'ils vont exercer des activités dans un pays en voie de développement. Le Zaïre a été désigné comme tel. Selon la disposition de l'article 13 de l'arrêté royal du 19 novembre 1976 (stb. 622), règlementation d'exécution de l'article 77 de l'aaw, la possibilité de s'assurer volontairement au titre de l'aaw existe également au profit de ceux qui, au 1</w:t>
      </w:r>
      <w:r w:rsidRPr="00240420">
        <w:rPr>
          <w:rFonts w:ascii="Arial Narrow" w:hAnsi="Arial Narrow" w:cs="Browallia New"/>
          <w:iCs/>
          <w:spacing w:val="-2"/>
          <w:sz w:val="19"/>
          <w:szCs w:val="19"/>
          <w:bdr w:val="none" w:sz="0" w:space="0" w:color="auto" w:frame="1"/>
          <w:vertAlign w:val="superscript"/>
          <w:lang w:eastAsia="fr-FR"/>
        </w:rPr>
        <w:t>er</w:t>
      </w:r>
      <w:r w:rsidRPr="00240420">
        <w:rPr>
          <w:rFonts w:ascii="Arial Narrow" w:hAnsi="Arial Narrow" w:cs="Browallia New"/>
          <w:iCs/>
          <w:spacing w:val="-2"/>
          <w:sz w:val="19"/>
          <w:szCs w:val="19"/>
          <w:bdr w:val="none" w:sz="0" w:space="0" w:color="auto" w:frame="1"/>
          <w:lang w:eastAsia="fr-FR"/>
        </w:rPr>
        <w:t xml:space="preserve"> octobre 1976, travaillaient déjà dans un pays en voie de développement et qui, après avoir atteint l'âge de 15 ans, ont habité aux Pays-Bas.</w:t>
      </w:r>
    </w:p>
    <w:p w:rsidR="00240420" w:rsidRPr="00240420" w:rsidRDefault="00240420" w:rsidP="00240420">
      <w:pPr>
        <w:spacing w:line="276" w:lineRule="auto"/>
        <w:jc w:val="both"/>
        <w:rPr>
          <w:rFonts w:ascii="Arial Narrow" w:eastAsia="Calibri" w:hAnsi="Arial Narrow" w:cs="Browallia New"/>
          <w:spacing w:val="-2"/>
          <w:sz w:val="19"/>
          <w:szCs w:val="19"/>
        </w:rPr>
      </w:pPr>
      <w:r w:rsidRPr="00240420">
        <w:rPr>
          <w:rFonts w:ascii="Arial Narrow" w:hAnsi="Arial Narrow" w:cs="Browallia New"/>
          <w:iCs/>
          <w:spacing w:val="-2"/>
          <w:sz w:val="19"/>
          <w:szCs w:val="19"/>
          <w:bdr w:val="none" w:sz="0" w:space="0" w:color="auto" w:frame="1"/>
          <w:lang w:eastAsia="fr-FR"/>
        </w:rPr>
        <w:t>6. Ayant contracté au Zaïre une maladie invalidante et étant rentré en mars 1981 à oost-west-en middelbeers, le demandeur au principal a perçu, à compter du 12 janvier 1982, de la part de la défenderesse au principal, des prestations d'invalidité au titre de l'aaw. Toutefois, après avoir eu connaissance que le demandeur au principal s'était définitivement établi à Postel le 2 juillet 1982, la défenderesse au principal a, par décision du 8 décembre 1982, avec effet au 1</w:t>
      </w:r>
      <w:r w:rsidRPr="00240420">
        <w:rPr>
          <w:rFonts w:ascii="Arial Narrow" w:hAnsi="Arial Narrow" w:cs="Browallia New"/>
          <w:iCs/>
          <w:spacing w:val="-2"/>
          <w:sz w:val="19"/>
          <w:szCs w:val="19"/>
          <w:bdr w:val="none" w:sz="0" w:space="0" w:color="auto" w:frame="1"/>
          <w:vertAlign w:val="superscript"/>
          <w:lang w:eastAsia="fr-FR"/>
        </w:rPr>
        <w:t>er</w:t>
      </w:r>
      <w:r w:rsidRPr="00240420">
        <w:rPr>
          <w:rFonts w:ascii="Arial Narrow" w:hAnsi="Arial Narrow" w:cs="Browallia New"/>
          <w:iCs/>
          <w:spacing w:val="-2"/>
          <w:sz w:val="19"/>
          <w:szCs w:val="19"/>
          <w:bdr w:val="none" w:sz="0" w:space="0" w:color="auto" w:frame="1"/>
          <w:lang w:eastAsia="fr-FR"/>
        </w:rPr>
        <w:t xml:space="preserve"> décembre précédent, suspendu le versement de ces prestations en faisant valoir que le demandeur au principal ne satisfaisait pas à la condition de séjour prévue à l'article 10 de l'arrêté royal, précité, du 19 novembre 1976.</w:t>
      </w:r>
    </w:p>
    <w:p w:rsidR="00240420" w:rsidRPr="00240420" w:rsidRDefault="00240420" w:rsidP="00240420">
      <w:pPr>
        <w:spacing w:line="276" w:lineRule="auto"/>
        <w:jc w:val="both"/>
        <w:rPr>
          <w:rFonts w:ascii="Arial Narrow" w:hAnsi="Arial Narrow" w:cs="Browallia New"/>
          <w:iCs/>
          <w:spacing w:val="-2"/>
          <w:sz w:val="19"/>
          <w:szCs w:val="19"/>
          <w:bdr w:val="none" w:sz="0" w:space="0" w:color="auto" w:frame="1"/>
          <w:lang w:eastAsia="fr-FR"/>
        </w:rPr>
      </w:pPr>
      <w:r w:rsidRPr="00240420">
        <w:rPr>
          <w:rFonts w:ascii="Arial Narrow" w:hAnsi="Arial Narrow" w:cs="Browallia New"/>
          <w:iCs/>
          <w:spacing w:val="-2"/>
          <w:sz w:val="19"/>
          <w:szCs w:val="19"/>
          <w:bdr w:val="none" w:sz="0" w:space="0" w:color="auto" w:frame="1"/>
          <w:lang w:eastAsia="fr-FR"/>
        </w:rPr>
        <w:t>7. Cette disposition est libellée comme suit :</w:t>
      </w:r>
      <w:r w:rsidRPr="00240420">
        <w:rPr>
          <w:rFonts w:ascii="Arial Narrow" w:eastAsia="Calibri" w:hAnsi="Arial Narrow" w:cs="Browallia New"/>
          <w:spacing w:val="-2"/>
          <w:sz w:val="19"/>
          <w:szCs w:val="19"/>
        </w:rPr>
        <w:t xml:space="preserve"> </w:t>
      </w:r>
    </w:p>
    <w:p w:rsidR="00240420" w:rsidRPr="00240420" w:rsidRDefault="00240420" w:rsidP="00240420">
      <w:pPr>
        <w:spacing w:before="80" w:line="276" w:lineRule="auto"/>
        <w:ind w:left="284"/>
        <w:jc w:val="both"/>
        <w:rPr>
          <w:rFonts w:ascii="Arial Narrow" w:hAnsi="Arial Narrow" w:cs="Browallia New"/>
          <w:iCs/>
          <w:spacing w:val="-2"/>
          <w:sz w:val="19"/>
          <w:szCs w:val="19"/>
          <w:bdr w:val="none" w:sz="0" w:space="0" w:color="auto" w:frame="1"/>
          <w:lang w:eastAsia="fr-FR"/>
        </w:rPr>
      </w:pPr>
      <w:r w:rsidRPr="00240420">
        <w:rPr>
          <w:rFonts w:ascii="Arial Narrow" w:hAnsi="Arial Narrow" w:cs="Browallia New"/>
          <w:iCs/>
          <w:spacing w:val="-2"/>
          <w:sz w:val="19"/>
          <w:szCs w:val="19"/>
          <w:bdr w:val="none" w:sz="0" w:space="0" w:color="auto" w:frame="1"/>
          <w:lang w:eastAsia="fr-FR"/>
        </w:rPr>
        <w:t xml:space="preserve">1. Contrairement à ce qui est prévu </w:t>
      </w:r>
      <w:r w:rsidR="00465F4A">
        <w:rPr>
          <w:rFonts w:ascii="Arial Narrow" w:hAnsi="Arial Narrow" w:cs="Browallia New"/>
          <w:iCs/>
          <w:spacing w:val="-2"/>
          <w:sz w:val="19"/>
          <w:szCs w:val="19"/>
          <w:bdr w:val="none" w:sz="0" w:space="0" w:color="auto" w:frame="1"/>
          <w:lang w:eastAsia="fr-FR"/>
        </w:rPr>
        <w:t>à</w:t>
      </w:r>
      <w:r w:rsidRPr="00240420">
        <w:rPr>
          <w:rFonts w:ascii="Arial Narrow" w:hAnsi="Arial Narrow" w:cs="Browallia New"/>
          <w:iCs/>
          <w:spacing w:val="-2"/>
          <w:sz w:val="19"/>
          <w:szCs w:val="19"/>
          <w:bdr w:val="none" w:sz="0" w:space="0" w:color="auto" w:frame="1"/>
          <w:lang w:eastAsia="fr-FR"/>
        </w:rPr>
        <w:t xml:space="preserve"> l'article 6 de la loi, quiconque est considéré comme assuré n'a droit à une prestation au titre d'une incapacité de travail qu'à partir du moment où il a été dans l'incapacité de travailler pendant cinquante-deux semaines sans interruption sur le territoire national et l'incapacité de travail continue d'exister après la fin de cette période.</w:t>
      </w:r>
    </w:p>
    <w:p w:rsidR="00240420" w:rsidRPr="00240420" w:rsidRDefault="00240420" w:rsidP="00240420">
      <w:pPr>
        <w:spacing w:before="80" w:line="276" w:lineRule="auto"/>
        <w:ind w:left="284"/>
        <w:jc w:val="both"/>
        <w:rPr>
          <w:rFonts w:ascii="Arial Narrow" w:eastAsia="Calibri" w:hAnsi="Arial Narrow" w:cs="Browallia New"/>
          <w:spacing w:val="-2"/>
          <w:sz w:val="19"/>
          <w:szCs w:val="19"/>
        </w:rPr>
      </w:pPr>
      <w:r w:rsidRPr="00240420">
        <w:rPr>
          <w:rFonts w:ascii="Arial Narrow" w:hAnsi="Arial Narrow" w:cs="Browallia New"/>
          <w:iCs/>
          <w:spacing w:val="-2"/>
          <w:sz w:val="19"/>
          <w:szCs w:val="19"/>
          <w:bdr w:val="none" w:sz="0" w:space="0" w:color="auto" w:frame="1"/>
          <w:lang w:eastAsia="fr-FR"/>
        </w:rPr>
        <w:t>2. Dès lors qu'il est possible de démontrer à suffisance de l'avis de la bedrijfsvereniging que l'incapacité de travail a commencé à une date antérieure au jour où celui qui est considéré comme assuré est revenu sur le territoire national, celui-ci a droit à une prestation au titre de l'incapacité de travail dès lors qu'il a été dans l'incapacité de travailler pendant cinquante-deux semaines, sans interruption, à partir de cette date antérieure et des lors que l'incapacité de travail continue après la fin de cette période, étant entendu que la prestation ne peut en tout cas être servie qu'à partir du jour où il est revenu sur le territoire national.</w:t>
      </w:r>
    </w:p>
    <w:p w:rsidR="00240420" w:rsidRPr="00240420" w:rsidRDefault="00240420" w:rsidP="00240420">
      <w:pPr>
        <w:spacing w:line="276" w:lineRule="auto"/>
        <w:jc w:val="both"/>
        <w:rPr>
          <w:rFonts w:ascii="Arial Narrow" w:hAnsi="Arial Narrow" w:cs="Browallia New"/>
          <w:iCs/>
          <w:spacing w:val="-2"/>
          <w:sz w:val="19"/>
          <w:szCs w:val="19"/>
          <w:bdr w:val="none" w:sz="0" w:space="0" w:color="auto" w:frame="1"/>
          <w:lang w:eastAsia="fr-FR"/>
        </w:rPr>
      </w:pPr>
      <w:r w:rsidRPr="00240420">
        <w:rPr>
          <w:rFonts w:ascii="Arial Narrow" w:hAnsi="Arial Narrow" w:cs="Browallia New"/>
          <w:iCs/>
          <w:spacing w:val="-2"/>
          <w:sz w:val="19"/>
          <w:szCs w:val="19"/>
          <w:bdr w:val="none" w:sz="0" w:space="0" w:color="auto" w:frame="1"/>
          <w:lang w:eastAsia="fr-FR"/>
        </w:rPr>
        <w:t>8. Saisi d'un recours en annulation contre la décision susmentionnée par le demandeur au principal et ayant des doutes sérieux quant à la compatibilité de cette condition de séjour avec le droit communautaire, le raad van beroep d'Utrecht, par ordonnance du 11 décembre 1984, a posé à la cour les questions préjudicielles suivantes :</w:t>
      </w:r>
    </w:p>
    <w:p w:rsidR="00240420" w:rsidRPr="00240420" w:rsidRDefault="00240420" w:rsidP="00240420">
      <w:pPr>
        <w:spacing w:before="80" w:line="276" w:lineRule="auto"/>
        <w:ind w:left="142"/>
        <w:jc w:val="both"/>
        <w:rPr>
          <w:rFonts w:ascii="Arial Narrow" w:eastAsia="Calibri" w:hAnsi="Arial Narrow" w:cs="Browallia New"/>
          <w:spacing w:val="-2"/>
          <w:sz w:val="19"/>
          <w:szCs w:val="19"/>
        </w:rPr>
      </w:pPr>
      <w:r w:rsidRPr="00240420">
        <w:rPr>
          <w:rFonts w:ascii="Arial Narrow" w:hAnsi="Arial Narrow" w:cs="Browallia New"/>
          <w:iCs/>
          <w:spacing w:val="-2"/>
          <w:sz w:val="19"/>
          <w:szCs w:val="19"/>
          <w:bdr w:val="none" w:sz="0" w:space="0" w:color="auto" w:frame="1"/>
          <w:lang w:eastAsia="fr-FR"/>
        </w:rPr>
        <w:t>1) Les articles 52 et 53 du traité instituant la communauté économique européenne ou certaines autres dispositions du droit communautaire doivent-ils être interprétés en ce sens que doit être considéré comme contraire à ceux-ci le fait d'inclure dans une réglementation d'un état membre de la CEE, qui donne entre autres aux ressortissants de l'état membre en question la possibilité de s'assurer volontairement contre les conséquences pécuniaires d'une incapacité de travail intervenant au cours d'activités exercées dans un pays en voie de développement situé en dehors du territoire de la CEE, une condition supplémentaire au droit à prestations, eu égard au contrôle à exercer, en ce sens qu'après la survenance du risque l'intéressé doit d'abord avoir été domicilié ou avoir séjourné pendant cinquante-deux semaines, sans interruption, sur le territoire de l'état membre en question uniquement, avant d'avoir droit à la prestation, sans que le fait d'être domicilié ou de séjourner dans un autre état membre après la survenance du risque soit assimilée au fait d'habiter ou de séjourner dans l'état membre en question ?</w:t>
      </w:r>
      <w:r w:rsidRPr="00240420">
        <w:rPr>
          <w:rFonts w:ascii="Arial Narrow" w:eastAsia="Calibri" w:hAnsi="Arial Narrow" w:cs="Browallia New"/>
          <w:spacing w:val="-2"/>
          <w:sz w:val="19"/>
          <w:szCs w:val="19"/>
        </w:rPr>
        <w:t xml:space="preserve"> </w:t>
      </w:r>
    </w:p>
    <w:p w:rsidR="00240420" w:rsidRPr="00240420" w:rsidRDefault="00240420" w:rsidP="00240420">
      <w:pPr>
        <w:spacing w:before="80" w:line="276" w:lineRule="auto"/>
        <w:ind w:left="142"/>
        <w:jc w:val="both"/>
        <w:rPr>
          <w:rFonts w:ascii="Arial Narrow" w:eastAsia="Calibri" w:hAnsi="Arial Narrow" w:cs="Browallia New"/>
          <w:spacing w:val="-2"/>
          <w:sz w:val="19"/>
          <w:szCs w:val="19"/>
        </w:rPr>
      </w:pPr>
      <w:r w:rsidRPr="00240420">
        <w:rPr>
          <w:rFonts w:ascii="Arial Narrow" w:hAnsi="Arial Narrow" w:cs="Browallia New"/>
          <w:iCs/>
          <w:spacing w:val="-2"/>
          <w:sz w:val="19"/>
          <w:szCs w:val="19"/>
          <w:bdr w:val="none" w:sz="0" w:space="0" w:color="auto" w:frame="1"/>
          <w:lang w:eastAsia="fr-FR"/>
        </w:rPr>
        <w:t>2) Les critères établis à l'article 1</w:t>
      </w:r>
      <w:r w:rsidRPr="00465F4A">
        <w:rPr>
          <w:rFonts w:ascii="Arial Narrow" w:hAnsi="Arial Narrow" w:cs="Browallia New"/>
          <w:iCs/>
          <w:spacing w:val="-2"/>
          <w:sz w:val="19"/>
          <w:szCs w:val="19"/>
          <w:bdr w:val="none" w:sz="0" w:space="0" w:color="auto" w:frame="1"/>
          <w:vertAlign w:val="superscript"/>
          <w:lang w:eastAsia="fr-FR"/>
        </w:rPr>
        <w:t>er</w:t>
      </w:r>
      <w:r w:rsidRPr="00240420">
        <w:rPr>
          <w:rFonts w:ascii="Arial Narrow" w:hAnsi="Arial Narrow" w:cs="Browallia New"/>
          <w:iCs/>
          <w:spacing w:val="-2"/>
          <w:sz w:val="19"/>
          <w:szCs w:val="19"/>
          <w:bdr w:val="none" w:sz="0" w:space="0" w:color="auto" w:frame="1"/>
          <w:lang w:eastAsia="fr-FR"/>
        </w:rPr>
        <w:t xml:space="preserve">, sous a), ii) du règlement (CEE) n° 1408/71, y compris les critères </w:t>
      </w:r>
      <w:r w:rsidR="00465F4A" w:rsidRPr="00240420">
        <w:rPr>
          <w:rFonts w:ascii="Arial Narrow" w:hAnsi="Arial Narrow" w:cs="Browallia New"/>
          <w:iCs/>
          <w:spacing w:val="-2"/>
          <w:sz w:val="19"/>
          <w:szCs w:val="19"/>
          <w:bdr w:val="none" w:sz="0" w:space="0" w:color="auto" w:frame="1"/>
          <w:lang w:eastAsia="fr-FR"/>
        </w:rPr>
        <w:t>mentionnés</w:t>
      </w:r>
      <w:r w:rsidRPr="00240420">
        <w:rPr>
          <w:rFonts w:ascii="Arial Narrow" w:hAnsi="Arial Narrow" w:cs="Browallia New"/>
          <w:iCs/>
          <w:spacing w:val="-2"/>
          <w:sz w:val="19"/>
          <w:szCs w:val="19"/>
          <w:bdr w:val="none" w:sz="0" w:space="0" w:color="auto" w:frame="1"/>
          <w:lang w:eastAsia="fr-FR"/>
        </w:rPr>
        <w:t xml:space="preserve"> </w:t>
      </w:r>
      <w:r w:rsidR="00465F4A" w:rsidRPr="00240420">
        <w:rPr>
          <w:rFonts w:ascii="Arial Narrow" w:hAnsi="Arial Narrow" w:cs="Browallia New"/>
          <w:iCs/>
          <w:spacing w:val="-2"/>
          <w:sz w:val="19"/>
          <w:szCs w:val="19"/>
          <w:bdr w:val="none" w:sz="0" w:space="0" w:color="auto" w:frame="1"/>
          <w:lang w:eastAsia="fr-FR"/>
        </w:rPr>
        <w:t>à</w:t>
      </w:r>
      <w:r w:rsidRPr="00240420">
        <w:rPr>
          <w:rFonts w:ascii="Arial Narrow" w:hAnsi="Arial Narrow" w:cs="Browallia New"/>
          <w:iCs/>
          <w:spacing w:val="-2"/>
          <w:sz w:val="19"/>
          <w:szCs w:val="19"/>
          <w:bdr w:val="none" w:sz="0" w:space="0" w:color="auto" w:frame="1"/>
          <w:lang w:eastAsia="fr-FR"/>
        </w:rPr>
        <w:t xml:space="preserve"> l'annexe i, peuvent-ils également être appliqués pour déterminer si une personne, au sens de l'article 1</w:t>
      </w:r>
      <w:r w:rsidRPr="00465F4A">
        <w:rPr>
          <w:rFonts w:ascii="Arial Narrow" w:hAnsi="Arial Narrow" w:cs="Browallia New"/>
          <w:iCs/>
          <w:spacing w:val="-2"/>
          <w:sz w:val="19"/>
          <w:szCs w:val="19"/>
          <w:bdr w:val="none" w:sz="0" w:space="0" w:color="auto" w:frame="1"/>
          <w:vertAlign w:val="superscript"/>
          <w:lang w:eastAsia="fr-FR"/>
        </w:rPr>
        <w:t>er</w:t>
      </w:r>
      <w:r w:rsidRPr="00240420">
        <w:rPr>
          <w:rFonts w:ascii="Arial Narrow" w:hAnsi="Arial Narrow" w:cs="Browallia New"/>
          <w:iCs/>
          <w:spacing w:val="-2"/>
          <w:sz w:val="19"/>
          <w:szCs w:val="19"/>
          <w:bdr w:val="none" w:sz="0" w:space="0" w:color="auto" w:frame="1"/>
          <w:lang w:eastAsia="fr-FR"/>
        </w:rPr>
        <w:t>, sous a), iv), exerce une activité salariée ou non salariée dans le cadre d'un régime pour résidents ou ce terme a-t-il une signification autonome et, dans ce cas, laquelle ?</w:t>
      </w:r>
    </w:p>
    <w:p w:rsidR="00240420" w:rsidRPr="00240420" w:rsidRDefault="00240420" w:rsidP="00240420">
      <w:pPr>
        <w:spacing w:before="80" w:line="276" w:lineRule="auto"/>
        <w:ind w:left="142"/>
        <w:jc w:val="both"/>
        <w:rPr>
          <w:rFonts w:ascii="Arial Narrow" w:eastAsia="Calibri" w:hAnsi="Arial Narrow" w:cs="Browallia New"/>
          <w:spacing w:val="-2"/>
          <w:sz w:val="19"/>
          <w:szCs w:val="19"/>
        </w:rPr>
      </w:pPr>
      <w:r w:rsidRPr="00240420">
        <w:rPr>
          <w:rFonts w:ascii="Arial Narrow" w:hAnsi="Arial Narrow" w:cs="Browallia New"/>
          <w:iCs/>
          <w:spacing w:val="-2"/>
          <w:sz w:val="19"/>
          <w:szCs w:val="19"/>
          <w:bdr w:val="none" w:sz="0" w:space="0" w:color="auto" w:frame="1"/>
          <w:lang w:eastAsia="fr-FR"/>
        </w:rPr>
        <w:t>3) La notion de non salarié telle qu'elle figure, entre autres, à l'article 1</w:t>
      </w:r>
      <w:r w:rsidRPr="00465F4A">
        <w:rPr>
          <w:rFonts w:ascii="Arial Narrow" w:hAnsi="Arial Narrow" w:cs="Browallia New"/>
          <w:iCs/>
          <w:spacing w:val="-2"/>
          <w:sz w:val="19"/>
          <w:szCs w:val="19"/>
          <w:bdr w:val="none" w:sz="0" w:space="0" w:color="auto" w:frame="1"/>
          <w:vertAlign w:val="superscript"/>
          <w:lang w:eastAsia="fr-FR"/>
        </w:rPr>
        <w:t>er</w:t>
      </w:r>
      <w:r w:rsidRPr="00240420">
        <w:rPr>
          <w:rFonts w:ascii="Arial Narrow" w:hAnsi="Arial Narrow" w:cs="Browallia New"/>
          <w:iCs/>
          <w:spacing w:val="-2"/>
          <w:sz w:val="19"/>
          <w:szCs w:val="19"/>
          <w:bdr w:val="none" w:sz="0" w:space="0" w:color="auto" w:frame="1"/>
          <w:lang w:eastAsia="fr-FR"/>
        </w:rPr>
        <w:t xml:space="preserve">, sous a), ii), du règlement (CEE) n° 1408/71, vise-t-elle également celui qui, dans le cadre d'un régime de sécurité sociale s'appliquant à tous les résidents, peut prétendre à une prestation </w:t>
      </w:r>
      <w:r w:rsidRPr="00240420">
        <w:rPr>
          <w:rFonts w:ascii="Arial Narrow" w:hAnsi="Arial Narrow" w:cs="Browallia New"/>
          <w:iCs/>
          <w:spacing w:val="-2"/>
          <w:sz w:val="19"/>
          <w:szCs w:val="19"/>
          <w:bdr w:val="none" w:sz="0" w:space="0" w:color="auto" w:frame="1"/>
          <w:lang w:eastAsia="fr-FR"/>
        </w:rPr>
        <w:lastRenderedPageBreak/>
        <w:t>au titre des revenus d'un travail qui ne sont pas des revenus provenant d'un rapport de travail ou d'une profession exercée de façon indépendante ou de l'exploitation indépendante d'une entreprise au sens de la législation nationale ?</w:t>
      </w:r>
      <w:r w:rsidRPr="00240420">
        <w:rPr>
          <w:rFonts w:ascii="Arial Narrow" w:eastAsia="Calibri" w:hAnsi="Arial Narrow" w:cs="Browallia New"/>
          <w:spacing w:val="-2"/>
          <w:sz w:val="19"/>
          <w:szCs w:val="19"/>
        </w:rPr>
        <w:t xml:space="preserve"> </w:t>
      </w:r>
    </w:p>
    <w:p w:rsidR="00240420" w:rsidRPr="00240420" w:rsidRDefault="00240420" w:rsidP="00240420">
      <w:pPr>
        <w:spacing w:before="80" w:line="276" w:lineRule="auto"/>
        <w:ind w:left="142"/>
        <w:jc w:val="both"/>
        <w:rPr>
          <w:rFonts w:ascii="Arial Narrow" w:eastAsia="Calibri" w:hAnsi="Arial Narrow" w:cs="Browallia New"/>
          <w:spacing w:val="-2"/>
          <w:sz w:val="19"/>
          <w:szCs w:val="19"/>
        </w:rPr>
      </w:pPr>
      <w:r w:rsidRPr="00240420">
        <w:rPr>
          <w:rFonts w:ascii="Arial Narrow" w:hAnsi="Arial Narrow" w:cs="Browallia New"/>
          <w:iCs/>
          <w:spacing w:val="-2"/>
          <w:sz w:val="19"/>
          <w:szCs w:val="19"/>
          <w:bdr w:val="none" w:sz="0" w:space="0" w:color="auto" w:frame="1"/>
          <w:lang w:eastAsia="fr-FR"/>
        </w:rPr>
        <w:t>4) La notion de travailleur non salarié telle qu'elle figure, entre autres, à l'article 1</w:t>
      </w:r>
      <w:r w:rsidRPr="00465F4A">
        <w:rPr>
          <w:rFonts w:ascii="Arial Narrow" w:hAnsi="Arial Narrow" w:cs="Browallia New"/>
          <w:iCs/>
          <w:spacing w:val="-2"/>
          <w:sz w:val="19"/>
          <w:szCs w:val="19"/>
          <w:bdr w:val="none" w:sz="0" w:space="0" w:color="auto" w:frame="1"/>
          <w:vertAlign w:val="superscript"/>
          <w:lang w:eastAsia="fr-FR"/>
        </w:rPr>
        <w:t>er</w:t>
      </w:r>
      <w:r w:rsidRPr="00240420">
        <w:rPr>
          <w:rFonts w:ascii="Arial Narrow" w:hAnsi="Arial Narrow" w:cs="Browallia New"/>
          <w:iCs/>
          <w:spacing w:val="-2"/>
          <w:sz w:val="19"/>
          <w:szCs w:val="19"/>
          <w:bdr w:val="none" w:sz="0" w:space="0" w:color="auto" w:frame="1"/>
          <w:lang w:eastAsia="fr-FR"/>
        </w:rPr>
        <w:t>, sous a), ii) du règlement (CEE) n° 1408/71 ou la notion de travailleur exerçant une activité non salariée telle qu'elle figure à l'article 1</w:t>
      </w:r>
      <w:r w:rsidRPr="00465F4A">
        <w:rPr>
          <w:rFonts w:ascii="Arial Narrow" w:hAnsi="Arial Narrow" w:cs="Browallia New"/>
          <w:iCs/>
          <w:spacing w:val="-2"/>
          <w:sz w:val="19"/>
          <w:szCs w:val="19"/>
          <w:bdr w:val="none" w:sz="0" w:space="0" w:color="auto" w:frame="1"/>
          <w:vertAlign w:val="superscript"/>
          <w:lang w:eastAsia="fr-FR"/>
        </w:rPr>
        <w:t>er</w:t>
      </w:r>
      <w:r w:rsidRPr="00240420">
        <w:rPr>
          <w:rFonts w:ascii="Arial Narrow" w:hAnsi="Arial Narrow" w:cs="Browallia New"/>
          <w:iCs/>
          <w:spacing w:val="-2"/>
          <w:sz w:val="19"/>
          <w:szCs w:val="19"/>
          <w:bdr w:val="none" w:sz="0" w:space="0" w:color="auto" w:frame="1"/>
          <w:lang w:eastAsia="fr-FR"/>
        </w:rPr>
        <w:t>, sous a), iv), désigne-t-elle également celui qui, dans le cadre d'un régime de sécurité sociale s'appliquant à tous les résidents, peut être admis à l'assurance volontaire, continuée ou non, même lorsque cette personne ne peut pas être considérée comme travailleur salarié ou non salarié au sens de la législation nationale, mais bénéficie cependant, en tant qu'assuré volontaire, de la même protection que les vrais travailleurs salariés ou non salaries ?</w:t>
      </w:r>
    </w:p>
    <w:p w:rsidR="00240420" w:rsidRPr="00240420" w:rsidRDefault="00240420" w:rsidP="00240420">
      <w:pPr>
        <w:spacing w:before="80" w:line="276" w:lineRule="auto"/>
        <w:ind w:left="142"/>
        <w:jc w:val="both"/>
        <w:rPr>
          <w:rFonts w:ascii="Arial Narrow" w:eastAsia="Calibri" w:hAnsi="Arial Narrow" w:cs="Browallia New"/>
          <w:spacing w:val="-2"/>
          <w:sz w:val="19"/>
          <w:szCs w:val="19"/>
        </w:rPr>
      </w:pPr>
      <w:r w:rsidRPr="00240420">
        <w:rPr>
          <w:rFonts w:ascii="Arial Narrow" w:hAnsi="Arial Narrow" w:cs="Browallia New"/>
          <w:iCs/>
          <w:spacing w:val="-2"/>
          <w:sz w:val="19"/>
          <w:szCs w:val="19"/>
          <w:bdr w:val="none" w:sz="0" w:space="0" w:color="auto" w:frame="1"/>
          <w:lang w:eastAsia="fr-FR"/>
        </w:rPr>
        <w:t>5) Une réglementation qui étend ses effets à des territoires situés en dehors du territoire de la communauté économique européenne doit-elle être considérée comme législation au sens de l'article 2 du règlement (CEE) n° 1408/71 ?</w:t>
      </w:r>
      <w:r w:rsidRPr="00240420">
        <w:rPr>
          <w:rFonts w:ascii="Arial Narrow" w:eastAsia="Calibri" w:hAnsi="Arial Narrow" w:cs="Browallia New"/>
          <w:spacing w:val="-2"/>
          <w:sz w:val="19"/>
          <w:szCs w:val="19"/>
        </w:rPr>
        <w:t xml:space="preserve"> </w:t>
      </w:r>
      <w:r w:rsidRPr="00240420">
        <w:rPr>
          <w:rFonts w:ascii="Arial Narrow" w:hAnsi="Arial Narrow" w:cs="Browallia New"/>
          <w:iCs/>
          <w:spacing w:val="-2"/>
          <w:sz w:val="19"/>
          <w:szCs w:val="19"/>
          <w:bdr w:val="none" w:sz="0" w:space="0" w:color="auto" w:frame="1"/>
          <w:lang w:eastAsia="fr-FR"/>
        </w:rPr>
        <w:t>En cas de réponse affirmative à cette question, cela signifie-t-il que le travailleur salarié ou non salarié qui a exclusivement été soumis à cette législation au titre d'activités exercées à l'extérieur du territoire de la communauté économique européenne peut prétendre à la protection offerte par le règlement (CEE) n° 1408/71 ?</w:t>
      </w:r>
    </w:p>
    <w:p w:rsidR="00240420" w:rsidRPr="00240420" w:rsidRDefault="00240420" w:rsidP="00240420">
      <w:pPr>
        <w:spacing w:before="80" w:line="276" w:lineRule="auto"/>
        <w:ind w:left="142"/>
        <w:jc w:val="both"/>
        <w:rPr>
          <w:rFonts w:ascii="Arial Narrow" w:eastAsia="Calibri" w:hAnsi="Arial Narrow" w:cs="Browallia New"/>
          <w:spacing w:val="-2"/>
          <w:sz w:val="19"/>
          <w:szCs w:val="19"/>
        </w:rPr>
      </w:pPr>
      <w:r w:rsidRPr="00240420">
        <w:rPr>
          <w:rFonts w:ascii="Arial Narrow" w:hAnsi="Arial Narrow" w:cs="Browallia New"/>
          <w:iCs/>
          <w:spacing w:val="-2"/>
          <w:sz w:val="19"/>
          <w:szCs w:val="19"/>
          <w:bdr w:val="none" w:sz="0" w:space="0" w:color="auto" w:frame="1"/>
          <w:lang w:eastAsia="fr-FR"/>
        </w:rPr>
        <w:t>6) Le fait que, en vertu d'une disposition de la législation nationale, aucune prestation n'est accordée au motif que l'intéressé n'a pas été dans l'incapacité de travailler pendant cinquante-deux semaines sans interruption dans l'état membre en question constitue-t-il un cas dans lequel une prestation n'a pas été liquidée en raison de la résidence de l'intéressé au sens de l'article 2, paragraphe 4, du règlement (CEE) n° 1390/81 ?</w:t>
      </w:r>
      <w:r w:rsidRPr="00240420">
        <w:rPr>
          <w:rFonts w:ascii="Arial Narrow" w:eastAsia="Calibri" w:hAnsi="Arial Narrow" w:cs="Browallia New"/>
          <w:spacing w:val="-2"/>
          <w:sz w:val="19"/>
          <w:szCs w:val="19"/>
        </w:rPr>
        <w:t xml:space="preserve"> </w:t>
      </w:r>
      <w:r w:rsidRPr="00240420">
        <w:rPr>
          <w:rFonts w:ascii="Arial Narrow" w:hAnsi="Arial Narrow" w:cs="Browallia New"/>
          <w:iCs/>
          <w:spacing w:val="-2"/>
          <w:sz w:val="19"/>
          <w:szCs w:val="19"/>
          <w:bdr w:val="none" w:sz="0" w:space="0" w:color="auto" w:frame="1"/>
          <w:lang w:eastAsia="fr-FR"/>
        </w:rPr>
        <w:t>La réponse à la question précédente est-elle différente si l'incapacité de travailler dans l'état membre en question est entendue en ce sens que l'intéressé doit avoir été domicilié dans cet état membre ?</w:t>
      </w:r>
    </w:p>
    <w:p w:rsidR="00240420" w:rsidRPr="00240420" w:rsidRDefault="00240420" w:rsidP="00240420">
      <w:pPr>
        <w:spacing w:line="276" w:lineRule="auto"/>
        <w:jc w:val="both"/>
        <w:rPr>
          <w:rFonts w:ascii="Arial Narrow" w:eastAsia="Calibri" w:hAnsi="Arial Narrow" w:cs="Browallia New"/>
          <w:spacing w:val="-2"/>
          <w:sz w:val="19"/>
          <w:szCs w:val="19"/>
        </w:rPr>
      </w:pPr>
      <w:r w:rsidRPr="00240420">
        <w:rPr>
          <w:rFonts w:ascii="Arial Narrow" w:hAnsi="Arial Narrow" w:cs="Browallia New"/>
          <w:iCs/>
          <w:spacing w:val="-2"/>
          <w:sz w:val="19"/>
          <w:szCs w:val="19"/>
          <w:bdr w:val="none" w:sz="0" w:space="0" w:color="auto" w:frame="1"/>
          <w:lang w:eastAsia="fr-FR"/>
        </w:rPr>
        <w:t>9. Par décision du 26 novembre 1985, la cour a renvoyé l'affaire devant la deuxième chambre.</w:t>
      </w:r>
    </w:p>
    <w:p w:rsidR="00240420" w:rsidRPr="00240420" w:rsidRDefault="00240420" w:rsidP="00240420">
      <w:pPr>
        <w:spacing w:line="276" w:lineRule="auto"/>
        <w:jc w:val="both"/>
        <w:rPr>
          <w:rFonts w:ascii="Arial Narrow" w:eastAsia="Calibri" w:hAnsi="Arial Narrow" w:cs="Browallia New"/>
          <w:spacing w:val="-2"/>
          <w:sz w:val="19"/>
          <w:szCs w:val="19"/>
        </w:rPr>
      </w:pPr>
      <w:r w:rsidRPr="00240420">
        <w:rPr>
          <w:rFonts w:ascii="Arial Narrow" w:hAnsi="Arial Narrow" w:cs="Browallia New"/>
          <w:iCs/>
          <w:spacing w:val="-2"/>
          <w:sz w:val="19"/>
          <w:szCs w:val="19"/>
          <w:bdr w:val="none" w:sz="0" w:space="0" w:color="auto" w:frame="1"/>
          <w:lang w:eastAsia="fr-FR"/>
        </w:rPr>
        <w:t>10. Le gouvernement néerlandais et la commission des communautés européennes ont déposé des observations écrites devant la cour.</w:t>
      </w:r>
    </w:p>
    <w:p w:rsidR="00240420" w:rsidRPr="00240420" w:rsidRDefault="00240420" w:rsidP="00240420">
      <w:pPr>
        <w:spacing w:line="276" w:lineRule="auto"/>
        <w:jc w:val="both"/>
        <w:rPr>
          <w:rFonts w:ascii="Arial Narrow" w:eastAsia="Calibri" w:hAnsi="Arial Narrow" w:cs="Browallia New"/>
          <w:spacing w:val="-2"/>
          <w:sz w:val="19"/>
          <w:szCs w:val="19"/>
        </w:rPr>
      </w:pPr>
      <w:r w:rsidRPr="00240420">
        <w:rPr>
          <w:rFonts w:ascii="Arial Narrow" w:hAnsi="Arial Narrow" w:cs="Browallia New"/>
          <w:iCs/>
          <w:spacing w:val="-2"/>
          <w:sz w:val="19"/>
          <w:szCs w:val="19"/>
          <w:bdr w:val="none" w:sz="0" w:space="0" w:color="auto" w:frame="1"/>
          <w:lang w:eastAsia="fr-FR"/>
        </w:rPr>
        <w:t>11. La juridiction de renvoi a posé une série de questions se rattachant à la question principale de savoir si une clause de résidence, conditionnant l'octroi d'une prestation d'invalidité, est, dans les circonstances de l'espèce, compatible avec le droit communautaire. Pour répondre à ce point, figurant aux première et sixième questions, il convient d'abord d'examiner les points préalables, figurant aux deuxième à cinquième questions et qui concernent la définition des notions de travailleur non salarié et de législation au sens des dispositions du règlement n° 1408/71, tel que modifié par le règlement n° 1390/81.</w:t>
      </w:r>
    </w:p>
    <w:p w:rsidR="00240420" w:rsidRPr="00240420" w:rsidRDefault="00240420" w:rsidP="00240420">
      <w:pPr>
        <w:spacing w:line="276" w:lineRule="auto"/>
        <w:jc w:val="both"/>
        <w:rPr>
          <w:rFonts w:ascii="Arial Narrow" w:hAnsi="Arial Narrow" w:cs="Browallia New"/>
          <w:iCs/>
          <w:spacing w:val="-2"/>
          <w:sz w:val="19"/>
          <w:szCs w:val="19"/>
          <w:bdr w:val="none" w:sz="0" w:space="0" w:color="auto" w:frame="1"/>
          <w:lang w:eastAsia="fr-FR"/>
        </w:rPr>
      </w:pPr>
      <w:r w:rsidRPr="00240420">
        <w:rPr>
          <w:rFonts w:ascii="Arial Narrow" w:hAnsi="Arial Narrow" w:cs="Browallia New"/>
          <w:iCs/>
          <w:spacing w:val="-2"/>
          <w:sz w:val="19"/>
          <w:szCs w:val="19"/>
          <w:bdr w:val="none" w:sz="0" w:space="0" w:color="auto" w:frame="1"/>
          <w:lang w:eastAsia="fr-FR"/>
        </w:rPr>
        <w:t xml:space="preserve">12. En ce qui concerne les dispositions néerlandaises en cause ainsi que les faits et les moyens et arguments des parties, il est renvoyé au rapport d'audience. Ces éléments du dossier ne sont repris ci-dessous que dans la mesure nécessaire au raisonnement de la cour. </w:t>
      </w:r>
    </w:p>
    <w:p w:rsidR="00240420" w:rsidRPr="00240420" w:rsidRDefault="00240420" w:rsidP="00240420">
      <w:pPr>
        <w:spacing w:line="276" w:lineRule="auto"/>
        <w:jc w:val="both"/>
        <w:rPr>
          <w:rFonts w:ascii="Arial Narrow" w:hAnsi="Arial Narrow" w:cs="Browallia New"/>
          <w:iCs/>
          <w:spacing w:val="-2"/>
          <w:sz w:val="19"/>
          <w:szCs w:val="19"/>
          <w:bdr w:val="none" w:sz="0" w:space="0" w:color="auto" w:frame="1"/>
          <w:lang w:eastAsia="fr-FR"/>
        </w:rPr>
      </w:pPr>
      <w:r w:rsidRPr="00465F4A">
        <w:rPr>
          <w:rFonts w:ascii="Arial Narrow" w:hAnsi="Arial Narrow" w:cs="Browallia New"/>
          <w:b/>
          <w:iCs/>
          <w:spacing w:val="-2"/>
          <w:sz w:val="19"/>
          <w:szCs w:val="19"/>
          <w:bdr w:val="none" w:sz="0" w:space="0" w:color="auto" w:frame="1"/>
          <w:lang w:eastAsia="fr-FR"/>
        </w:rPr>
        <w:t>Sur la définition de la notion de travailleur non salarié</w:t>
      </w:r>
      <w:r w:rsidRPr="00240420">
        <w:rPr>
          <w:rFonts w:ascii="Arial Narrow" w:hAnsi="Arial Narrow" w:cs="Browallia New"/>
          <w:iCs/>
          <w:spacing w:val="-2"/>
          <w:sz w:val="19"/>
          <w:szCs w:val="19"/>
          <w:bdr w:val="none" w:sz="0" w:space="0" w:color="auto" w:frame="1"/>
          <w:lang w:eastAsia="fr-FR"/>
        </w:rPr>
        <w:t xml:space="preserve"> (deuxième à quatrième questions).</w:t>
      </w:r>
    </w:p>
    <w:p w:rsidR="00240420" w:rsidRPr="00240420" w:rsidRDefault="00240420" w:rsidP="00240420">
      <w:pPr>
        <w:spacing w:line="276" w:lineRule="auto"/>
        <w:jc w:val="both"/>
        <w:rPr>
          <w:rFonts w:ascii="Arial Narrow" w:hAnsi="Arial Narrow" w:cs="Browallia New"/>
          <w:iCs/>
          <w:spacing w:val="-2"/>
          <w:sz w:val="19"/>
          <w:szCs w:val="19"/>
          <w:bdr w:val="none" w:sz="0" w:space="0" w:color="auto" w:frame="1"/>
          <w:lang w:eastAsia="fr-FR"/>
        </w:rPr>
      </w:pPr>
      <w:r w:rsidRPr="00240420">
        <w:rPr>
          <w:rFonts w:ascii="Arial Narrow" w:hAnsi="Arial Narrow" w:cs="Browallia New"/>
          <w:iCs/>
          <w:spacing w:val="-2"/>
          <w:sz w:val="19"/>
          <w:szCs w:val="19"/>
          <w:bdr w:val="none" w:sz="0" w:space="0" w:color="auto" w:frame="1"/>
          <w:lang w:eastAsia="fr-FR"/>
        </w:rPr>
        <w:t>13. La juridiction de renvoi souhaite savoir si peuvent être qualifiés de travailleurs non salariés au sens du règlement n° 1408/71, tel que modifié par le règlement n° 1390/81, tous ceux qui, en dehors d'un contrat de travail ou d'une profession exercée de façon indépendante ou de l'exploitation indépendante d'une entreprise, exercent une activité quelconque en contrepartie de laquelle ils perçoivent des revenus, en vue de déterminer si un prêtre qui ne reçoit pas une rémunération par son ordre, mais qui est entretenu par ses paroissiens tombe sous le coup de cette notion.</w:t>
      </w:r>
    </w:p>
    <w:p w:rsidR="00240420" w:rsidRPr="00240420" w:rsidRDefault="00240420" w:rsidP="00240420">
      <w:pPr>
        <w:spacing w:line="276" w:lineRule="auto"/>
        <w:jc w:val="both"/>
        <w:rPr>
          <w:rFonts w:ascii="Arial Narrow" w:eastAsia="Calibri" w:hAnsi="Arial Narrow" w:cs="Browallia New"/>
          <w:spacing w:val="-2"/>
          <w:sz w:val="19"/>
          <w:szCs w:val="19"/>
        </w:rPr>
      </w:pPr>
      <w:r w:rsidRPr="00240420">
        <w:rPr>
          <w:rFonts w:ascii="Arial Narrow" w:hAnsi="Arial Narrow" w:cs="Browallia New"/>
          <w:iCs/>
          <w:spacing w:val="-2"/>
          <w:sz w:val="19"/>
          <w:szCs w:val="19"/>
          <w:bdr w:val="none" w:sz="0" w:space="0" w:color="auto" w:frame="1"/>
          <w:lang w:eastAsia="fr-FR"/>
        </w:rPr>
        <w:t>14. À cet égard, la juridiction de renvoi observe que, en vertu du droit fiscal néerlandais, sont considérés comme revenus d'un travail dans ce contexte les revenus d'un travail exercé dans le cadre de la vie économique et qui vise à l’obtention d'un certain avantage financier ou qui permet d'escompter raisonnablement un tel avantage selon le sens commun.</w:t>
      </w:r>
    </w:p>
    <w:p w:rsidR="00240420" w:rsidRPr="00240420" w:rsidRDefault="00240420" w:rsidP="00240420">
      <w:pPr>
        <w:spacing w:line="276" w:lineRule="auto"/>
        <w:jc w:val="both"/>
        <w:rPr>
          <w:rFonts w:ascii="Arial Narrow" w:eastAsia="Calibri" w:hAnsi="Arial Narrow" w:cs="Browallia New"/>
          <w:spacing w:val="-2"/>
          <w:sz w:val="19"/>
          <w:szCs w:val="19"/>
        </w:rPr>
      </w:pPr>
      <w:r w:rsidRPr="00240420">
        <w:rPr>
          <w:rFonts w:ascii="Arial Narrow" w:hAnsi="Arial Narrow" w:cs="Browallia New"/>
          <w:iCs/>
          <w:spacing w:val="-2"/>
          <w:sz w:val="19"/>
          <w:szCs w:val="19"/>
          <w:bdr w:val="none" w:sz="0" w:space="0" w:color="auto" w:frame="1"/>
          <w:lang w:eastAsia="fr-FR"/>
        </w:rPr>
        <w:t>15. Le gouvernement néerlandais observe, sur ce point, que la notion de travailleur non salarié doit être entendue pour ce qui est des Pays-Bas, conformément à ce qui est prévu à l'annexe i au dit règlement, partie i, comme la personne qui exerce une activité ou une profession en dehors d’un contrat de travail. Il ne serait donc pas nécessaire que les revenus dont la personne bénéficie proviennent d’un rapport de travail ou d’une profession exercée de façon indépendante ou de l'exploitation indépendante d'une entreprise au sens de la législation nationale. Cette notion comprendrait dès lors même des personnes qui, dans le cadre d'un régime de sécurité sociale s'appliquant à tous les résidents, en ce qui concerne l'exercice de toutes activités, peuvent être admises à l'assurance volontaire, même lorsqu'elles ne peuvent pas être considérées comme travailleurs salariés ou non-salariés au sens de la législation nationale.</w:t>
      </w:r>
    </w:p>
    <w:p w:rsidR="00240420" w:rsidRPr="00240420" w:rsidRDefault="00240420" w:rsidP="00240420">
      <w:pPr>
        <w:spacing w:line="276" w:lineRule="auto"/>
        <w:jc w:val="both"/>
        <w:rPr>
          <w:rFonts w:ascii="Arial Narrow" w:eastAsia="Calibri" w:hAnsi="Arial Narrow" w:cs="Browallia New"/>
          <w:spacing w:val="-2"/>
          <w:sz w:val="19"/>
          <w:szCs w:val="19"/>
        </w:rPr>
      </w:pPr>
      <w:r w:rsidRPr="00240420">
        <w:rPr>
          <w:rFonts w:ascii="Arial Narrow" w:hAnsi="Arial Narrow" w:cs="Browallia New"/>
          <w:iCs/>
          <w:spacing w:val="-2"/>
          <w:sz w:val="19"/>
          <w:szCs w:val="19"/>
          <w:bdr w:val="none" w:sz="0" w:space="0" w:color="auto" w:frame="1"/>
          <w:lang w:eastAsia="fr-FR"/>
        </w:rPr>
        <w:lastRenderedPageBreak/>
        <w:t>16. Ce gouvernement fait toutefois remarquer qu'alors que la législation néerlandaise en matière de sécurité sociale ne distinguerait pas entre les différentes catégories d'assurés, une différence serait faite, dans certains cas, dans le cadre de l'aaw entre assurés obligatoires et assurés volontaires, par la fixation de conditions supplémentaires pour l'obtention d'un droit à prestation.</w:t>
      </w:r>
    </w:p>
    <w:p w:rsidR="00240420" w:rsidRPr="00240420" w:rsidRDefault="00240420" w:rsidP="00240420">
      <w:pPr>
        <w:spacing w:line="276" w:lineRule="auto"/>
        <w:jc w:val="both"/>
        <w:rPr>
          <w:rFonts w:ascii="Arial Narrow" w:eastAsia="Calibri" w:hAnsi="Arial Narrow" w:cs="Browallia New"/>
          <w:spacing w:val="-2"/>
          <w:sz w:val="19"/>
          <w:szCs w:val="19"/>
        </w:rPr>
      </w:pPr>
      <w:r w:rsidRPr="00240420">
        <w:rPr>
          <w:rFonts w:ascii="Arial Narrow" w:hAnsi="Arial Narrow" w:cs="Browallia New"/>
          <w:iCs/>
          <w:spacing w:val="-2"/>
          <w:sz w:val="19"/>
          <w:szCs w:val="19"/>
          <w:bdr w:val="none" w:sz="0" w:space="0" w:color="auto" w:frame="1"/>
          <w:lang w:eastAsia="fr-FR"/>
        </w:rPr>
        <w:t>17. La commission estime également que l'expression travailleur non salarié ne pourrait pas se limiter aux personnes qui exploitent une entreprise ou exercent une profession indépendante au sens de la législation nationale, mais désignerait plutôt toute personne qui, dans le cadre d'un régime de sécurité sociale s'appliquant à tous les résidents, peut prétendre à des prestations au titre de revenus d'un travail effectué dans le cadre de la vie économique et qui vise à obtenir un avantage financier ou qui permet raisonnablement de l'escompter compte tenu des règles qui régissent les rapports sociaux.</w:t>
      </w:r>
    </w:p>
    <w:p w:rsidR="00240420" w:rsidRPr="00240420" w:rsidRDefault="00240420" w:rsidP="00240420">
      <w:pPr>
        <w:spacing w:line="276" w:lineRule="auto"/>
        <w:jc w:val="both"/>
        <w:rPr>
          <w:rFonts w:ascii="Arial Narrow" w:eastAsia="Calibri" w:hAnsi="Arial Narrow" w:cs="Browallia New"/>
          <w:spacing w:val="-2"/>
          <w:sz w:val="19"/>
          <w:szCs w:val="19"/>
        </w:rPr>
      </w:pPr>
      <w:r w:rsidRPr="00240420">
        <w:rPr>
          <w:rFonts w:ascii="Arial Narrow" w:hAnsi="Arial Narrow" w:cs="Browallia New"/>
          <w:iCs/>
          <w:spacing w:val="-2"/>
          <w:sz w:val="19"/>
          <w:szCs w:val="19"/>
          <w:bdr w:val="none" w:sz="0" w:space="0" w:color="auto" w:frame="1"/>
          <w:lang w:eastAsia="fr-FR"/>
        </w:rPr>
        <w:t>18. En ce qui concerne l'interprétation de la notion de travailleur non salarié, il convient tout d'abord de faire remarquer qu'à l'origine les dispositions du règlement n° 1408/71, arrêtées en application de l'article 51 du traité, ne portaient que sur la notion de travailleur salarié. Selon une jurisprudence constante de la cour, cette notion relève non du droit interne des états membres, mais du droit communautaire, et exige une interprétation large, compte tenu de l'objectif de l'article 51, qui est de contribuer à l'établissement d'une liberté aussi complète que possible de la libre circulation des travailleurs migrants, principe qui est un des fondements de la communauté.</w:t>
      </w:r>
    </w:p>
    <w:p w:rsidR="00240420" w:rsidRPr="00240420" w:rsidRDefault="00240420" w:rsidP="00240420">
      <w:pPr>
        <w:spacing w:line="276" w:lineRule="auto"/>
        <w:jc w:val="both"/>
        <w:rPr>
          <w:rFonts w:ascii="Arial Narrow" w:eastAsia="Calibri" w:hAnsi="Arial Narrow" w:cs="Browallia New"/>
          <w:spacing w:val="-2"/>
          <w:sz w:val="19"/>
          <w:szCs w:val="19"/>
        </w:rPr>
      </w:pPr>
      <w:r w:rsidRPr="00240420">
        <w:rPr>
          <w:rFonts w:ascii="Arial Narrow" w:hAnsi="Arial Narrow" w:cs="Browallia New"/>
          <w:iCs/>
          <w:spacing w:val="-2"/>
          <w:sz w:val="19"/>
          <w:szCs w:val="19"/>
          <w:bdr w:val="none" w:sz="0" w:space="0" w:color="auto" w:frame="1"/>
          <w:lang w:eastAsia="fr-FR"/>
        </w:rPr>
        <w:t>19. Considérant que la libre circulation des personnes ne se limite pas aux seuls travailleurs salariés, mais concerne également les travailleurs non-salariés dans le cadre du droit d'établissement et de la libre prestation de services et que la coordination des régimes de sécurité sociale applicables aux travailleurs non-salariés est nécessaire pour réaliser l'un des objectifs de la communauté, le Conseil, par le règlement précité n° 1390/81, a étendu d'une manière générale le champ d'application du règlement n° 1408/71 aux travailleurs non-salariés et aux membres de leur famille.</w:t>
      </w:r>
    </w:p>
    <w:p w:rsidR="00240420" w:rsidRPr="00240420" w:rsidRDefault="00240420" w:rsidP="00240420">
      <w:pPr>
        <w:spacing w:line="276" w:lineRule="auto"/>
        <w:jc w:val="both"/>
        <w:rPr>
          <w:rFonts w:ascii="Arial Narrow" w:eastAsia="Calibri" w:hAnsi="Arial Narrow" w:cs="Browallia New"/>
          <w:spacing w:val="-2"/>
          <w:sz w:val="19"/>
          <w:szCs w:val="19"/>
        </w:rPr>
      </w:pPr>
      <w:r w:rsidRPr="00240420">
        <w:rPr>
          <w:rFonts w:ascii="Arial Narrow" w:hAnsi="Arial Narrow" w:cs="Browallia New"/>
          <w:iCs/>
          <w:spacing w:val="-2"/>
          <w:sz w:val="19"/>
          <w:szCs w:val="19"/>
          <w:bdr w:val="none" w:sz="0" w:space="0" w:color="auto" w:frame="1"/>
          <w:lang w:eastAsia="fr-FR"/>
        </w:rPr>
        <w:t>20. Les dispositions du règlement n° 1390/81 étant arrêtées pour réaliser les mêmes objectifs que ceux du règlement n° 1408/71, la notion de travailleurs non-salariés vise à leur assurer la même protection sociale qu'aux travailleurs salariés et doit donc être interprétée d'une manière large.</w:t>
      </w:r>
    </w:p>
    <w:p w:rsidR="00240420" w:rsidRPr="00240420" w:rsidRDefault="00240420" w:rsidP="00240420">
      <w:pPr>
        <w:spacing w:line="276" w:lineRule="auto"/>
        <w:jc w:val="both"/>
        <w:rPr>
          <w:rFonts w:ascii="Arial Narrow" w:eastAsia="Calibri" w:hAnsi="Arial Narrow" w:cs="Browallia New"/>
          <w:spacing w:val="-2"/>
          <w:sz w:val="19"/>
          <w:szCs w:val="19"/>
        </w:rPr>
      </w:pPr>
      <w:r w:rsidRPr="00240420">
        <w:rPr>
          <w:rFonts w:ascii="Arial Narrow" w:hAnsi="Arial Narrow" w:cs="Browallia New"/>
          <w:iCs/>
          <w:spacing w:val="-2"/>
          <w:sz w:val="19"/>
          <w:szCs w:val="19"/>
          <w:bdr w:val="none" w:sz="0" w:space="0" w:color="auto" w:frame="1"/>
          <w:lang w:eastAsia="fr-FR"/>
        </w:rPr>
        <w:t>21. En ce qui concerne plus précisément la définition de la notion de travailleurs non-salariés, il convient d'observer que, selon l'article 1</w:t>
      </w:r>
      <w:r w:rsidRPr="00465F4A">
        <w:rPr>
          <w:rFonts w:ascii="Arial Narrow" w:hAnsi="Arial Narrow" w:cs="Browallia New"/>
          <w:iCs/>
          <w:spacing w:val="-2"/>
          <w:sz w:val="19"/>
          <w:szCs w:val="19"/>
          <w:bdr w:val="none" w:sz="0" w:space="0" w:color="auto" w:frame="1"/>
          <w:vertAlign w:val="superscript"/>
          <w:lang w:eastAsia="fr-FR"/>
        </w:rPr>
        <w:t>er</w:t>
      </w:r>
      <w:r w:rsidRPr="00240420">
        <w:rPr>
          <w:rFonts w:ascii="Arial Narrow" w:hAnsi="Arial Narrow" w:cs="Browallia New"/>
          <w:iCs/>
          <w:spacing w:val="-2"/>
          <w:sz w:val="19"/>
          <w:szCs w:val="19"/>
          <w:bdr w:val="none" w:sz="0" w:space="0" w:color="auto" w:frame="1"/>
          <w:lang w:eastAsia="fr-FR"/>
        </w:rPr>
        <w:t>, sous a), iv), du règlement n° 1408/71, tel que modifié par le règlement n° 1390/81, ces termes désignent, pour ceux qui, comme le demandeur au principal, sont assurés à titre volontaire, toute personne qui exerce une activité non salariée. Pour ceux qui sont assurés à titre obligatoire, l'article 1er, sous a), ii), se réfère à cet égard soit aux modes de gestion ou de financement du régime de sécurité sociale applicable, soit, à titre subsidiaire, à la définition donnée à l'annexe i dudit règlement. Selon le point i de cette annexe, qui concerne exclusivement les Pays-Bas, est considéré comme travailleur non salarié, au sens de l'article précité, la personne qui exerce une activité ou une profession en dehors d'un contrat de travail.</w:t>
      </w:r>
    </w:p>
    <w:p w:rsidR="00240420" w:rsidRPr="00240420" w:rsidRDefault="00240420" w:rsidP="00240420">
      <w:pPr>
        <w:spacing w:line="276" w:lineRule="auto"/>
        <w:jc w:val="both"/>
        <w:rPr>
          <w:rFonts w:ascii="Arial Narrow" w:hAnsi="Arial Narrow" w:cs="Browallia New"/>
          <w:iCs/>
          <w:spacing w:val="-2"/>
          <w:sz w:val="19"/>
          <w:szCs w:val="19"/>
          <w:bdr w:val="none" w:sz="0" w:space="0" w:color="auto" w:frame="1"/>
          <w:lang w:eastAsia="fr-FR"/>
        </w:rPr>
      </w:pPr>
      <w:r w:rsidRPr="00994439">
        <w:rPr>
          <w:rFonts w:ascii="Arial Narrow" w:hAnsi="Arial Narrow" w:cs="Browallia New"/>
          <w:iCs/>
          <w:spacing w:val="-2"/>
          <w:sz w:val="19"/>
          <w:szCs w:val="19"/>
          <w:highlight w:val="yellow"/>
          <w:bdr w:val="none" w:sz="0" w:space="0" w:color="auto" w:frame="1"/>
          <w:lang w:eastAsia="fr-FR"/>
        </w:rPr>
        <w:t>22. Il en résulte que, dans le cadre d'une assurance sociale à titre volontaire organisée pour les travailleurs salariés ou non salariés ou pour tous les résidents, la notion de travailleur non salarié est caractérisée par le type d'activité qu'un travailleur exerce ou a exercé et que celle-ci ne peut être une activité quelconque, mais qu'elle doit être une activité professionnelle. Toutefois, compte tenu de l'interprétation larg</w:t>
      </w:r>
      <w:r w:rsidR="00994439" w:rsidRPr="00994439">
        <w:rPr>
          <w:rFonts w:ascii="Arial Narrow" w:hAnsi="Arial Narrow" w:cs="Browallia New"/>
          <w:iCs/>
          <w:spacing w:val="-2"/>
          <w:sz w:val="19"/>
          <w:szCs w:val="19"/>
          <w:highlight w:val="yellow"/>
          <w:bdr w:val="none" w:sz="0" w:space="0" w:color="auto" w:frame="1"/>
          <w:lang w:eastAsia="fr-FR"/>
        </w:rPr>
        <w:t>e qu'exige cette notion, il n’est</w:t>
      </w:r>
      <w:r w:rsidRPr="00994439">
        <w:rPr>
          <w:rFonts w:ascii="Arial Narrow" w:hAnsi="Arial Narrow" w:cs="Browallia New"/>
          <w:iCs/>
          <w:spacing w:val="-2"/>
          <w:sz w:val="19"/>
          <w:szCs w:val="19"/>
          <w:highlight w:val="yellow"/>
          <w:bdr w:val="none" w:sz="0" w:space="0" w:color="auto" w:frame="1"/>
          <w:lang w:eastAsia="fr-FR"/>
        </w:rPr>
        <w:t xml:space="preserve"> pas nécessaire que le travailleur non salarié perçoive une rémunération en tant que contrepartie directe de son activité ; il suffit qu'il reçoive, dans le cadre de cette activité, des prestations qui lui permettent, en tout ou en partie, de subvenir à ses besoins, même si ces prestations sont fournies, comme dans le cas d ' espèce, par des tiers bénéficiaires du service d ' un prêtre missionnaire</w:t>
      </w:r>
    </w:p>
    <w:p w:rsidR="00240420" w:rsidRPr="00240420" w:rsidRDefault="00240420" w:rsidP="00240420">
      <w:pPr>
        <w:spacing w:line="276" w:lineRule="auto"/>
        <w:jc w:val="both"/>
        <w:rPr>
          <w:rFonts w:ascii="Arial Narrow" w:eastAsia="Calibri" w:hAnsi="Arial Narrow" w:cs="Browallia New"/>
          <w:spacing w:val="-2"/>
          <w:sz w:val="19"/>
          <w:szCs w:val="19"/>
        </w:rPr>
      </w:pPr>
      <w:r w:rsidRPr="00240420">
        <w:rPr>
          <w:rFonts w:ascii="Arial Narrow" w:hAnsi="Arial Narrow" w:cs="Browallia New"/>
          <w:iCs/>
          <w:spacing w:val="-2"/>
          <w:sz w:val="19"/>
          <w:szCs w:val="19"/>
          <w:bdr w:val="none" w:sz="0" w:space="0" w:color="auto" w:frame="1"/>
          <w:lang w:eastAsia="fr-FR"/>
        </w:rPr>
        <w:t xml:space="preserve">23. </w:t>
      </w:r>
      <w:r w:rsidRPr="00240420">
        <w:rPr>
          <w:rFonts w:ascii="Arial Narrow" w:hAnsi="Arial Narrow" w:cs="Browallia New"/>
          <w:iCs/>
          <w:spacing w:val="-2"/>
          <w:sz w:val="19"/>
          <w:szCs w:val="19"/>
          <w:highlight w:val="yellow"/>
          <w:bdr w:val="none" w:sz="0" w:space="0" w:color="auto" w:frame="1"/>
          <w:lang w:eastAsia="fr-FR"/>
        </w:rPr>
        <w:t>En conséquence, il y a lieu de répondre que la notion de travail</w:t>
      </w:r>
      <w:r w:rsidR="00994439">
        <w:rPr>
          <w:rFonts w:ascii="Arial Narrow" w:hAnsi="Arial Narrow" w:cs="Browallia New"/>
          <w:iCs/>
          <w:spacing w:val="-2"/>
          <w:sz w:val="19"/>
          <w:szCs w:val="19"/>
          <w:highlight w:val="yellow"/>
          <w:bdr w:val="none" w:sz="0" w:space="0" w:color="auto" w:frame="1"/>
          <w:lang w:eastAsia="fr-FR"/>
        </w:rPr>
        <w:t>leurs non-salariés au sens de l</w:t>
      </w:r>
      <w:r w:rsidRPr="00240420">
        <w:rPr>
          <w:rFonts w:ascii="Arial Narrow" w:hAnsi="Arial Narrow" w:cs="Browallia New"/>
          <w:iCs/>
          <w:spacing w:val="-2"/>
          <w:sz w:val="19"/>
          <w:szCs w:val="19"/>
          <w:highlight w:val="yellow"/>
          <w:bdr w:val="none" w:sz="0" w:space="0" w:color="auto" w:frame="1"/>
          <w:lang w:eastAsia="fr-FR"/>
        </w:rPr>
        <w:t>'article 1</w:t>
      </w:r>
      <w:r w:rsidRPr="00994439">
        <w:rPr>
          <w:rFonts w:ascii="Arial Narrow" w:hAnsi="Arial Narrow" w:cs="Browallia New"/>
          <w:iCs/>
          <w:spacing w:val="-2"/>
          <w:sz w:val="19"/>
          <w:szCs w:val="19"/>
          <w:highlight w:val="yellow"/>
          <w:bdr w:val="none" w:sz="0" w:space="0" w:color="auto" w:frame="1"/>
          <w:vertAlign w:val="superscript"/>
          <w:lang w:eastAsia="fr-FR"/>
        </w:rPr>
        <w:t xml:space="preserve">er </w:t>
      </w:r>
      <w:r w:rsidRPr="00240420">
        <w:rPr>
          <w:rFonts w:ascii="Arial Narrow" w:hAnsi="Arial Narrow" w:cs="Browallia New"/>
          <w:iCs/>
          <w:spacing w:val="-2"/>
          <w:sz w:val="19"/>
          <w:szCs w:val="19"/>
          <w:highlight w:val="yellow"/>
          <w:bdr w:val="none" w:sz="0" w:space="0" w:color="auto" w:frame="1"/>
          <w:lang w:eastAsia="fr-FR"/>
        </w:rPr>
        <w:t>, sous a), iv), du règlement n</w:t>
      </w:r>
      <w:r w:rsidR="00994439">
        <w:rPr>
          <w:rFonts w:ascii="Arial Narrow" w:hAnsi="Arial Narrow" w:cs="Browallia New"/>
          <w:iCs/>
          <w:spacing w:val="-2"/>
          <w:sz w:val="19"/>
          <w:szCs w:val="19"/>
          <w:highlight w:val="yellow"/>
          <w:bdr w:val="none" w:sz="0" w:space="0" w:color="auto" w:frame="1"/>
          <w:lang w:eastAsia="fr-FR"/>
        </w:rPr>
        <w:t>°</w:t>
      </w:r>
      <w:r w:rsidRPr="00240420">
        <w:rPr>
          <w:rFonts w:ascii="Arial Narrow" w:hAnsi="Arial Narrow" w:cs="Browallia New"/>
          <w:iCs/>
          <w:spacing w:val="-2"/>
          <w:sz w:val="19"/>
          <w:szCs w:val="19"/>
          <w:highlight w:val="yellow"/>
          <w:bdr w:val="none" w:sz="0" w:space="0" w:color="auto" w:frame="1"/>
          <w:lang w:eastAsia="fr-FR"/>
        </w:rPr>
        <w:t xml:space="preserve"> 1408/71, tel que modifié p</w:t>
      </w:r>
      <w:r w:rsidR="00570196">
        <w:rPr>
          <w:rFonts w:ascii="Arial Narrow" w:hAnsi="Arial Narrow" w:cs="Browallia New"/>
          <w:iCs/>
          <w:spacing w:val="-2"/>
          <w:sz w:val="19"/>
          <w:szCs w:val="19"/>
          <w:highlight w:val="yellow"/>
          <w:bdr w:val="none" w:sz="0" w:space="0" w:color="auto" w:frame="1"/>
          <w:lang w:eastAsia="fr-FR"/>
        </w:rPr>
        <w:t>ar le règlement n</w:t>
      </w:r>
      <w:r w:rsidR="00994439">
        <w:rPr>
          <w:rFonts w:ascii="Arial Narrow" w:hAnsi="Arial Narrow" w:cs="Browallia New"/>
          <w:iCs/>
          <w:spacing w:val="-2"/>
          <w:sz w:val="19"/>
          <w:szCs w:val="19"/>
          <w:highlight w:val="yellow"/>
          <w:bdr w:val="none" w:sz="0" w:space="0" w:color="auto" w:frame="1"/>
          <w:lang w:eastAsia="fr-FR"/>
        </w:rPr>
        <w:t>°</w:t>
      </w:r>
      <w:r w:rsidR="00570196">
        <w:rPr>
          <w:rFonts w:ascii="Arial Narrow" w:hAnsi="Arial Narrow" w:cs="Browallia New"/>
          <w:iCs/>
          <w:spacing w:val="-2"/>
          <w:sz w:val="19"/>
          <w:szCs w:val="19"/>
          <w:highlight w:val="yellow"/>
          <w:bdr w:val="none" w:sz="0" w:space="0" w:color="auto" w:frame="1"/>
          <w:lang w:eastAsia="fr-FR"/>
        </w:rPr>
        <w:t xml:space="preserve"> 1390/81, s '</w:t>
      </w:r>
      <w:r w:rsidRPr="00240420">
        <w:rPr>
          <w:rFonts w:ascii="Arial Narrow" w:hAnsi="Arial Narrow" w:cs="Browallia New"/>
          <w:iCs/>
          <w:spacing w:val="-2"/>
          <w:sz w:val="19"/>
          <w:szCs w:val="19"/>
          <w:highlight w:val="yellow"/>
          <w:bdr w:val="none" w:sz="0" w:space="0" w:color="auto" w:frame="1"/>
          <w:lang w:eastAsia="fr-FR"/>
        </w:rPr>
        <w:t xml:space="preserve">applique </w:t>
      </w:r>
      <w:r w:rsidR="00570196">
        <w:rPr>
          <w:rFonts w:ascii="Arial Narrow" w:hAnsi="Arial Narrow" w:cs="Browallia New"/>
          <w:iCs/>
          <w:spacing w:val="-2"/>
          <w:sz w:val="19"/>
          <w:szCs w:val="19"/>
          <w:highlight w:val="yellow"/>
          <w:bdr w:val="none" w:sz="0" w:space="0" w:color="auto" w:frame="1"/>
          <w:lang w:eastAsia="fr-FR"/>
        </w:rPr>
        <w:t>à</w:t>
      </w:r>
      <w:r w:rsidRPr="00240420">
        <w:rPr>
          <w:rFonts w:ascii="Arial Narrow" w:hAnsi="Arial Narrow" w:cs="Browallia New"/>
          <w:iCs/>
          <w:spacing w:val="-2"/>
          <w:sz w:val="19"/>
          <w:szCs w:val="19"/>
          <w:highlight w:val="yellow"/>
          <w:bdr w:val="none" w:sz="0" w:space="0" w:color="auto" w:frame="1"/>
          <w:lang w:eastAsia="fr-FR"/>
        </w:rPr>
        <w:t xml:space="preserve"> des personnes qui, en dehors d'un contrat de travail ou de l'exercice d'une profession indépendante ou de l'exploitation indépendante d'une entreprise, exercent ou ont exercé une activité professionnelle dans le cadre de laquelle elles reçoivent des prestations qui leur permettent, en tout ou en partie, de subvenir à leurs besoins, même si ces prestations sont fournies par des tiers bénéficiaires du service d'un prêtre missionnaire.</w:t>
      </w:r>
    </w:p>
    <w:p w:rsidR="00240420" w:rsidRPr="00240420" w:rsidRDefault="00240420" w:rsidP="00240420">
      <w:pPr>
        <w:spacing w:line="276" w:lineRule="auto"/>
        <w:jc w:val="both"/>
        <w:rPr>
          <w:rFonts w:ascii="Arial Narrow" w:hAnsi="Arial Narrow" w:cs="Browallia New"/>
          <w:iCs/>
          <w:spacing w:val="-2"/>
          <w:sz w:val="19"/>
          <w:szCs w:val="19"/>
          <w:bdr w:val="none" w:sz="0" w:space="0" w:color="auto" w:frame="1"/>
          <w:lang w:eastAsia="fr-FR"/>
        </w:rPr>
      </w:pPr>
      <w:r w:rsidRPr="00465F4A">
        <w:rPr>
          <w:rFonts w:ascii="Arial Narrow" w:hAnsi="Arial Narrow" w:cs="Browallia New"/>
          <w:b/>
          <w:iCs/>
          <w:spacing w:val="-2"/>
          <w:sz w:val="19"/>
          <w:szCs w:val="19"/>
          <w:bdr w:val="none" w:sz="0" w:space="0" w:color="auto" w:frame="1"/>
          <w:lang w:eastAsia="fr-FR"/>
        </w:rPr>
        <w:t>Sur la notion de législation</w:t>
      </w:r>
      <w:r w:rsidRPr="00240420">
        <w:rPr>
          <w:rFonts w:ascii="Arial Narrow" w:hAnsi="Arial Narrow" w:cs="Browallia New"/>
          <w:iCs/>
          <w:spacing w:val="-2"/>
          <w:sz w:val="19"/>
          <w:szCs w:val="19"/>
          <w:bdr w:val="none" w:sz="0" w:space="0" w:color="auto" w:frame="1"/>
          <w:lang w:eastAsia="fr-FR"/>
        </w:rPr>
        <w:t xml:space="preserve"> (cinquième question) </w:t>
      </w:r>
    </w:p>
    <w:p w:rsidR="00240420" w:rsidRPr="00240420" w:rsidRDefault="00240420" w:rsidP="00240420">
      <w:pPr>
        <w:spacing w:line="276" w:lineRule="auto"/>
        <w:jc w:val="both"/>
        <w:rPr>
          <w:rFonts w:ascii="Arial Narrow" w:eastAsia="Calibri" w:hAnsi="Arial Narrow" w:cs="Browallia New"/>
          <w:spacing w:val="-2"/>
          <w:sz w:val="19"/>
          <w:szCs w:val="19"/>
        </w:rPr>
      </w:pPr>
      <w:r w:rsidRPr="00240420">
        <w:rPr>
          <w:rFonts w:ascii="Arial Narrow" w:hAnsi="Arial Narrow" w:cs="Browallia New"/>
          <w:iCs/>
          <w:spacing w:val="-2"/>
          <w:sz w:val="19"/>
          <w:szCs w:val="19"/>
          <w:bdr w:val="none" w:sz="0" w:space="0" w:color="auto" w:frame="1"/>
          <w:lang w:eastAsia="fr-FR"/>
        </w:rPr>
        <w:t>24. Par cette question, la juridiction de renvoi souhaite savoir si une réglementation nationale en matière de sécurité sociale, telle que l'aaw, qui étend ses effets aux personnes exerçant ou ayant exercé des activités partiellement ou exclusivement en dehors de la communauté peut être considérée comme législation au sens de l'article 2 du règlement n° 1408/71.</w:t>
      </w:r>
    </w:p>
    <w:p w:rsidR="00240420" w:rsidRPr="00240420" w:rsidRDefault="00240420" w:rsidP="00240420">
      <w:pPr>
        <w:spacing w:line="276" w:lineRule="auto"/>
        <w:jc w:val="both"/>
        <w:rPr>
          <w:rFonts w:ascii="Arial Narrow" w:eastAsia="Calibri" w:hAnsi="Arial Narrow" w:cs="Browallia New"/>
          <w:spacing w:val="-2"/>
          <w:sz w:val="19"/>
          <w:szCs w:val="19"/>
        </w:rPr>
      </w:pPr>
      <w:r w:rsidRPr="00240420">
        <w:rPr>
          <w:rFonts w:ascii="Arial Narrow" w:hAnsi="Arial Narrow" w:cs="Browallia New"/>
          <w:iCs/>
          <w:spacing w:val="-2"/>
          <w:sz w:val="19"/>
          <w:szCs w:val="19"/>
          <w:bdr w:val="none" w:sz="0" w:space="0" w:color="auto" w:frame="1"/>
          <w:lang w:eastAsia="fr-FR"/>
        </w:rPr>
        <w:t xml:space="preserve">25. Le gouvernement néerlandais estime que les dispositions du règlement n° 1408/71 ne visent à aucune limitation territoriale du champ d'application de la législation nationale et permettent donc d'y comprendre également des territoires situés en dehors de la </w:t>
      </w:r>
      <w:r w:rsidRPr="00240420">
        <w:rPr>
          <w:rFonts w:ascii="Arial Narrow" w:hAnsi="Arial Narrow" w:cs="Browallia New"/>
          <w:iCs/>
          <w:spacing w:val="-2"/>
          <w:sz w:val="19"/>
          <w:szCs w:val="19"/>
          <w:bdr w:val="none" w:sz="0" w:space="0" w:color="auto" w:frame="1"/>
          <w:lang w:eastAsia="fr-FR"/>
        </w:rPr>
        <w:lastRenderedPageBreak/>
        <w:t>communauté. Même un travailleur qui a exclusivement été soumis à cette législation au titre d'activités exercées à l'extérieur de la communauté tomberait donc, en principe, dans le champ d'application personnel du règlement. Toutefois, si cette législation faisait dépendre son application expressément du séjour sur un territoire appartenant à la communauté, un tel travailleur ne pourrait pas s'en prévaloir.</w:t>
      </w:r>
    </w:p>
    <w:p w:rsidR="00240420" w:rsidRPr="00240420" w:rsidRDefault="00240420" w:rsidP="00240420">
      <w:pPr>
        <w:spacing w:line="276" w:lineRule="auto"/>
        <w:jc w:val="both"/>
        <w:rPr>
          <w:rFonts w:ascii="Arial Narrow" w:eastAsia="Calibri" w:hAnsi="Arial Narrow" w:cs="Browallia New"/>
          <w:spacing w:val="-2"/>
          <w:sz w:val="19"/>
          <w:szCs w:val="19"/>
        </w:rPr>
      </w:pPr>
      <w:r w:rsidRPr="00240420">
        <w:rPr>
          <w:rFonts w:ascii="Arial Narrow" w:hAnsi="Arial Narrow" w:cs="Browallia New"/>
          <w:iCs/>
          <w:spacing w:val="-2"/>
          <w:sz w:val="19"/>
          <w:szCs w:val="19"/>
          <w:bdr w:val="none" w:sz="0" w:space="0" w:color="auto" w:frame="1"/>
          <w:lang w:eastAsia="fr-FR"/>
        </w:rPr>
        <w:t>26. La commission soutient que le fait qu'une législation nationale en matière de sécurité sociale prévoit la possibilité de s'assurer sur la base d'une activité exercée dans un pays tiers et établit le droit aux prestations sociales correspondantes comporte un lien suffisant pour faire relever les assurés du champ d'application du règlement n° 1408/71. En conséquence, le règlement n° 1408/71 s'appliquerait également aux bénéficiaires de prestations prévues par la législation d'un état membre et relatives aux activités exercées par un ressortissant communautaire exclusivement en dehors du territoire de la communauté.</w:t>
      </w:r>
    </w:p>
    <w:p w:rsidR="00240420" w:rsidRPr="00240420" w:rsidRDefault="00240420" w:rsidP="00240420">
      <w:pPr>
        <w:spacing w:line="276" w:lineRule="auto"/>
        <w:jc w:val="both"/>
        <w:rPr>
          <w:rFonts w:ascii="Arial Narrow" w:hAnsi="Arial Narrow" w:cs="Browallia New"/>
          <w:iCs/>
          <w:spacing w:val="-2"/>
          <w:sz w:val="19"/>
          <w:szCs w:val="19"/>
          <w:bdr w:val="none" w:sz="0" w:space="0" w:color="auto" w:frame="1"/>
          <w:lang w:eastAsia="fr-FR"/>
        </w:rPr>
      </w:pPr>
      <w:r w:rsidRPr="00240420">
        <w:rPr>
          <w:rFonts w:ascii="Arial Narrow" w:hAnsi="Arial Narrow" w:cs="Browallia New"/>
          <w:iCs/>
          <w:spacing w:val="-2"/>
          <w:sz w:val="19"/>
          <w:szCs w:val="19"/>
          <w:bdr w:val="none" w:sz="0" w:space="0" w:color="auto" w:frame="1"/>
          <w:lang w:eastAsia="fr-FR"/>
        </w:rPr>
        <w:t>27. Il convient d'abord de rappeler que, selon la définition donnée à l'article 1</w:t>
      </w:r>
      <w:r w:rsidRPr="00994439">
        <w:rPr>
          <w:rFonts w:ascii="Arial Narrow" w:hAnsi="Arial Narrow" w:cs="Browallia New"/>
          <w:iCs/>
          <w:spacing w:val="-2"/>
          <w:sz w:val="19"/>
          <w:szCs w:val="19"/>
          <w:bdr w:val="none" w:sz="0" w:space="0" w:color="auto" w:frame="1"/>
          <w:vertAlign w:val="superscript"/>
          <w:lang w:eastAsia="fr-FR"/>
        </w:rPr>
        <w:t>er</w:t>
      </w:r>
      <w:r w:rsidRPr="00240420">
        <w:rPr>
          <w:rFonts w:ascii="Arial Narrow" w:hAnsi="Arial Narrow" w:cs="Browallia New"/>
          <w:iCs/>
          <w:spacing w:val="-2"/>
          <w:sz w:val="19"/>
          <w:szCs w:val="19"/>
          <w:bdr w:val="none" w:sz="0" w:space="0" w:color="auto" w:frame="1"/>
          <w:lang w:eastAsia="fr-FR"/>
        </w:rPr>
        <w:t>, sous j), alinéa 1, du règlement n° 1408/71,</w:t>
      </w:r>
      <w:r w:rsidRPr="00240420">
        <w:rPr>
          <w:rFonts w:ascii="Arial Narrow" w:eastAsia="Calibri" w:hAnsi="Arial Narrow" w:cs="Browallia New"/>
          <w:spacing w:val="-2"/>
          <w:sz w:val="19"/>
          <w:szCs w:val="19"/>
        </w:rPr>
        <w:t xml:space="preserve"> </w:t>
      </w:r>
      <w:r w:rsidRPr="00240420">
        <w:rPr>
          <w:rFonts w:ascii="Arial Narrow" w:hAnsi="Arial Narrow" w:cs="Browallia New"/>
          <w:iCs/>
          <w:spacing w:val="-2"/>
          <w:sz w:val="19"/>
          <w:szCs w:val="19"/>
          <w:bdr w:val="none" w:sz="0" w:space="0" w:color="auto" w:frame="1"/>
          <w:lang w:eastAsia="fr-FR"/>
        </w:rPr>
        <w:t>le terme législation désigne, pour chaque état membre, les lois, les règlements, les dispositions statutaires et toutes autres mesures d'application, existants ou futurs, qui concernent les branches et régimes de sécurité sociale visés à l'article 4, paragraphes 1 et 2.</w:t>
      </w:r>
    </w:p>
    <w:p w:rsidR="00240420" w:rsidRPr="00240420" w:rsidRDefault="00240420" w:rsidP="00240420">
      <w:pPr>
        <w:spacing w:line="276" w:lineRule="auto"/>
        <w:jc w:val="both"/>
        <w:rPr>
          <w:rFonts w:ascii="Arial Narrow" w:eastAsia="Calibri" w:hAnsi="Arial Narrow" w:cs="Browallia New"/>
          <w:spacing w:val="-2"/>
          <w:sz w:val="19"/>
          <w:szCs w:val="19"/>
        </w:rPr>
      </w:pPr>
      <w:r w:rsidRPr="00240420">
        <w:rPr>
          <w:rFonts w:ascii="Arial Narrow" w:hAnsi="Arial Narrow" w:cs="Browallia New"/>
          <w:iCs/>
          <w:spacing w:val="-2"/>
          <w:sz w:val="19"/>
          <w:szCs w:val="19"/>
          <w:bdr w:val="none" w:sz="0" w:space="0" w:color="auto" w:frame="1"/>
          <w:lang w:eastAsia="fr-FR"/>
        </w:rPr>
        <w:t>28. Cette définition se caractérise, comme la cour l'a déjà jugé dans son arrêt du 31 ma</w:t>
      </w:r>
      <w:r w:rsidR="00994439">
        <w:rPr>
          <w:rFonts w:ascii="Arial Narrow" w:hAnsi="Arial Narrow" w:cs="Browallia New"/>
          <w:iCs/>
          <w:spacing w:val="-2"/>
          <w:sz w:val="19"/>
          <w:szCs w:val="19"/>
          <w:bdr w:val="none" w:sz="0" w:space="0" w:color="auto" w:frame="1"/>
          <w:lang w:eastAsia="fr-FR"/>
        </w:rPr>
        <w:t>rs 1977 (bozzone, 87/76, rec. p. 687</w:t>
      </w:r>
      <w:r w:rsidRPr="00240420">
        <w:rPr>
          <w:rFonts w:ascii="Arial Narrow" w:hAnsi="Arial Narrow" w:cs="Browallia New"/>
          <w:iCs/>
          <w:spacing w:val="-2"/>
          <w:sz w:val="19"/>
          <w:szCs w:val="19"/>
          <w:bdr w:val="none" w:sz="0" w:space="0" w:color="auto" w:frame="1"/>
          <w:lang w:eastAsia="fr-FR"/>
        </w:rPr>
        <w:t>), par son contenu large, englobant tous les types de mesures législatives, règlementaires et administratives adoptées par des états membres et doit être comprise comme visant l'ensemble des mesures nationales applicables en la matière.</w:t>
      </w:r>
    </w:p>
    <w:p w:rsidR="00240420" w:rsidRPr="00240420" w:rsidRDefault="00240420" w:rsidP="00240420">
      <w:pPr>
        <w:spacing w:line="276" w:lineRule="auto"/>
        <w:jc w:val="both"/>
        <w:rPr>
          <w:rFonts w:ascii="Arial Narrow" w:eastAsia="Calibri" w:hAnsi="Arial Narrow" w:cs="Browallia New"/>
          <w:spacing w:val="-2"/>
          <w:sz w:val="19"/>
          <w:szCs w:val="19"/>
        </w:rPr>
      </w:pPr>
      <w:r w:rsidRPr="00240420">
        <w:rPr>
          <w:rFonts w:ascii="Arial Narrow" w:hAnsi="Arial Narrow" w:cs="Browallia New"/>
          <w:iCs/>
          <w:spacing w:val="-2"/>
          <w:sz w:val="19"/>
          <w:szCs w:val="19"/>
          <w:bdr w:val="none" w:sz="0" w:space="0" w:color="auto" w:frame="1"/>
          <w:lang w:eastAsia="fr-FR"/>
        </w:rPr>
        <w:t xml:space="preserve">29. À la lumière de cette considération, il convient d'attribuer, pour déterminer la portée de ce terme, une importance essentielle non pas au critère du lieu </w:t>
      </w:r>
      <w:r w:rsidR="00570196" w:rsidRPr="00240420">
        <w:rPr>
          <w:rFonts w:ascii="Arial Narrow" w:hAnsi="Arial Narrow" w:cs="Browallia New"/>
          <w:iCs/>
          <w:spacing w:val="-2"/>
          <w:sz w:val="19"/>
          <w:szCs w:val="19"/>
          <w:bdr w:val="none" w:sz="0" w:space="0" w:color="auto" w:frame="1"/>
          <w:lang w:eastAsia="fr-FR"/>
        </w:rPr>
        <w:t>où</w:t>
      </w:r>
      <w:r w:rsidRPr="00240420">
        <w:rPr>
          <w:rFonts w:ascii="Arial Narrow" w:hAnsi="Arial Narrow" w:cs="Browallia New"/>
          <w:iCs/>
          <w:spacing w:val="-2"/>
          <w:sz w:val="19"/>
          <w:szCs w:val="19"/>
          <w:bdr w:val="none" w:sz="0" w:space="0" w:color="auto" w:frame="1"/>
          <w:lang w:eastAsia="fr-FR"/>
        </w:rPr>
        <w:t xml:space="preserve"> l'activité professionnelle a été exercée, mais à celui constitue par le rapport qui lie le travailleur, quel que soit l'endroit où il a exercé ou il exerce son activité professionnelle, à un régime de sécurité sociale d'un état membre dans le cadre duquel il a accompli des périodes d'assurance.</w:t>
      </w:r>
    </w:p>
    <w:p w:rsidR="00240420" w:rsidRPr="00240420" w:rsidRDefault="00240420" w:rsidP="00240420">
      <w:pPr>
        <w:spacing w:line="276" w:lineRule="auto"/>
        <w:jc w:val="both"/>
        <w:rPr>
          <w:rFonts w:ascii="Arial Narrow" w:eastAsia="Calibri" w:hAnsi="Arial Narrow" w:cs="Browallia New"/>
          <w:spacing w:val="-2"/>
          <w:sz w:val="19"/>
          <w:szCs w:val="19"/>
        </w:rPr>
      </w:pPr>
      <w:r w:rsidRPr="00240420">
        <w:rPr>
          <w:rFonts w:ascii="Arial Narrow" w:hAnsi="Arial Narrow" w:cs="Browallia New"/>
          <w:iCs/>
          <w:spacing w:val="-2"/>
          <w:sz w:val="19"/>
          <w:szCs w:val="19"/>
          <w:bdr w:val="none" w:sz="0" w:space="0" w:color="auto" w:frame="1"/>
          <w:lang w:eastAsia="fr-FR"/>
        </w:rPr>
        <w:t>30. Le critère déterminant pour l'applicabilité du règlement n° 1408/71 étant le rattachement d'un assuré à un régime de sécurité sociale d'un état membre, il est sans importance que l'assuré ait exercé exclusivement ou non ses activités en dehors du territoire des états membres de la communauté.</w:t>
      </w:r>
    </w:p>
    <w:p w:rsidR="00240420" w:rsidRPr="00240420" w:rsidRDefault="00240420" w:rsidP="00240420">
      <w:pPr>
        <w:spacing w:line="276" w:lineRule="auto"/>
        <w:jc w:val="both"/>
        <w:rPr>
          <w:rFonts w:ascii="Arial Narrow" w:eastAsia="Calibri" w:hAnsi="Arial Narrow" w:cs="Browallia New"/>
          <w:spacing w:val="-2"/>
          <w:sz w:val="19"/>
          <w:szCs w:val="19"/>
        </w:rPr>
      </w:pPr>
      <w:r w:rsidRPr="00240420">
        <w:rPr>
          <w:rFonts w:ascii="Arial Narrow" w:hAnsi="Arial Narrow" w:cs="Browallia New"/>
          <w:iCs/>
          <w:spacing w:val="-2"/>
          <w:sz w:val="19"/>
          <w:szCs w:val="19"/>
          <w:bdr w:val="none" w:sz="0" w:space="0" w:color="auto" w:frame="1"/>
          <w:lang w:eastAsia="fr-FR"/>
        </w:rPr>
        <w:t>31. Il y a donc lieu de répondre qu'une réglementation nationale en matière de sécurité sociale qui étend ses effets aux personnes exerçant ou ayant exercé des activités partiellement ou exclusivement en dehors de la communauté doit être considérée comme législation au sens de l'article 2 du règlement n° 1408/71.</w:t>
      </w:r>
      <w:r w:rsidRPr="00240420">
        <w:rPr>
          <w:rFonts w:ascii="Arial Narrow" w:eastAsia="Calibri" w:hAnsi="Arial Narrow" w:cs="Browallia New"/>
          <w:spacing w:val="-2"/>
          <w:sz w:val="19"/>
          <w:szCs w:val="19"/>
        </w:rPr>
        <w:t xml:space="preserve"> </w:t>
      </w:r>
    </w:p>
    <w:p w:rsidR="00240420" w:rsidRPr="00240420" w:rsidRDefault="00240420" w:rsidP="00240420">
      <w:pPr>
        <w:spacing w:line="276" w:lineRule="auto"/>
        <w:jc w:val="both"/>
        <w:rPr>
          <w:rFonts w:ascii="Arial Narrow" w:hAnsi="Arial Narrow" w:cs="Browallia New"/>
          <w:iCs/>
          <w:spacing w:val="-2"/>
          <w:sz w:val="19"/>
          <w:szCs w:val="19"/>
          <w:bdr w:val="none" w:sz="0" w:space="0" w:color="auto" w:frame="1"/>
          <w:lang w:eastAsia="fr-FR"/>
        </w:rPr>
      </w:pPr>
      <w:r w:rsidRPr="00465F4A">
        <w:rPr>
          <w:rFonts w:ascii="Arial Narrow" w:hAnsi="Arial Narrow" w:cs="Browallia New"/>
          <w:b/>
          <w:iCs/>
          <w:spacing w:val="-2"/>
          <w:sz w:val="19"/>
          <w:szCs w:val="19"/>
          <w:bdr w:val="none" w:sz="0" w:space="0" w:color="auto" w:frame="1"/>
          <w:lang w:eastAsia="fr-FR"/>
        </w:rPr>
        <w:t>Sur la clause de résidence</w:t>
      </w:r>
      <w:r w:rsidRPr="00240420">
        <w:rPr>
          <w:rFonts w:ascii="Arial Narrow" w:hAnsi="Arial Narrow" w:cs="Browallia New"/>
          <w:iCs/>
          <w:spacing w:val="-2"/>
          <w:sz w:val="19"/>
          <w:szCs w:val="19"/>
          <w:bdr w:val="none" w:sz="0" w:space="0" w:color="auto" w:frame="1"/>
          <w:lang w:eastAsia="fr-FR"/>
        </w:rPr>
        <w:t xml:space="preserve"> (première et dernière questions).</w:t>
      </w:r>
    </w:p>
    <w:p w:rsidR="00240420" w:rsidRPr="00240420" w:rsidRDefault="00240420" w:rsidP="00240420">
      <w:pPr>
        <w:spacing w:line="276" w:lineRule="auto"/>
        <w:jc w:val="both"/>
        <w:rPr>
          <w:rFonts w:ascii="Arial Narrow" w:eastAsia="Calibri" w:hAnsi="Arial Narrow" w:cs="Browallia New"/>
          <w:spacing w:val="-2"/>
          <w:sz w:val="19"/>
          <w:szCs w:val="19"/>
        </w:rPr>
      </w:pPr>
      <w:r w:rsidRPr="00240420">
        <w:rPr>
          <w:rFonts w:ascii="Arial Narrow" w:hAnsi="Arial Narrow" w:cs="Browallia New"/>
          <w:iCs/>
          <w:spacing w:val="-2"/>
          <w:sz w:val="19"/>
          <w:szCs w:val="19"/>
          <w:bdr w:val="none" w:sz="0" w:space="0" w:color="auto" w:frame="1"/>
          <w:lang w:eastAsia="fr-FR"/>
        </w:rPr>
        <w:t>32. Par ces questions, la juridiction de renvoi demande si les dispositions du traité et de l'article 2, paragraphe 4, du règlement n° 1390/81 s'appliquent au refus d'une institution de sécurité sociale d'octroyer une prestation d'invalidité au motif que l'assuré n'a pas au préalable résidé ou n'était pas domicilié dans l'état membre concerné pendant une certaine période sans interruption.</w:t>
      </w:r>
    </w:p>
    <w:p w:rsidR="00240420" w:rsidRPr="00240420" w:rsidRDefault="00240420" w:rsidP="00240420">
      <w:pPr>
        <w:spacing w:line="276" w:lineRule="auto"/>
        <w:jc w:val="both"/>
        <w:rPr>
          <w:rFonts w:ascii="Arial Narrow" w:eastAsia="Calibri" w:hAnsi="Arial Narrow" w:cs="Browallia New"/>
          <w:spacing w:val="-2"/>
          <w:sz w:val="19"/>
          <w:szCs w:val="19"/>
        </w:rPr>
      </w:pPr>
      <w:r w:rsidRPr="00240420">
        <w:rPr>
          <w:rFonts w:ascii="Arial Narrow" w:hAnsi="Arial Narrow" w:cs="Browallia New"/>
          <w:iCs/>
          <w:spacing w:val="-2"/>
          <w:sz w:val="19"/>
          <w:szCs w:val="19"/>
          <w:bdr w:val="none" w:sz="0" w:space="0" w:color="auto" w:frame="1"/>
          <w:lang w:eastAsia="fr-FR"/>
        </w:rPr>
        <w:t>33. Le gouvernement néerlandais considère que le règlement n° 1390/81 se limite à étendre le champ d'application du règlement n° 1408/71 aux travailleurs non-salariés sans créer en leur faveur davantage de droits que ceux établis pour les travailleurs salariés et que, en ce qui concerne ces derniers, l'article 94 du règlement n° 1408/71 n'aurait pas pour but de supprimer de façon générale les conditions de nationalité ou de résidence, mais uniquement l'assimilation des périodes de résidence pour les prestations déjà acquises. En conséquence, ni cette dernière disposition ni l'article 2 du règlement n° 1390/81 ne seraient applicables à une condition de résidence telle que celle en cause, celle-ci étant nécessaire pour la création du droit à la prestation.</w:t>
      </w:r>
    </w:p>
    <w:p w:rsidR="00240420" w:rsidRPr="00240420" w:rsidRDefault="00240420" w:rsidP="00240420">
      <w:pPr>
        <w:spacing w:line="276" w:lineRule="auto"/>
        <w:jc w:val="both"/>
        <w:rPr>
          <w:rFonts w:ascii="Arial Narrow" w:eastAsia="Calibri" w:hAnsi="Arial Narrow" w:cs="Browallia New"/>
          <w:spacing w:val="-2"/>
          <w:sz w:val="19"/>
          <w:szCs w:val="19"/>
        </w:rPr>
      </w:pPr>
      <w:r w:rsidRPr="00240420">
        <w:rPr>
          <w:rFonts w:ascii="Arial Narrow" w:hAnsi="Arial Narrow" w:cs="Browallia New"/>
          <w:iCs/>
          <w:spacing w:val="-2"/>
          <w:sz w:val="19"/>
          <w:szCs w:val="19"/>
          <w:bdr w:val="none" w:sz="0" w:space="0" w:color="auto" w:frame="1"/>
          <w:lang w:eastAsia="fr-FR"/>
        </w:rPr>
        <w:t>34. Par ailleurs, ce gouvernement estime que les dispositions précitées ne seraient applicables qu'aux prestations qui n'ont pas été liquidées ou qui ont été suspendues avant le 1er juillet 1982, date de l'entrée en vigueur du règlement n° 1390/81, alors que la décision litigieuse aurait été prise après cette date.</w:t>
      </w:r>
    </w:p>
    <w:p w:rsidR="00240420" w:rsidRPr="00240420" w:rsidRDefault="00240420" w:rsidP="00240420">
      <w:pPr>
        <w:spacing w:line="276" w:lineRule="auto"/>
        <w:jc w:val="both"/>
        <w:rPr>
          <w:rFonts w:ascii="Arial Narrow" w:eastAsia="Calibri" w:hAnsi="Arial Narrow" w:cs="Browallia New"/>
          <w:spacing w:val="-2"/>
          <w:sz w:val="19"/>
          <w:szCs w:val="19"/>
        </w:rPr>
      </w:pPr>
      <w:r w:rsidRPr="00240420">
        <w:rPr>
          <w:rFonts w:ascii="Arial Narrow" w:hAnsi="Arial Narrow" w:cs="Browallia New"/>
          <w:iCs/>
          <w:spacing w:val="-2"/>
          <w:sz w:val="19"/>
          <w:szCs w:val="19"/>
          <w:bdr w:val="none" w:sz="0" w:space="0" w:color="auto" w:frame="1"/>
          <w:lang w:eastAsia="fr-FR"/>
        </w:rPr>
        <w:t>35. La commission estime, en revanche, que la levée des clauses de résidence garantit non seulement que l'assuré conserve le droit de bénéficier des prestations déjà acquises, mais également qu'on ne peut lui refuser l'acquisition de telles prestations pour la seule raison qu'il réside sur le territoire d'un état membre autre que celui où se trouve l'institution débitrice.</w:t>
      </w:r>
    </w:p>
    <w:p w:rsidR="00240420" w:rsidRPr="00240420" w:rsidRDefault="00240420" w:rsidP="00240420">
      <w:pPr>
        <w:spacing w:line="276" w:lineRule="auto"/>
        <w:jc w:val="both"/>
        <w:rPr>
          <w:rFonts w:ascii="Arial Narrow" w:eastAsia="Calibri" w:hAnsi="Arial Narrow" w:cs="Browallia New"/>
          <w:spacing w:val="-2"/>
          <w:sz w:val="19"/>
          <w:szCs w:val="19"/>
        </w:rPr>
      </w:pPr>
      <w:r w:rsidRPr="00240420">
        <w:rPr>
          <w:rFonts w:ascii="Arial Narrow" w:hAnsi="Arial Narrow" w:cs="Browallia New"/>
          <w:iCs/>
          <w:spacing w:val="-2"/>
          <w:sz w:val="19"/>
          <w:szCs w:val="19"/>
          <w:bdr w:val="none" w:sz="0" w:space="0" w:color="auto" w:frame="1"/>
          <w:lang w:eastAsia="fr-FR"/>
        </w:rPr>
        <w:t>36. Il convient d'abord de constater que l'article 2, paragraphe 4, du règlement n° 1390/81, selon lequel</w:t>
      </w:r>
      <w:r w:rsidRPr="00240420">
        <w:rPr>
          <w:rFonts w:ascii="Arial Narrow" w:eastAsia="Calibri" w:hAnsi="Arial Narrow" w:cs="Browallia New"/>
          <w:spacing w:val="-2"/>
          <w:sz w:val="19"/>
          <w:szCs w:val="19"/>
        </w:rPr>
        <w:t xml:space="preserve"> </w:t>
      </w:r>
      <w:r w:rsidRPr="00240420">
        <w:rPr>
          <w:rFonts w:ascii="Arial Narrow" w:hAnsi="Arial Narrow" w:cs="Browallia New"/>
          <w:iCs/>
          <w:spacing w:val="-2"/>
          <w:sz w:val="19"/>
          <w:szCs w:val="19"/>
          <w:bdr w:val="none" w:sz="0" w:space="0" w:color="auto" w:frame="1"/>
          <w:lang w:eastAsia="fr-FR"/>
        </w:rPr>
        <w:t>toute prestation qui n'a pas été liquidée ou qui a été suspendue en raison de la nationalité ou de la résidence de l'intéressé est, à la demande de celui-ci, liquidée ou rétablie à partir de l'entrée en vigueur du présent règlement...</w:t>
      </w:r>
      <w:r w:rsidRPr="00240420">
        <w:rPr>
          <w:rFonts w:ascii="Arial Narrow" w:eastAsia="Calibri" w:hAnsi="Arial Narrow" w:cs="Browallia New"/>
          <w:spacing w:val="-2"/>
          <w:sz w:val="19"/>
          <w:szCs w:val="19"/>
        </w:rPr>
        <w:t xml:space="preserve"> </w:t>
      </w:r>
      <w:r w:rsidRPr="00240420">
        <w:rPr>
          <w:rFonts w:ascii="Arial Narrow" w:hAnsi="Arial Narrow" w:cs="Browallia New"/>
          <w:iCs/>
          <w:spacing w:val="-2"/>
          <w:sz w:val="19"/>
          <w:szCs w:val="19"/>
          <w:bdr w:val="none" w:sz="0" w:space="0" w:color="auto" w:frame="1"/>
          <w:lang w:eastAsia="fr-FR"/>
        </w:rPr>
        <w:t xml:space="preserve">a pour objet de faire bénéficier les personnes relevant du champ d'application de ce règlement des prestations de sécurité sociale dont la liquidation leur avait été refusée ou, après que celle-ci eut été </w:t>
      </w:r>
      <w:r w:rsidRPr="00240420">
        <w:rPr>
          <w:rFonts w:ascii="Arial Narrow" w:hAnsi="Arial Narrow" w:cs="Browallia New"/>
          <w:iCs/>
          <w:spacing w:val="-2"/>
          <w:sz w:val="19"/>
          <w:szCs w:val="19"/>
          <w:bdr w:val="none" w:sz="0" w:space="0" w:color="auto" w:frame="1"/>
          <w:lang w:eastAsia="fr-FR"/>
        </w:rPr>
        <w:lastRenderedPageBreak/>
        <w:t>effectuée, dont le versement avait été suspendu du fait de la nationalité étrangère de l'assuré ou de sa résidence en dehors de l'état membre en question.</w:t>
      </w:r>
    </w:p>
    <w:p w:rsidR="00240420" w:rsidRPr="00240420" w:rsidRDefault="00240420" w:rsidP="00240420">
      <w:pPr>
        <w:spacing w:line="276" w:lineRule="auto"/>
        <w:jc w:val="both"/>
        <w:rPr>
          <w:rFonts w:ascii="Arial Narrow" w:eastAsia="Calibri" w:hAnsi="Arial Narrow" w:cs="Browallia New"/>
          <w:spacing w:val="-2"/>
          <w:sz w:val="19"/>
          <w:szCs w:val="19"/>
        </w:rPr>
      </w:pPr>
      <w:r w:rsidRPr="00240420">
        <w:rPr>
          <w:rFonts w:ascii="Arial Narrow" w:hAnsi="Arial Narrow" w:cs="Browallia New"/>
          <w:iCs/>
          <w:spacing w:val="-2"/>
          <w:sz w:val="19"/>
          <w:szCs w:val="19"/>
          <w:bdr w:val="none" w:sz="0" w:space="0" w:color="auto" w:frame="1"/>
          <w:lang w:eastAsia="fr-FR"/>
        </w:rPr>
        <w:t>37. Il en résulte que le fait d'être domicilié ou d'avoir résidé dans un autre état membre est assimilé au fait d'être domicilié ou d'avoir résidé dans l'état membre concerné.</w:t>
      </w:r>
    </w:p>
    <w:p w:rsidR="00240420" w:rsidRPr="00240420" w:rsidRDefault="00240420" w:rsidP="00240420">
      <w:pPr>
        <w:spacing w:line="276" w:lineRule="auto"/>
        <w:jc w:val="both"/>
        <w:rPr>
          <w:rFonts w:ascii="Arial Narrow" w:eastAsia="Calibri" w:hAnsi="Arial Narrow" w:cs="Browallia New"/>
          <w:spacing w:val="-2"/>
          <w:sz w:val="19"/>
          <w:szCs w:val="19"/>
        </w:rPr>
      </w:pPr>
      <w:r w:rsidRPr="00240420">
        <w:rPr>
          <w:rFonts w:ascii="Arial Narrow" w:hAnsi="Arial Narrow" w:cs="Browallia New"/>
          <w:iCs/>
          <w:spacing w:val="-2"/>
          <w:sz w:val="19"/>
          <w:szCs w:val="19"/>
          <w:bdr w:val="none" w:sz="0" w:space="0" w:color="auto" w:frame="1"/>
          <w:lang w:eastAsia="fr-FR"/>
        </w:rPr>
        <w:t>38. En ce qui concerne plus précisément l'effet juridique de la levée des clauses de résidence, il convient d'observer que l'article 10, paragraphe 1, du règlement n° 1408/71, prévoit :</w:t>
      </w:r>
      <w:r w:rsidRPr="00240420">
        <w:rPr>
          <w:rFonts w:ascii="Arial Narrow" w:eastAsia="Calibri" w:hAnsi="Arial Narrow" w:cs="Browallia New"/>
          <w:spacing w:val="-2"/>
          <w:sz w:val="19"/>
          <w:szCs w:val="19"/>
        </w:rPr>
        <w:t xml:space="preserve"> </w:t>
      </w:r>
      <w:r w:rsidRPr="00240420">
        <w:rPr>
          <w:rFonts w:ascii="Arial Narrow" w:hAnsi="Arial Narrow" w:cs="Browallia New"/>
          <w:iCs/>
          <w:spacing w:val="-2"/>
          <w:sz w:val="19"/>
          <w:szCs w:val="19"/>
          <w:bdr w:val="none" w:sz="0" w:space="0" w:color="auto" w:frame="1"/>
          <w:lang w:eastAsia="fr-FR"/>
        </w:rPr>
        <w:t>à moins que le présent règlement n'en dispose autrement, les prestations en espèces d'invalidité... acquises au titre de la législation d'un ou de plusieurs états membres... ne peuvent subir aucune réduction, ni modification, ni suspension, ni suppression, ni confiscation du fait que le bénéficiaire réside sur le territoire d'un état membre autre que celui où se trouve l'institution débitrice.</w:t>
      </w:r>
    </w:p>
    <w:p w:rsidR="00240420" w:rsidRPr="00240420" w:rsidRDefault="00240420" w:rsidP="00240420">
      <w:pPr>
        <w:spacing w:line="276" w:lineRule="auto"/>
        <w:jc w:val="both"/>
        <w:rPr>
          <w:rFonts w:ascii="Arial Narrow" w:eastAsia="Calibri" w:hAnsi="Arial Narrow" w:cs="Browallia New"/>
          <w:spacing w:val="-2"/>
          <w:sz w:val="19"/>
          <w:szCs w:val="19"/>
        </w:rPr>
      </w:pPr>
      <w:r w:rsidRPr="00240420">
        <w:rPr>
          <w:rFonts w:ascii="Arial Narrow" w:hAnsi="Arial Narrow" w:cs="Browallia New"/>
          <w:iCs/>
          <w:spacing w:val="-2"/>
          <w:sz w:val="19"/>
          <w:szCs w:val="19"/>
          <w:bdr w:val="none" w:sz="0" w:space="0" w:color="auto" w:frame="1"/>
          <w:lang w:eastAsia="fr-FR"/>
        </w:rPr>
        <w:t>39. À cet égard, la cour, dans ses arrêts du 7 novembre 1973 (smieja, 51/73, rec. p. 1213) et du 10 juin 1982 (caracciolo, 92/81, rec. p. 2213), a constaté que l'objet de cette disposition est de favoriser la libre circulation des travailleurs en protégeant les intéressés contre les préjudices qui pourraient résulter du transfert de leur résidence d'un état membre à un autre. Comme la cour l'a ajouté dans l'arrêt précité du 10 juin 1982, il ressort de ce principe non seulement que l'intéressé conserve le droit de bénéficier des pensions, rentes et allocations acquises en vertu de la législation de l'un ou de plusieurs états membres, même après avoir fixé sa résidence dans un autre état membre, mais également qu'on ne peut lui refuser l'acquisition d'un tel droit pour la seule raison qu'il ne réside pas sur le territoire de l'état ou se trouve l'institution débitrice.</w:t>
      </w:r>
    </w:p>
    <w:p w:rsidR="00240420" w:rsidRPr="00240420" w:rsidRDefault="00240420" w:rsidP="00240420">
      <w:pPr>
        <w:spacing w:line="276" w:lineRule="auto"/>
        <w:jc w:val="both"/>
        <w:rPr>
          <w:rFonts w:ascii="Arial Narrow" w:eastAsia="Calibri" w:hAnsi="Arial Narrow" w:cs="Browallia New"/>
          <w:spacing w:val="-2"/>
          <w:sz w:val="19"/>
          <w:szCs w:val="19"/>
        </w:rPr>
      </w:pPr>
      <w:r w:rsidRPr="00240420">
        <w:rPr>
          <w:rFonts w:ascii="Arial Narrow" w:hAnsi="Arial Narrow" w:cs="Browallia New"/>
          <w:iCs/>
          <w:spacing w:val="-2"/>
          <w:sz w:val="19"/>
          <w:szCs w:val="19"/>
          <w:bdr w:val="none" w:sz="0" w:space="0" w:color="auto" w:frame="1"/>
          <w:lang w:eastAsia="fr-FR"/>
        </w:rPr>
        <w:t>40. Toutefois, compte tenu de la date de l'entrée en vigueur du règlement n° 1390/81, étendant la disposition susvisée aux travailleurs non-salariés, ceux-ci ne peuvent se prévaloir, conformément à l'article 2, paragraphe 1, dudit règlement, de l'article précité qu'à compter du 1er juillet 1982, pour les prestations acquises au titre de la législation nationale.</w:t>
      </w:r>
    </w:p>
    <w:p w:rsidR="00240420" w:rsidRPr="00240420" w:rsidRDefault="00240420" w:rsidP="00240420">
      <w:pPr>
        <w:spacing w:line="276" w:lineRule="auto"/>
        <w:jc w:val="both"/>
        <w:rPr>
          <w:rFonts w:ascii="Arial Narrow" w:hAnsi="Arial Narrow" w:cs="Browallia New"/>
          <w:iCs/>
          <w:spacing w:val="-2"/>
          <w:sz w:val="19"/>
          <w:szCs w:val="19"/>
          <w:bdr w:val="none" w:sz="0" w:space="0" w:color="auto" w:frame="1"/>
          <w:lang w:eastAsia="fr-FR"/>
        </w:rPr>
      </w:pPr>
      <w:r w:rsidRPr="00240420">
        <w:rPr>
          <w:rFonts w:ascii="Arial Narrow" w:hAnsi="Arial Narrow" w:cs="Browallia New"/>
          <w:iCs/>
          <w:spacing w:val="-2"/>
          <w:sz w:val="19"/>
          <w:szCs w:val="19"/>
          <w:bdr w:val="none" w:sz="0" w:space="0" w:color="auto" w:frame="1"/>
          <w:lang w:eastAsia="fr-FR"/>
        </w:rPr>
        <w:t>41. Il y a donc lieu de répondre que l'article 2, paragraphe 4, du règlement n° 1390/81 s'applique au refus par une institution de sécurité sociale d'octroyer une prestation d'invalidité, au motif que l'assuré n'a pas au préalable résidé ou n'était pas domicilié dans l'état membre concerné pendant une certaine période sans interruption. Toutefois, l’assuré ne peut s'en prévaloir qu'à compter du 1</w:t>
      </w:r>
      <w:r w:rsidRPr="00196571">
        <w:rPr>
          <w:rFonts w:ascii="Arial Narrow" w:hAnsi="Arial Narrow" w:cs="Browallia New"/>
          <w:iCs/>
          <w:spacing w:val="-2"/>
          <w:sz w:val="19"/>
          <w:szCs w:val="19"/>
          <w:bdr w:val="none" w:sz="0" w:space="0" w:color="auto" w:frame="1"/>
          <w:vertAlign w:val="superscript"/>
          <w:lang w:eastAsia="fr-FR"/>
        </w:rPr>
        <w:t>er</w:t>
      </w:r>
      <w:r w:rsidRPr="00240420">
        <w:rPr>
          <w:rFonts w:ascii="Arial Narrow" w:hAnsi="Arial Narrow" w:cs="Browallia New"/>
          <w:iCs/>
          <w:spacing w:val="-2"/>
          <w:sz w:val="19"/>
          <w:szCs w:val="19"/>
          <w:bdr w:val="none" w:sz="0" w:space="0" w:color="auto" w:frame="1"/>
          <w:lang w:eastAsia="fr-FR"/>
        </w:rPr>
        <w:t xml:space="preserve"> juillet 1982.</w:t>
      </w:r>
    </w:p>
    <w:p w:rsidR="00240420" w:rsidRPr="00240420" w:rsidRDefault="00240420" w:rsidP="00240420">
      <w:pPr>
        <w:spacing w:line="276" w:lineRule="auto"/>
        <w:jc w:val="both"/>
        <w:rPr>
          <w:rFonts w:ascii="Arial Narrow" w:eastAsia="Calibri" w:hAnsi="Arial Narrow" w:cs="Browallia New"/>
          <w:b/>
          <w:spacing w:val="-2"/>
          <w:sz w:val="19"/>
          <w:szCs w:val="19"/>
        </w:rPr>
      </w:pPr>
      <w:r w:rsidRPr="00240420">
        <w:rPr>
          <w:rFonts w:ascii="Arial Narrow" w:hAnsi="Arial Narrow" w:cs="Browallia New"/>
          <w:b/>
          <w:bCs/>
          <w:spacing w:val="-2"/>
          <w:sz w:val="19"/>
          <w:szCs w:val="19"/>
          <w:lang w:eastAsia="fr-FR"/>
        </w:rPr>
        <w:t>S</w:t>
      </w:r>
      <w:r w:rsidRPr="00240420">
        <w:rPr>
          <w:rFonts w:ascii="Arial Narrow" w:hAnsi="Arial Narrow" w:cs="Browallia New"/>
          <w:b/>
          <w:iCs/>
          <w:spacing w:val="-2"/>
          <w:sz w:val="19"/>
          <w:szCs w:val="19"/>
          <w:bdr w:val="none" w:sz="0" w:space="0" w:color="auto" w:frame="1"/>
          <w:lang w:eastAsia="fr-FR"/>
        </w:rPr>
        <w:t>ur les dépens</w:t>
      </w:r>
      <w:r w:rsidRPr="00240420">
        <w:rPr>
          <w:rFonts w:ascii="Arial Narrow" w:eastAsia="Calibri" w:hAnsi="Arial Narrow" w:cs="Browallia New"/>
          <w:b/>
          <w:spacing w:val="-2"/>
          <w:sz w:val="19"/>
          <w:szCs w:val="19"/>
        </w:rPr>
        <w:t xml:space="preserve"> </w:t>
      </w:r>
    </w:p>
    <w:p w:rsidR="00240420" w:rsidRPr="00240420" w:rsidRDefault="00240420" w:rsidP="00240420">
      <w:pPr>
        <w:spacing w:line="276" w:lineRule="auto"/>
        <w:jc w:val="both"/>
        <w:rPr>
          <w:rFonts w:ascii="Arial Narrow" w:hAnsi="Arial Narrow" w:cs="Browallia New"/>
          <w:b/>
          <w:bCs/>
          <w:spacing w:val="-2"/>
          <w:sz w:val="19"/>
          <w:szCs w:val="19"/>
          <w:lang w:eastAsia="fr-FR"/>
        </w:rPr>
      </w:pPr>
      <w:r w:rsidRPr="00240420">
        <w:rPr>
          <w:rFonts w:ascii="Arial Narrow" w:hAnsi="Arial Narrow" w:cs="Browallia New"/>
          <w:iCs/>
          <w:spacing w:val="-2"/>
          <w:sz w:val="19"/>
          <w:szCs w:val="19"/>
          <w:bdr w:val="none" w:sz="0" w:space="0" w:color="auto" w:frame="1"/>
          <w:lang w:eastAsia="fr-FR"/>
        </w:rPr>
        <w:t>42. Les frais exposés par le gouvernement du royaume des Pays-Bas et par la commission des communautés européennes, qui ont soumis des observations à la cour, ne peuvent faire l'objet d'un remboursement. La procédure revêtant, à l'égard des parties au principal, le caractère d'un incident soulevé devant la juridiction nationale, il appartient à celle-ci de statuer sur les dépens</w:t>
      </w:r>
      <w:r w:rsidRPr="00240420">
        <w:rPr>
          <w:rFonts w:ascii="Arial Narrow" w:hAnsi="Arial Narrow" w:cs="Browallia New"/>
          <w:b/>
          <w:bCs/>
          <w:spacing w:val="-2"/>
          <w:sz w:val="19"/>
          <w:szCs w:val="19"/>
          <w:lang w:eastAsia="fr-FR"/>
        </w:rPr>
        <w:t>.</w:t>
      </w:r>
    </w:p>
    <w:p w:rsidR="00240420" w:rsidRPr="00240420" w:rsidRDefault="00240420" w:rsidP="00240420">
      <w:pPr>
        <w:spacing w:line="276" w:lineRule="auto"/>
        <w:jc w:val="both"/>
        <w:rPr>
          <w:rFonts w:ascii="Arial Narrow" w:eastAsia="Calibri" w:hAnsi="Arial Narrow" w:cs="Browallia New"/>
          <w:spacing w:val="-2"/>
          <w:sz w:val="19"/>
          <w:szCs w:val="19"/>
        </w:rPr>
      </w:pPr>
      <w:r w:rsidRPr="00240420">
        <w:rPr>
          <w:rFonts w:ascii="Arial Narrow" w:hAnsi="Arial Narrow" w:cs="Browallia New"/>
          <w:b/>
          <w:bCs/>
          <w:spacing w:val="-2"/>
          <w:sz w:val="19"/>
          <w:szCs w:val="19"/>
          <w:lang w:eastAsia="fr-FR"/>
        </w:rPr>
        <w:t>P</w:t>
      </w:r>
      <w:r w:rsidRPr="00240420">
        <w:rPr>
          <w:rFonts w:ascii="Arial Narrow" w:hAnsi="Arial Narrow" w:cs="Browallia New"/>
          <w:b/>
          <w:iCs/>
          <w:spacing w:val="-2"/>
          <w:sz w:val="19"/>
          <w:szCs w:val="19"/>
          <w:bdr w:val="none" w:sz="0" w:space="0" w:color="auto" w:frame="1"/>
          <w:lang w:eastAsia="fr-FR"/>
        </w:rPr>
        <w:t>ar ces motifs</w:t>
      </w:r>
      <w:r w:rsidRPr="00240420">
        <w:rPr>
          <w:rFonts w:ascii="Arial Narrow" w:hAnsi="Arial Narrow" w:cs="Browallia New"/>
          <w:iCs/>
          <w:spacing w:val="-2"/>
          <w:sz w:val="19"/>
          <w:szCs w:val="19"/>
          <w:bdr w:val="none" w:sz="0" w:space="0" w:color="auto" w:frame="1"/>
          <w:lang w:eastAsia="fr-FR"/>
        </w:rPr>
        <w:t>,</w:t>
      </w:r>
    </w:p>
    <w:p w:rsidR="00240420" w:rsidRPr="00240420" w:rsidRDefault="00196571" w:rsidP="00240420">
      <w:pPr>
        <w:spacing w:line="276" w:lineRule="auto"/>
        <w:jc w:val="both"/>
        <w:rPr>
          <w:rFonts w:ascii="Arial Narrow" w:hAnsi="Arial Narrow" w:cs="Browallia New"/>
          <w:iCs/>
          <w:spacing w:val="-2"/>
          <w:sz w:val="19"/>
          <w:szCs w:val="19"/>
          <w:bdr w:val="none" w:sz="0" w:space="0" w:color="auto" w:frame="1"/>
          <w:lang w:eastAsia="fr-FR"/>
        </w:rPr>
      </w:pPr>
      <w:r w:rsidRPr="00240420">
        <w:rPr>
          <w:rFonts w:ascii="Arial Narrow" w:hAnsi="Arial Narrow" w:cs="Browallia New"/>
          <w:iCs/>
          <w:spacing w:val="-2"/>
          <w:sz w:val="19"/>
          <w:szCs w:val="19"/>
          <w:bdr w:val="none" w:sz="0" w:space="0" w:color="auto" w:frame="1"/>
          <w:lang w:eastAsia="fr-FR"/>
        </w:rPr>
        <w:t>La</w:t>
      </w:r>
      <w:r w:rsidR="00240420" w:rsidRPr="00240420">
        <w:rPr>
          <w:rFonts w:ascii="Arial Narrow" w:hAnsi="Arial Narrow" w:cs="Browallia New"/>
          <w:iCs/>
          <w:spacing w:val="-2"/>
          <w:sz w:val="19"/>
          <w:szCs w:val="19"/>
          <w:bdr w:val="none" w:sz="0" w:space="0" w:color="auto" w:frame="1"/>
          <w:lang w:eastAsia="fr-FR"/>
        </w:rPr>
        <w:t xml:space="preserve"> cour (deuxième chambre),</w:t>
      </w:r>
    </w:p>
    <w:p w:rsidR="00240420" w:rsidRPr="00240420" w:rsidRDefault="00240420" w:rsidP="00240420">
      <w:pPr>
        <w:spacing w:line="276" w:lineRule="auto"/>
        <w:jc w:val="both"/>
        <w:rPr>
          <w:rFonts w:ascii="Arial Narrow" w:hAnsi="Arial Narrow" w:cs="Browallia New"/>
          <w:iCs/>
          <w:spacing w:val="-2"/>
          <w:sz w:val="19"/>
          <w:szCs w:val="19"/>
          <w:bdr w:val="none" w:sz="0" w:space="0" w:color="auto" w:frame="1"/>
          <w:lang w:eastAsia="fr-FR"/>
        </w:rPr>
      </w:pPr>
      <w:r w:rsidRPr="00240420">
        <w:rPr>
          <w:rFonts w:ascii="Arial Narrow" w:hAnsi="Arial Narrow" w:cs="Browallia New"/>
          <w:iCs/>
          <w:spacing w:val="-2"/>
          <w:sz w:val="19"/>
          <w:szCs w:val="19"/>
          <w:bdr w:val="none" w:sz="0" w:space="0" w:color="auto" w:frame="1"/>
          <w:lang w:eastAsia="fr-FR"/>
        </w:rPr>
        <w:t>Statuant sur les questions à elle soumises par le raad van beroep d'Utrecht, par ordonnance du 11 décembre 1984, dit pour droit :</w:t>
      </w:r>
    </w:p>
    <w:p w:rsidR="00240420" w:rsidRPr="00240420" w:rsidRDefault="00240420" w:rsidP="00240420">
      <w:pPr>
        <w:spacing w:line="276" w:lineRule="auto"/>
        <w:ind w:left="284"/>
        <w:jc w:val="both"/>
        <w:rPr>
          <w:rFonts w:ascii="Arial Narrow" w:eastAsia="Calibri" w:hAnsi="Arial Narrow" w:cs="Browallia New"/>
          <w:spacing w:val="-2"/>
          <w:sz w:val="19"/>
          <w:szCs w:val="19"/>
        </w:rPr>
      </w:pPr>
      <w:r w:rsidRPr="00240420">
        <w:rPr>
          <w:rFonts w:ascii="Arial Narrow" w:hAnsi="Arial Narrow" w:cs="Browallia New"/>
          <w:iCs/>
          <w:spacing w:val="-2"/>
          <w:sz w:val="19"/>
          <w:szCs w:val="19"/>
          <w:bdr w:val="none" w:sz="0" w:space="0" w:color="auto" w:frame="1"/>
          <w:lang w:eastAsia="fr-FR"/>
        </w:rPr>
        <w:t>1</w:t>
      </w:r>
      <w:r w:rsidRPr="00240420">
        <w:rPr>
          <w:rFonts w:ascii="Arial Narrow" w:hAnsi="Arial Narrow" w:cs="Browallia New"/>
          <w:iCs/>
          <w:spacing w:val="-2"/>
          <w:sz w:val="19"/>
          <w:szCs w:val="19"/>
          <w:highlight w:val="yellow"/>
          <w:bdr w:val="none" w:sz="0" w:space="0" w:color="auto" w:frame="1"/>
          <w:lang w:eastAsia="fr-FR"/>
        </w:rPr>
        <w:t xml:space="preserve">) </w:t>
      </w:r>
      <w:r w:rsidRPr="00240420">
        <w:rPr>
          <w:rFonts w:ascii="Arial Narrow" w:hAnsi="Arial Narrow" w:cs="Browallia New"/>
          <w:b/>
          <w:iCs/>
          <w:spacing w:val="-2"/>
          <w:sz w:val="19"/>
          <w:szCs w:val="19"/>
          <w:highlight w:val="yellow"/>
          <w:bdr w:val="none" w:sz="0" w:space="0" w:color="auto" w:frame="1"/>
          <w:lang w:eastAsia="fr-FR"/>
        </w:rPr>
        <w:t>La notion de travailleurs non-salariés au sens de l’article 1</w:t>
      </w:r>
      <w:r w:rsidRPr="00196571">
        <w:rPr>
          <w:rFonts w:ascii="Arial Narrow" w:hAnsi="Arial Narrow" w:cs="Browallia New"/>
          <w:b/>
          <w:iCs/>
          <w:spacing w:val="-2"/>
          <w:sz w:val="19"/>
          <w:szCs w:val="19"/>
          <w:highlight w:val="yellow"/>
          <w:bdr w:val="none" w:sz="0" w:space="0" w:color="auto" w:frame="1"/>
          <w:vertAlign w:val="superscript"/>
          <w:lang w:eastAsia="fr-FR"/>
        </w:rPr>
        <w:t>er</w:t>
      </w:r>
      <w:r w:rsidRPr="00240420">
        <w:rPr>
          <w:rFonts w:ascii="Arial Narrow" w:hAnsi="Arial Narrow" w:cs="Browallia New"/>
          <w:b/>
          <w:iCs/>
          <w:spacing w:val="-2"/>
          <w:sz w:val="19"/>
          <w:szCs w:val="19"/>
          <w:highlight w:val="yellow"/>
          <w:bdr w:val="none" w:sz="0" w:space="0" w:color="auto" w:frame="1"/>
          <w:lang w:eastAsia="fr-FR"/>
        </w:rPr>
        <w:t>, sous a), iv), du règlement n° 1408/71,</w:t>
      </w:r>
      <w:r w:rsidRPr="00240420">
        <w:rPr>
          <w:rFonts w:ascii="Arial Narrow" w:hAnsi="Arial Narrow" w:cs="Browallia New"/>
          <w:iCs/>
          <w:spacing w:val="-2"/>
          <w:sz w:val="19"/>
          <w:szCs w:val="19"/>
          <w:highlight w:val="yellow"/>
          <w:bdr w:val="none" w:sz="0" w:space="0" w:color="auto" w:frame="1"/>
          <w:lang w:eastAsia="fr-FR"/>
        </w:rPr>
        <w:t xml:space="preserve"> tel que modifié par le règlement n° 1390/81, </w:t>
      </w:r>
      <w:r w:rsidRPr="00240420">
        <w:rPr>
          <w:rFonts w:ascii="Arial Narrow" w:hAnsi="Arial Narrow" w:cs="Browallia New"/>
          <w:b/>
          <w:iCs/>
          <w:spacing w:val="-2"/>
          <w:sz w:val="19"/>
          <w:szCs w:val="19"/>
          <w:highlight w:val="yellow"/>
          <w:bdr w:val="none" w:sz="0" w:space="0" w:color="auto" w:frame="1"/>
          <w:lang w:eastAsia="fr-FR"/>
        </w:rPr>
        <w:t>s'applique à des personnes qui</w:t>
      </w:r>
      <w:r w:rsidRPr="00240420">
        <w:rPr>
          <w:rFonts w:ascii="Arial Narrow" w:hAnsi="Arial Narrow" w:cs="Browallia New"/>
          <w:iCs/>
          <w:spacing w:val="-2"/>
          <w:sz w:val="19"/>
          <w:szCs w:val="19"/>
          <w:highlight w:val="yellow"/>
          <w:bdr w:val="none" w:sz="0" w:space="0" w:color="auto" w:frame="1"/>
          <w:lang w:eastAsia="fr-FR"/>
        </w:rPr>
        <w:t xml:space="preserve">, en dehors d'un contrat de travail ou de l'exercice d'une profession indépendante ou de l'exploitation indépendante d'une entreprise, exercent ou ont exercé une activité professionnelle dans le cadre de laquelle elles </w:t>
      </w:r>
      <w:r w:rsidRPr="00240420">
        <w:rPr>
          <w:rFonts w:ascii="Arial Narrow" w:hAnsi="Arial Narrow" w:cs="Browallia New"/>
          <w:b/>
          <w:iCs/>
          <w:spacing w:val="-2"/>
          <w:sz w:val="19"/>
          <w:szCs w:val="19"/>
          <w:highlight w:val="yellow"/>
          <w:bdr w:val="none" w:sz="0" w:space="0" w:color="auto" w:frame="1"/>
          <w:lang w:eastAsia="fr-FR"/>
        </w:rPr>
        <w:t>reçoivent des prestations qui leur permettent, en tout ou en partie, de subvenir à leurs besoins, même si ces prestations sont fournies par des tiers bénéficiaires du service d'un prêtre missionnaire.</w:t>
      </w:r>
    </w:p>
    <w:p w:rsidR="00240420" w:rsidRPr="00240420" w:rsidRDefault="00240420" w:rsidP="00240420">
      <w:pPr>
        <w:spacing w:line="276" w:lineRule="auto"/>
        <w:ind w:left="284"/>
        <w:jc w:val="both"/>
        <w:rPr>
          <w:rFonts w:ascii="Arial Narrow" w:eastAsia="Calibri" w:hAnsi="Arial Narrow" w:cs="Browallia New"/>
          <w:spacing w:val="-2"/>
          <w:sz w:val="19"/>
          <w:szCs w:val="19"/>
        </w:rPr>
      </w:pPr>
      <w:r w:rsidRPr="00240420">
        <w:rPr>
          <w:rFonts w:ascii="Arial Narrow" w:hAnsi="Arial Narrow" w:cs="Browallia New"/>
          <w:iCs/>
          <w:spacing w:val="-2"/>
          <w:sz w:val="19"/>
          <w:szCs w:val="19"/>
          <w:bdr w:val="none" w:sz="0" w:space="0" w:color="auto" w:frame="1"/>
          <w:lang w:eastAsia="fr-FR"/>
        </w:rPr>
        <w:t>2) Une règlementation nationale en matière de sécurité sociale qui étend ses effets aux personnes exerçant ou ayant exercé des activités partiellement ou exclusivement en dehors de la communauté doit être considérée comme législation au sens de l'article 2 du règlement n° 1408/71.</w:t>
      </w:r>
    </w:p>
    <w:p w:rsidR="00240420" w:rsidRPr="00240420" w:rsidRDefault="00240420" w:rsidP="00240420">
      <w:pPr>
        <w:spacing w:line="276" w:lineRule="auto"/>
        <w:ind w:left="284"/>
        <w:jc w:val="both"/>
        <w:rPr>
          <w:rFonts w:ascii="Arial Narrow" w:eastAsia="Calibri" w:hAnsi="Arial Narrow" w:cs="Browallia New"/>
          <w:spacing w:val="-2"/>
          <w:sz w:val="19"/>
          <w:szCs w:val="19"/>
        </w:rPr>
      </w:pPr>
      <w:r w:rsidRPr="00240420">
        <w:rPr>
          <w:rFonts w:ascii="Arial Narrow" w:hAnsi="Arial Narrow" w:cs="Browallia New"/>
          <w:iCs/>
          <w:spacing w:val="-2"/>
          <w:sz w:val="19"/>
          <w:szCs w:val="19"/>
          <w:bdr w:val="none" w:sz="0" w:space="0" w:color="auto" w:frame="1"/>
          <w:lang w:eastAsia="fr-FR"/>
        </w:rPr>
        <w:t xml:space="preserve">3) L'article 2, paragraphe 4, du règlement n° 1390/81 s'applique au refus par une institution de sécurité sociale d'octroyer une prestation d'invalidité, au motif que l'assuré n'a pas au préalable résidé ou n'était pas domicilié dans l'état membre concerné pendant une certaine période sans interruption. Toutefois, l'assuré ne peut </w:t>
      </w:r>
      <w:r w:rsidR="00551F32" w:rsidRPr="00240420">
        <w:rPr>
          <w:rFonts w:ascii="Arial Narrow" w:hAnsi="Arial Narrow" w:cs="Browallia New"/>
          <w:iCs/>
          <w:spacing w:val="-2"/>
          <w:sz w:val="19"/>
          <w:szCs w:val="19"/>
          <w:bdr w:val="none" w:sz="0" w:space="0" w:color="auto" w:frame="1"/>
          <w:lang w:eastAsia="fr-FR"/>
        </w:rPr>
        <w:t>s’en</w:t>
      </w:r>
      <w:r w:rsidRPr="00240420">
        <w:rPr>
          <w:rFonts w:ascii="Arial Narrow" w:hAnsi="Arial Narrow" w:cs="Browallia New"/>
          <w:iCs/>
          <w:spacing w:val="-2"/>
          <w:sz w:val="19"/>
          <w:szCs w:val="19"/>
          <w:bdr w:val="none" w:sz="0" w:space="0" w:color="auto" w:frame="1"/>
          <w:lang w:eastAsia="fr-FR"/>
        </w:rPr>
        <w:t xml:space="preserve"> prévaloir qu'à compter du 1</w:t>
      </w:r>
      <w:r w:rsidRPr="00196571">
        <w:rPr>
          <w:rFonts w:ascii="Arial Narrow" w:hAnsi="Arial Narrow" w:cs="Browallia New"/>
          <w:iCs/>
          <w:spacing w:val="-2"/>
          <w:sz w:val="19"/>
          <w:szCs w:val="19"/>
          <w:bdr w:val="none" w:sz="0" w:space="0" w:color="auto" w:frame="1"/>
          <w:vertAlign w:val="superscript"/>
          <w:lang w:eastAsia="fr-FR"/>
        </w:rPr>
        <w:t>er</w:t>
      </w:r>
      <w:r w:rsidRPr="00240420">
        <w:rPr>
          <w:rFonts w:ascii="Arial Narrow" w:hAnsi="Arial Narrow" w:cs="Browallia New"/>
          <w:iCs/>
          <w:spacing w:val="-2"/>
          <w:sz w:val="19"/>
          <w:szCs w:val="19"/>
          <w:bdr w:val="none" w:sz="0" w:space="0" w:color="auto" w:frame="1"/>
          <w:lang w:eastAsia="fr-FR"/>
        </w:rPr>
        <w:t xml:space="preserve"> juillet 1982.</w:t>
      </w:r>
    </w:p>
    <w:p w:rsidR="009E6870" w:rsidRPr="00240420" w:rsidRDefault="009E6870" w:rsidP="00240420"/>
    <w:sectPr w:rsidR="009E6870" w:rsidRPr="00240420" w:rsidSect="00AC568D">
      <w:headerReference w:type="even" r:id="rId9"/>
      <w:headerReference w:type="default" r:id="rId10"/>
      <w:footerReference w:type="even" r:id="rId11"/>
      <w:footerReference w:type="default" r:id="rId12"/>
      <w:headerReference w:type="first" r:id="rId13"/>
      <w:footerReference w:type="first" r:id="rId14"/>
      <w:endnotePr>
        <w:numFmt w:val="decimal"/>
      </w:endnotePr>
      <w:pgSz w:w="11906" w:h="16838"/>
      <w:pgMar w:top="1417" w:right="1417" w:bottom="1417" w:left="1417" w:header="709" w:footer="726"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103B0" w:rsidRDefault="00C103B0" w:rsidP="00437985">
      <w:r>
        <w:separator/>
      </w:r>
    </w:p>
  </w:endnote>
  <w:endnote w:type="continuationSeparator" w:id="0">
    <w:p w:rsidR="00C103B0" w:rsidRDefault="00C103B0" w:rsidP="004379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Lucida Sans Unicode">
    <w:panose1 w:val="020B0602030504020204"/>
    <w:charset w:val="00"/>
    <w:family w:val="swiss"/>
    <w:pitch w:val="variable"/>
    <w:sig w:usb0="80000AFF" w:usb1="0000396B" w:usb2="00000000" w:usb3="00000000" w:csb0="000000BF" w:csb1="00000000"/>
  </w:font>
  <w:font w:name="Arial Narrow">
    <w:panose1 w:val="020B0606020202030204"/>
    <w:charset w:val="00"/>
    <w:family w:val="swiss"/>
    <w:pitch w:val="variable"/>
    <w:sig w:usb0="00000287" w:usb1="00000800" w:usb2="00000000" w:usb3="00000000" w:csb0="0000009F" w:csb1="00000000"/>
  </w:font>
  <w:font w:name="Browallia New">
    <w:panose1 w:val="020B0604020202020204"/>
    <w:charset w:val="00"/>
    <w:family w:val="swiss"/>
    <w:pitch w:val="variable"/>
    <w:sig w:usb0="81000003" w:usb1="00000000" w:usb2="00000000" w:usb3="00000000" w:csb0="0001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3226D" w:rsidRDefault="0003226D">
    <w:pPr>
      <w:pStyle w:val="Pieddepage"/>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706015520"/>
      <w:docPartObj>
        <w:docPartGallery w:val="Page Numbers (Bottom of Page)"/>
        <w:docPartUnique/>
      </w:docPartObj>
    </w:sdtPr>
    <w:sdtEndPr/>
    <w:sdtContent>
      <w:p w:rsidR="00240420" w:rsidRDefault="00240420">
        <w:pPr>
          <w:pStyle w:val="Pieddepage"/>
          <w:jc w:val="right"/>
        </w:pPr>
        <w:r>
          <w:fldChar w:fldCharType="begin"/>
        </w:r>
        <w:r>
          <w:instrText>PAGE   \* MERGEFORMAT</w:instrText>
        </w:r>
        <w:r>
          <w:fldChar w:fldCharType="separate"/>
        </w:r>
        <w:r w:rsidR="001C031E" w:rsidRPr="001C031E">
          <w:rPr>
            <w:noProof/>
            <w:lang w:val="fr-FR"/>
          </w:rPr>
          <w:t>1</w:t>
        </w:r>
        <w:r>
          <w:fldChar w:fldCharType="end"/>
        </w:r>
        <w:r w:rsidR="00465F4A">
          <w:rPr>
            <w:lang w:val="fr-FR"/>
          </w:rPr>
          <w:t>/</w:t>
        </w:r>
        <w:r w:rsidR="00465F4A">
          <w:rPr>
            <w:lang w:val="fr-FR"/>
          </w:rPr>
          <w:fldChar w:fldCharType="begin"/>
        </w:r>
        <w:r w:rsidR="00465F4A">
          <w:rPr>
            <w:lang w:val="fr-FR"/>
          </w:rPr>
          <w:instrText xml:space="preserve"> NUMPAGES  \* Arabic  \* MERGEFORMAT </w:instrText>
        </w:r>
        <w:r w:rsidR="00465F4A">
          <w:rPr>
            <w:lang w:val="fr-FR"/>
          </w:rPr>
          <w:fldChar w:fldCharType="separate"/>
        </w:r>
        <w:r w:rsidR="001C031E">
          <w:rPr>
            <w:noProof/>
            <w:lang w:val="fr-FR"/>
          </w:rPr>
          <w:t>6</w:t>
        </w:r>
        <w:r w:rsidR="00465F4A">
          <w:rPr>
            <w:lang w:val="fr-FR"/>
          </w:rPr>
          <w:fldChar w:fldCharType="end"/>
        </w:r>
      </w:p>
    </w:sdtContent>
  </w:sdt>
  <w:p w:rsidR="007303D1" w:rsidRPr="007303D1" w:rsidRDefault="007303D1" w:rsidP="007303D1">
    <w:pPr>
      <w:pStyle w:val="Pieddepage"/>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3226D" w:rsidRDefault="0003226D">
    <w:pPr>
      <w:pStyle w:val="Pieddepag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103B0" w:rsidRDefault="00C103B0" w:rsidP="00437985">
      <w:r>
        <w:separator/>
      </w:r>
    </w:p>
  </w:footnote>
  <w:footnote w:type="continuationSeparator" w:id="0">
    <w:p w:rsidR="00C103B0" w:rsidRDefault="00C103B0" w:rsidP="0043798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3226D" w:rsidRDefault="0003226D">
    <w:pPr>
      <w:pStyle w:val="En-tte"/>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3226D" w:rsidRPr="0073770A" w:rsidRDefault="0073770A" w:rsidP="0073770A">
    <w:pPr>
      <w:pStyle w:val="En-tte"/>
      <w:ind w:firstLine="7230"/>
      <w:rPr>
        <w:rFonts w:ascii="Arial" w:hAnsi="Arial" w:cs="Arial"/>
        <w:b/>
        <w:sz w:val="32"/>
        <w:szCs w:val="32"/>
        <w:lang w:val="fr-FR"/>
      </w:rPr>
    </w:pPr>
    <w:r w:rsidRPr="0073770A">
      <w:rPr>
        <w:rFonts w:ascii="Arial" w:hAnsi="Arial" w:cs="Arial"/>
        <w:b/>
        <w:sz w:val="32"/>
        <w:szCs w:val="32"/>
        <w:lang w:val="fr-FR"/>
      </w:rPr>
      <w:t>Pièce</w:t>
    </w:r>
    <w:r w:rsidR="0003226D" w:rsidRPr="0073770A">
      <w:rPr>
        <w:rFonts w:ascii="Arial" w:hAnsi="Arial" w:cs="Arial"/>
        <w:b/>
        <w:sz w:val="32"/>
        <w:szCs w:val="32"/>
        <w:lang w:val="fr-FR"/>
      </w:rPr>
      <w:t xml:space="preserve"> </w:t>
    </w:r>
    <w:r w:rsidR="0003226D" w:rsidRPr="0073770A">
      <w:rPr>
        <w:rFonts w:ascii="Arial" w:hAnsi="Arial" w:cs="Arial"/>
        <w:b/>
        <w:sz w:val="32"/>
        <w:szCs w:val="32"/>
        <w:lang w:val="fr-FR"/>
      </w:rPr>
      <w:t>1</w:t>
    </w:r>
    <w:r w:rsidR="001C031E">
      <w:rPr>
        <w:rFonts w:ascii="Arial" w:hAnsi="Arial" w:cs="Arial"/>
        <w:b/>
        <w:sz w:val="32"/>
        <w:szCs w:val="32"/>
        <w:lang w:val="fr-FR"/>
      </w:rPr>
      <w:t>0</w:t>
    </w:r>
    <w:bookmarkStart w:id="0" w:name="_GoBack"/>
    <w:bookmarkEnd w:id="0"/>
    <w:r w:rsidRPr="0073770A">
      <w:rPr>
        <w:rFonts w:ascii="Arial" w:hAnsi="Arial" w:cs="Arial"/>
        <w:b/>
        <w:sz w:val="32"/>
        <w:szCs w:val="32"/>
        <w:lang w:val="fr-FR"/>
      </w:rPr>
      <w:t xml:space="preserve"> </w:t>
    </w:r>
    <w:r w:rsidRPr="0073770A">
      <w:rPr>
        <w:rFonts w:ascii="Arial" w:hAnsi="Arial" w:cs="Arial"/>
        <w:b/>
        <w:sz w:val="24"/>
        <w:szCs w:val="24"/>
        <w:lang w:val="fr-FR"/>
      </w:rPr>
      <w:fldChar w:fldCharType="begin"/>
    </w:r>
    <w:r w:rsidRPr="0073770A">
      <w:rPr>
        <w:rFonts w:ascii="Arial" w:hAnsi="Arial" w:cs="Arial"/>
        <w:b/>
        <w:sz w:val="24"/>
        <w:szCs w:val="24"/>
        <w:lang w:val="fr-FR"/>
      </w:rPr>
      <w:instrText xml:space="preserve"> PAGE  \* Arabic  \* MERGEFORMAT </w:instrText>
    </w:r>
    <w:r w:rsidRPr="0073770A">
      <w:rPr>
        <w:rFonts w:ascii="Arial" w:hAnsi="Arial" w:cs="Arial"/>
        <w:b/>
        <w:sz w:val="24"/>
        <w:szCs w:val="24"/>
        <w:lang w:val="fr-FR"/>
      </w:rPr>
      <w:fldChar w:fldCharType="separate"/>
    </w:r>
    <w:r w:rsidR="001C031E">
      <w:rPr>
        <w:rFonts w:ascii="Arial" w:hAnsi="Arial" w:cs="Arial"/>
        <w:b/>
        <w:noProof/>
        <w:sz w:val="24"/>
        <w:szCs w:val="24"/>
        <w:lang w:val="fr-FR"/>
      </w:rPr>
      <w:t>1</w:t>
    </w:r>
    <w:r w:rsidRPr="0073770A">
      <w:rPr>
        <w:rFonts w:ascii="Arial" w:hAnsi="Arial" w:cs="Arial"/>
        <w:b/>
        <w:sz w:val="24"/>
        <w:szCs w:val="24"/>
        <w:lang w:val="fr-FR"/>
      </w:rPr>
      <w:fldChar w:fldCharType="end"/>
    </w:r>
    <w:r>
      <w:rPr>
        <w:rFonts w:ascii="Arial" w:hAnsi="Arial" w:cs="Arial"/>
        <w:b/>
        <w:sz w:val="24"/>
        <w:szCs w:val="24"/>
        <w:lang w:val="fr-FR"/>
      </w:rPr>
      <w:t>/</w:t>
    </w:r>
    <w:r>
      <w:rPr>
        <w:rFonts w:ascii="Arial" w:hAnsi="Arial" w:cs="Arial"/>
        <w:b/>
        <w:sz w:val="24"/>
        <w:szCs w:val="24"/>
        <w:lang w:val="fr-FR"/>
      </w:rPr>
      <w:fldChar w:fldCharType="begin"/>
    </w:r>
    <w:r>
      <w:rPr>
        <w:rFonts w:ascii="Arial" w:hAnsi="Arial" w:cs="Arial"/>
        <w:b/>
        <w:sz w:val="24"/>
        <w:szCs w:val="24"/>
        <w:lang w:val="fr-FR"/>
      </w:rPr>
      <w:instrText xml:space="preserve"> NUMPAGES   \* MERGEFORMAT </w:instrText>
    </w:r>
    <w:r>
      <w:rPr>
        <w:rFonts w:ascii="Arial" w:hAnsi="Arial" w:cs="Arial"/>
        <w:b/>
        <w:sz w:val="24"/>
        <w:szCs w:val="24"/>
        <w:lang w:val="fr-FR"/>
      </w:rPr>
      <w:fldChar w:fldCharType="separate"/>
    </w:r>
    <w:r w:rsidR="001C031E">
      <w:rPr>
        <w:rFonts w:ascii="Arial" w:hAnsi="Arial" w:cs="Arial"/>
        <w:b/>
        <w:noProof/>
        <w:sz w:val="24"/>
        <w:szCs w:val="24"/>
        <w:lang w:val="fr-FR"/>
      </w:rPr>
      <w:t>6</w:t>
    </w:r>
    <w:r>
      <w:rPr>
        <w:rFonts w:ascii="Arial" w:hAnsi="Arial" w:cs="Arial"/>
        <w:b/>
        <w:sz w:val="24"/>
        <w:szCs w:val="24"/>
        <w:lang w:val="fr-FR"/>
      </w:rPr>
      <w:fldChar w:fldCharType="end"/>
    </w:r>
    <w:r w:rsidRPr="0073770A">
      <w:rPr>
        <w:rFonts w:ascii="Arial" w:hAnsi="Arial" w:cs="Arial"/>
        <w:b/>
        <w:sz w:val="32"/>
        <w:szCs w:val="32"/>
        <w:lang w:val="fr-FR"/>
      </w:rPr>
      <w:t xml:space="preserve"> </w:t>
    </w:r>
  </w:p>
  <w:p w:rsidR="0003226D" w:rsidRDefault="0003226D"/>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3226D" w:rsidRDefault="0003226D">
    <w:pPr>
      <w:pStyle w:val="En-tt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000E5B18"/>
    <w:lvl w:ilvl="0">
      <w:start w:val="1"/>
      <w:numFmt w:val="decimal"/>
      <w:pStyle w:val="Listenumros5"/>
      <w:lvlText w:val="%1."/>
      <w:lvlJc w:val="left"/>
      <w:pPr>
        <w:tabs>
          <w:tab w:val="num" w:pos="1492"/>
        </w:tabs>
        <w:ind w:left="1492" w:hanging="360"/>
      </w:pPr>
      <w:rPr>
        <w:rFonts w:cs="Times New Roman"/>
      </w:rPr>
    </w:lvl>
  </w:abstractNum>
  <w:abstractNum w:abstractNumId="1">
    <w:nsid w:val="FFFFFF7D"/>
    <w:multiLevelType w:val="singleLevel"/>
    <w:tmpl w:val="6D6E8922"/>
    <w:lvl w:ilvl="0">
      <w:start w:val="1"/>
      <w:numFmt w:val="decimal"/>
      <w:pStyle w:val="Listenumros4"/>
      <w:lvlText w:val="%1."/>
      <w:lvlJc w:val="left"/>
      <w:pPr>
        <w:tabs>
          <w:tab w:val="num" w:pos="1209"/>
        </w:tabs>
        <w:ind w:left="1209" w:hanging="360"/>
      </w:pPr>
      <w:rPr>
        <w:rFonts w:cs="Times New Roman"/>
      </w:rPr>
    </w:lvl>
  </w:abstractNum>
  <w:abstractNum w:abstractNumId="2">
    <w:nsid w:val="FFFFFF7F"/>
    <w:multiLevelType w:val="singleLevel"/>
    <w:tmpl w:val="D24E8360"/>
    <w:lvl w:ilvl="0">
      <w:start w:val="1"/>
      <w:numFmt w:val="decimal"/>
      <w:pStyle w:val="Listenumros2"/>
      <w:lvlText w:val="%1."/>
      <w:lvlJc w:val="left"/>
      <w:pPr>
        <w:tabs>
          <w:tab w:val="num" w:pos="643"/>
        </w:tabs>
        <w:ind w:left="643" w:hanging="360"/>
      </w:pPr>
      <w:rPr>
        <w:rFonts w:cs="Times New Roman"/>
      </w:rPr>
    </w:lvl>
  </w:abstractNum>
  <w:abstractNum w:abstractNumId="3">
    <w:nsid w:val="FFFFFF80"/>
    <w:multiLevelType w:val="singleLevel"/>
    <w:tmpl w:val="FCC6D712"/>
    <w:lvl w:ilvl="0">
      <w:start w:val="1"/>
      <w:numFmt w:val="bullet"/>
      <w:pStyle w:val="Listepuces5"/>
      <w:lvlText w:val=""/>
      <w:lvlJc w:val="left"/>
      <w:pPr>
        <w:tabs>
          <w:tab w:val="num" w:pos="1492"/>
        </w:tabs>
        <w:ind w:left="1492" w:hanging="360"/>
      </w:pPr>
      <w:rPr>
        <w:rFonts w:ascii="Symbol" w:hAnsi="Symbol" w:hint="default"/>
      </w:rPr>
    </w:lvl>
  </w:abstractNum>
  <w:abstractNum w:abstractNumId="4">
    <w:nsid w:val="FFFFFF81"/>
    <w:multiLevelType w:val="singleLevel"/>
    <w:tmpl w:val="BD7CDCD0"/>
    <w:lvl w:ilvl="0">
      <w:start w:val="1"/>
      <w:numFmt w:val="bullet"/>
      <w:pStyle w:val="Listepuces4"/>
      <w:lvlText w:val=""/>
      <w:lvlJc w:val="left"/>
      <w:pPr>
        <w:tabs>
          <w:tab w:val="num" w:pos="1209"/>
        </w:tabs>
        <w:ind w:left="1209" w:hanging="360"/>
      </w:pPr>
      <w:rPr>
        <w:rFonts w:ascii="Symbol" w:hAnsi="Symbol" w:hint="default"/>
      </w:rPr>
    </w:lvl>
  </w:abstractNum>
  <w:abstractNum w:abstractNumId="5">
    <w:nsid w:val="FFFFFF82"/>
    <w:multiLevelType w:val="singleLevel"/>
    <w:tmpl w:val="3302357A"/>
    <w:lvl w:ilvl="0">
      <w:start w:val="1"/>
      <w:numFmt w:val="bullet"/>
      <w:pStyle w:val="Listepuces3"/>
      <w:lvlText w:val=""/>
      <w:lvlJc w:val="left"/>
      <w:pPr>
        <w:tabs>
          <w:tab w:val="num" w:pos="926"/>
        </w:tabs>
        <w:ind w:left="926" w:hanging="360"/>
      </w:pPr>
      <w:rPr>
        <w:rFonts w:ascii="Symbol" w:hAnsi="Symbol" w:hint="default"/>
      </w:rPr>
    </w:lvl>
  </w:abstractNum>
  <w:abstractNum w:abstractNumId="6">
    <w:nsid w:val="FFFFFF83"/>
    <w:multiLevelType w:val="singleLevel"/>
    <w:tmpl w:val="5B0AE124"/>
    <w:lvl w:ilvl="0">
      <w:start w:val="1"/>
      <w:numFmt w:val="bullet"/>
      <w:pStyle w:val="Listepuces2"/>
      <w:lvlText w:val=""/>
      <w:lvlJc w:val="left"/>
      <w:pPr>
        <w:tabs>
          <w:tab w:val="num" w:pos="643"/>
        </w:tabs>
        <w:ind w:left="643" w:hanging="360"/>
      </w:pPr>
      <w:rPr>
        <w:rFonts w:ascii="Symbol" w:hAnsi="Symbol" w:hint="default"/>
      </w:rPr>
    </w:lvl>
  </w:abstractNum>
  <w:abstractNum w:abstractNumId="7">
    <w:nsid w:val="00000002"/>
    <w:multiLevelType w:val="singleLevel"/>
    <w:tmpl w:val="00000002"/>
    <w:name w:val="WW8Num2"/>
    <w:lvl w:ilvl="0">
      <w:start w:val="8"/>
      <w:numFmt w:val="bullet"/>
      <w:lvlText w:val="-"/>
      <w:lvlJc w:val="left"/>
      <w:pPr>
        <w:tabs>
          <w:tab w:val="num" w:pos="1040"/>
        </w:tabs>
        <w:ind w:left="1040" w:hanging="360"/>
      </w:pPr>
      <w:rPr>
        <w:rFonts w:ascii="Palatino Linotype" w:hAnsi="Palatino Linotype" w:cs="Times New Roman"/>
      </w:rPr>
    </w:lvl>
  </w:abstractNum>
  <w:abstractNum w:abstractNumId="8">
    <w:nsid w:val="00000003"/>
    <w:multiLevelType w:val="multilevel"/>
    <w:tmpl w:val="00000003"/>
    <w:name w:val="WW8Num3"/>
    <w:lvl w:ilvl="0">
      <w:start w:val="1"/>
      <w:numFmt w:val="upperRoman"/>
      <w:suff w:val="space"/>
      <w:lvlText w:val="%1."/>
      <w:lvlJc w:val="left"/>
      <w:pPr>
        <w:tabs>
          <w:tab w:val="num" w:pos="0"/>
        </w:tabs>
        <w:ind w:left="283" w:hanging="283"/>
      </w:pPr>
    </w:lvl>
    <w:lvl w:ilvl="1">
      <w:start w:val="2"/>
      <w:numFmt w:val="upperRoman"/>
      <w:suff w:val="space"/>
      <w:lvlText w:val="%2."/>
      <w:lvlJc w:val="left"/>
      <w:pPr>
        <w:tabs>
          <w:tab w:val="num" w:pos="0"/>
        </w:tabs>
        <w:ind w:left="567" w:hanging="283"/>
      </w:pPr>
    </w:lvl>
    <w:lvl w:ilvl="2">
      <w:start w:val="3"/>
      <w:numFmt w:val="upperRoman"/>
      <w:suff w:val="space"/>
      <w:lvlText w:val="%3."/>
      <w:lvlJc w:val="left"/>
      <w:pPr>
        <w:tabs>
          <w:tab w:val="num" w:pos="0"/>
        </w:tabs>
        <w:ind w:left="850" w:hanging="283"/>
      </w:pPr>
    </w:lvl>
    <w:lvl w:ilvl="3">
      <w:start w:val="4"/>
      <w:numFmt w:val="upperRoman"/>
      <w:suff w:val="space"/>
      <w:lvlText w:val="%4."/>
      <w:lvlJc w:val="left"/>
      <w:pPr>
        <w:tabs>
          <w:tab w:val="num" w:pos="0"/>
        </w:tabs>
        <w:ind w:left="1134" w:hanging="283"/>
      </w:pPr>
    </w:lvl>
    <w:lvl w:ilvl="4">
      <w:start w:val="5"/>
      <w:numFmt w:val="upperRoman"/>
      <w:suff w:val="space"/>
      <w:lvlText w:val="%5."/>
      <w:lvlJc w:val="left"/>
      <w:pPr>
        <w:tabs>
          <w:tab w:val="num" w:pos="0"/>
        </w:tabs>
        <w:ind w:left="1417" w:hanging="283"/>
      </w:pPr>
    </w:lvl>
    <w:lvl w:ilvl="5">
      <w:start w:val="6"/>
      <w:numFmt w:val="upperRoman"/>
      <w:suff w:val="space"/>
      <w:lvlText w:val="%6."/>
      <w:lvlJc w:val="left"/>
      <w:pPr>
        <w:tabs>
          <w:tab w:val="num" w:pos="0"/>
        </w:tabs>
        <w:ind w:left="1701" w:hanging="283"/>
      </w:pPr>
    </w:lvl>
    <w:lvl w:ilvl="6">
      <w:start w:val="7"/>
      <w:numFmt w:val="upperRoman"/>
      <w:suff w:val="space"/>
      <w:lvlText w:val="%7."/>
      <w:lvlJc w:val="left"/>
      <w:pPr>
        <w:tabs>
          <w:tab w:val="num" w:pos="0"/>
        </w:tabs>
        <w:ind w:left="1984" w:hanging="283"/>
      </w:pPr>
    </w:lvl>
    <w:lvl w:ilvl="7">
      <w:start w:val="8"/>
      <w:numFmt w:val="upperRoman"/>
      <w:suff w:val="space"/>
      <w:lvlText w:val="%8."/>
      <w:lvlJc w:val="left"/>
      <w:pPr>
        <w:tabs>
          <w:tab w:val="num" w:pos="0"/>
        </w:tabs>
        <w:ind w:left="2268" w:hanging="283"/>
      </w:pPr>
    </w:lvl>
    <w:lvl w:ilvl="8">
      <w:start w:val="9"/>
      <w:numFmt w:val="upperRoman"/>
      <w:suff w:val="space"/>
      <w:lvlText w:val="%9."/>
      <w:lvlJc w:val="left"/>
      <w:pPr>
        <w:tabs>
          <w:tab w:val="num" w:pos="0"/>
        </w:tabs>
        <w:ind w:left="2551" w:hanging="283"/>
      </w:pPr>
    </w:lvl>
  </w:abstractNum>
  <w:abstractNum w:abstractNumId="9">
    <w:nsid w:val="01DE4E58"/>
    <w:multiLevelType w:val="hybridMultilevel"/>
    <w:tmpl w:val="8F3C8174"/>
    <w:lvl w:ilvl="0" w:tplc="0A362DE2">
      <w:numFmt w:val="bullet"/>
      <w:lvlText w:val="-"/>
      <w:lvlJc w:val="left"/>
      <w:pPr>
        <w:ind w:left="2144" w:hanging="360"/>
      </w:pPr>
      <w:rPr>
        <w:rFonts w:ascii="Times New Roman" w:eastAsia="Times New Roman" w:hAnsi="Times New Roman" w:cs="Times New Roman" w:hint="default"/>
      </w:rPr>
    </w:lvl>
    <w:lvl w:ilvl="1" w:tplc="040C0003" w:tentative="1">
      <w:start w:val="1"/>
      <w:numFmt w:val="bullet"/>
      <w:lvlText w:val="o"/>
      <w:lvlJc w:val="left"/>
      <w:pPr>
        <w:ind w:left="2864" w:hanging="360"/>
      </w:pPr>
      <w:rPr>
        <w:rFonts w:ascii="Courier New" w:hAnsi="Courier New" w:cs="Courier New" w:hint="default"/>
      </w:rPr>
    </w:lvl>
    <w:lvl w:ilvl="2" w:tplc="040C0005" w:tentative="1">
      <w:start w:val="1"/>
      <w:numFmt w:val="bullet"/>
      <w:lvlText w:val=""/>
      <w:lvlJc w:val="left"/>
      <w:pPr>
        <w:ind w:left="3584" w:hanging="360"/>
      </w:pPr>
      <w:rPr>
        <w:rFonts w:ascii="Wingdings" w:hAnsi="Wingdings" w:hint="default"/>
      </w:rPr>
    </w:lvl>
    <w:lvl w:ilvl="3" w:tplc="040C0001" w:tentative="1">
      <w:start w:val="1"/>
      <w:numFmt w:val="bullet"/>
      <w:lvlText w:val=""/>
      <w:lvlJc w:val="left"/>
      <w:pPr>
        <w:ind w:left="4304" w:hanging="360"/>
      </w:pPr>
      <w:rPr>
        <w:rFonts w:ascii="Symbol" w:hAnsi="Symbol" w:hint="default"/>
      </w:rPr>
    </w:lvl>
    <w:lvl w:ilvl="4" w:tplc="040C0003" w:tentative="1">
      <w:start w:val="1"/>
      <w:numFmt w:val="bullet"/>
      <w:lvlText w:val="o"/>
      <w:lvlJc w:val="left"/>
      <w:pPr>
        <w:ind w:left="5024" w:hanging="360"/>
      </w:pPr>
      <w:rPr>
        <w:rFonts w:ascii="Courier New" w:hAnsi="Courier New" w:cs="Courier New" w:hint="default"/>
      </w:rPr>
    </w:lvl>
    <w:lvl w:ilvl="5" w:tplc="040C0005" w:tentative="1">
      <w:start w:val="1"/>
      <w:numFmt w:val="bullet"/>
      <w:lvlText w:val=""/>
      <w:lvlJc w:val="left"/>
      <w:pPr>
        <w:ind w:left="5744" w:hanging="360"/>
      </w:pPr>
      <w:rPr>
        <w:rFonts w:ascii="Wingdings" w:hAnsi="Wingdings" w:hint="default"/>
      </w:rPr>
    </w:lvl>
    <w:lvl w:ilvl="6" w:tplc="040C0001" w:tentative="1">
      <w:start w:val="1"/>
      <w:numFmt w:val="bullet"/>
      <w:lvlText w:val=""/>
      <w:lvlJc w:val="left"/>
      <w:pPr>
        <w:ind w:left="6464" w:hanging="360"/>
      </w:pPr>
      <w:rPr>
        <w:rFonts w:ascii="Symbol" w:hAnsi="Symbol" w:hint="default"/>
      </w:rPr>
    </w:lvl>
    <w:lvl w:ilvl="7" w:tplc="040C0003" w:tentative="1">
      <w:start w:val="1"/>
      <w:numFmt w:val="bullet"/>
      <w:lvlText w:val="o"/>
      <w:lvlJc w:val="left"/>
      <w:pPr>
        <w:ind w:left="7184" w:hanging="360"/>
      </w:pPr>
      <w:rPr>
        <w:rFonts w:ascii="Courier New" w:hAnsi="Courier New" w:cs="Courier New" w:hint="default"/>
      </w:rPr>
    </w:lvl>
    <w:lvl w:ilvl="8" w:tplc="040C0005" w:tentative="1">
      <w:start w:val="1"/>
      <w:numFmt w:val="bullet"/>
      <w:lvlText w:val=""/>
      <w:lvlJc w:val="left"/>
      <w:pPr>
        <w:ind w:left="7904" w:hanging="360"/>
      </w:pPr>
      <w:rPr>
        <w:rFonts w:ascii="Wingdings" w:hAnsi="Wingdings" w:hint="default"/>
      </w:rPr>
    </w:lvl>
  </w:abstractNum>
  <w:abstractNum w:abstractNumId="10">
    <w:nsid w:val="05106E01"/>
    <w:multiLevelType w:val="multilevel"/>
    <w:tmpl w:val="F3940F14"/>
    <w:styleLink w:val="Outline"/>
    <w:lvl w:ilvl="0">
      <w:start w:val="1"/>
      <w:numFmt w:val="none"/>
      <w:pStyle w:val="Titre31"/>
      <w:lvlText w:val="%1"/>
      <w:lvlJc w:val="left"/>
      <w:pPr>
        <w:ind w:left="0" w:firstLine="0"/>
      </w:pPr>
    </w:lvl>
    <w:lvl w:ilvl="1">
      <w:start w:val="1"/>
      <w:numFmt w:val="none"/>
      <w:lvlText w:val="%2"/>
      <w:lvlJc w:val="left"/>
      <w:pPr>
        <w:ind w:left="0" w:firstLine="0"/>
      </w:pPr>
    </w:lvl>
    <w:lvl w:ilvl="2">
      <w:start w:val="1"/>
      <w:numFmt w:val="none"/>
      <w:lvlText w:val="%3"/>
      <w:lvlJc w:val="left"/>
      <w:pPr>
        <w:ind w:left="0" w:firstLine="0"/>
      </w:pPr>
    </w:lvl>
    <w:lvl w:ilvl="3">
      <w:start w:val="1"/>
      <w:numFmt w:val="none"/>
      <w:lvlText w:val="%4"/>
      <w:lvlJc w:val="left"/>
      <w:pPr>
        <w:ind w:left="0" w:firstLine="0"/>
      </w:pPr>
    </w:lvl>
    <w:lvl w:ilvl="4">
      <w:start w:val="1"/>
      <w:numFmt w:val="none"/>
      <w:lvlText w:val="%5"/>
      <w:lvlJc w:val="left"/>
      <w:pPr>
        <w:ind w:left="0" w:firstLine="0"/>
      </w:pPr>
    </w:lvl>
    <w:lvl w:ilvl="5">
      <w:start w:val="1"/>
      <w:numFmt w:val="none"/>
      <w:lvlText w:val="%6"/>
      <w:lvlJc w:val="left"/>
      <w:pPr>
        <w:ind w:left="0" w:firstLine="0"/>
      </w:pPr>
    </w:lvl>
    <w:lvl w:ilvl="6">
      <w:start w:val="1"/>
      <w:numFmt w:val="none"/>
      <w:lvlText w:val="%7"/>
      <w:lvlJc w:val="left"/>
      <w:pPr>
        <w:ind w:left="0" w:firstLine="0"/>
      </w:pPr>
    </w:lvl>
    <w:lvl w:ilvl="7">
      <w:start w:val="1"/>
      <w:numFmt w:val="none"/>
      <w:lvlText w:val="%8"/>
      <w:lvlJc w:val="left"/>
      <w:pPr>
        <w:ind w:left="0" w:firstLine="0"/>
      </w:pPr>
    </w:lvl>
    <w:lvl w:ilvl="8">
      <w:start w:val="1"/>
      <w:numFmt w:val="none"/>
      <w:lvlText w:val="%9"/>
      <w:lvlJc w:val="left"/>
      <w:pPr>
        <w:ind w:left="0" w:firstLine="0"/>
      </w:pPr>
    </w:lvl>
  </w:abstractNum>
  <w:abstractNum w:abstractNumId="11">
    <w:nsid w:val="079A4424"/>
    <w:multiLevelType w:val="hybridMultilevel"/>
    <w:tmpl w:val="AB44DD5A"/>
    <w:lvl w:ilvl="0" w:tplc="28F8378E">
      <w:start w:val="1"/>
      <w:numFmt w:val="decimal"/>
      <w:lvlText w:val="%1."/>
      <w:lvlJc w:val="left"/>
      <w:pPr>
        <w:tabs>
          <w:tab w:val="num" w:pos="567"/>
        </w:tabs>
        <w:ind w:left="567" w:hanging="567"/>
      </w:pPr>
      <w:rPr>
        <w:rFonts w:ascii="Times New Roman" w:hAnsi="Times New Roman" w:cs="Times New Roman" w:hint="default"/>
        <w:b/>
        <w:i w:val="0"/>
        <w:caps w:val="0"/>
        <w:strike w:val="0"/>
        <w:dstrike w:val="0"/>
        <w:vanish w:val="0"/>
        <w:webHidden w:val="0"/>
        <w:color w:val="auto"/>
        <w:sz w:val="24"/>
        <w:u w:val="none"/>
        <w:effect w:val="none"/>
        <w:vertAlign w:val="baseline"/>
        <w:specVanish w:val="0"/>
      </w:rPr>
    </w:lvl>
    <w:lvl w:ilvl="1" w:tplc="5480214A">
      <w:start w:val="1"/>
      <w:numFmt w:val="bullet"/>
      <w:pStyle w:val="listapus1"/>
      <w:lvlText w:val=""/>
      <w:lvlJc w:val="left"/>
      <w:pPr>
        <w:tabs>
          <w:tab w:val="num" w:pos="1440"/>
        </w:tabs>
        <w:ind w:left="1440" w:hanging="360"/>
      </w:pPr>
      <w:rPr>
        <w:rFonts w:ascii="Symbol" w:hAnsi="Symbol" w:hint="default"/>
        <w:sz w:val="20"/>
      </w:rPr>
    </w:lvl>
    <w:lvl w:ilvl="2" w:tplc="040C001B">
      <w:start w:val="1"/>
      <w:numFmt w:val="decimal"/>
      <w:lvlText w:val="%3."/>
      <w:lvlJc w:val="left"/>
      <w:pPr>
        <w:tabs>
          <w:tab w:val="num" w:pos="2160"/>
        </w:tabs>
        <w:ind w:left="2160" w:hanging="360"/>
      </w:pPr>
      <w:rPr>
        <w:rFonts w:cs="Times New Roman"/>
      </w:rPr>
    </w:lvl>
    <w:lvl w:ilvl="3" w:tplc="F28462F2">
      <w:start w:val="1"/>
      <w:numFmt w:val="lowerLetter"/>
      <w:lvlText w:val="%4)"/>
      <w:lvlJc w:val="left"/>
      <w:pPr>
        <w:tabs>
          <w:tab w:val="num" w:pos="2880"/>
        </w:tabs>
        <w:ind w:left="2880" w:hanging="360"/>
      </w:pPr>
      <w:rPr>
        <w:rFonts w:cs="Times New Roman"/>
      </w:rPr>
    </w:lvl>
    <w:lvl w:ilvl="4" w:tplc="040C0019">
      <w:start w:val="1"/>
      <w:numFmt w:val="decimal"/>
      <w:lvlText w:val="%5."/>
      <w:lvlJc w:val="left"/>
      <w:pPr>
        <w:tabs>
          <w:tab w:val="num" w:pos="3600"/>
        </w:tabs>
        <w:ind w:left="3600" w:hanging="360"/>
      </w:pPr>
      <w:rPr>
        <w:rFonts w:cs="Times New Roman"/>
      </w:rPr>
    </w:lvl>
    <w:lvl w:ilvl="5" w:tplc="040C001B">
      <w:start w:val="1"/>
      <w:numFmt w:val="decimal"/>
      <w:lvlText w:val="%6."/>
      <w:lvlJc w:val="left"/>
      <w:pPr>
        <w:tabs>
          <w:tab w:val="num" w:pos="4320"/>
        </w:tabs>
        <w:ind w:left="4320" w:hanging="360"/>
      </w:pPr>
      <w:rPr>
        <w:rFonts w:cs="Times New Roman"/>
      </w:rPr>
    </w:lvl>
    <w:lvl w:ilvl="6" w:tplc="040C000F">
      <w:start w:val="1"/>
      <w:numFmt w:val="decimal"/>
      <w:lvlText w:val="%7."/>
      <w:lvlJc w:val="left"/>
      <w:pPr>
        <w:tabs>
          <w:tab w:val="num" w:pos="5040"/>
        </w:tabs>
        <w:ind w:left="5040" w:hanging="360"/>
      </w:pPr>
      <w:rPr>
        <w:rFonts w:cs="Times New Roman"/>
      </w:rPr>
    </w:lvl>
    <w:lvl w:ilvl="7" w:tplc="040C0019">
      <w:start w:val="1"/>
      <w:numFmt w:val="decimal"/>
      <w:lvlText w:val="%8."/>
      <w:lvlJc w:val="left"/>
      <w:pPr>
        <w:tabs>
          <w:tab w:val="num" w:pos="5760"/>
        </w:tabs>
        <w:ind w:left="5760" w:hanging="360"/>
      </w:pPr>
      <w:rPr>
        <w:rFonts w:cs="Times New Roman"/>
      </w:rPr>
    </w:lvl>
    <w:lvl w:ilvl="8" w:tplc="040C001B">
      <w:start w:val="1"/>
      <w:numFmt w:val="decimal"/>
      <w:lvlText w:val="%9."/>
      <w:lvlJc w:val="left"/>
      <w:pPr>
        <w:tabs>
          <w:tab w:val="num" w:pos="6480"/>
        </w:tabs>
        <w:ind w:left="6480" w:hanging="360"/>
      </w:pPr>
      <w:rPr>
        <w:rFonts w:cs="Times New Roman"/>
      </w:rPr>
    </w:lvl>
  </w:abstractNum>
  <w:abstractNum w:abstractNumId="12">
    <w:nsid w:val="0EEF1C0C"/>
    <w:multiLevelType w:val="hybridMultilevel"/>
    <w:tmpl w:val="538EF7B4"/>
    <w:lvl w:ilvl="0" w:tplc="4DB0C522">
      <w:start w:val="1"/>
      <w:numFmt w:val="bullet"/>
      <w:pStyle w:val="listepuces20"/>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nsid w:val="191B674F"/>
    <w:multiLevelType w:val="hybridMultilevel"/>
    <w:tmpl w:val="0CEC28A0"/>
    <w:lvl w:ilvl="0" w:tplc="FFFFFFFF">
      <w:numFmt w:val="bullet"/>
      <w:lvlText w:val="-"/>
      <w:lvlJc w:val="left"/>
      <w:pPr>
        <w:ind w:left="720" w:hanging="360"/>
      </w:pPr>
      <w:rPr>
        <w:rFonts w:ascii="Times New Roman" w:hAnsi="Times New Roman" w:cs="Times New Roman" w:hint="default"/>
        <w:sz w:val="28"/>
        <w:szCs w:val="28"/>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nsid w:val="28FF7236"/>
    <w:multiLevelType w:val="hybridMultilevel"/>
    <w:tmpl w:val="B9F45592"/>
    <w:lvl w:ilvl="0" w:tplc="00000002">
      <w:start w:val="8"/>
      <w:numFmt w:val="bullet"/>
      <w:lvlText w:val="-"/>
      <w:lvlJc w:val="left"/>
      <w:pPr>
        <w:ind w:left="2145" w:hanging="360"/>
      </w:pPr>
      <w:rPr>
        <w:rFonts w:ascii="Palatino Linotype" w:hAnsi="Palatino Linotype" w:cs="Times New Roman"/>
      </w:rPr>
    </w:lvl>
    <w:lvl w:ilvl="1" w:tplc="040C0003" w:tentative="1">
      <w:start w:val="1"/>
      <w:numFmt w:val="bullet"/>
      <w:lvlText w:val="o"/>
      <w:lvlJc w:val="left"/>
      <w:pPr>
        <w:ind w:left="2865" w:hanging="360"/>
      </w:pPr>
      <w:rPr>
        <w:rFonts w:ascii="Courier New" w:hAnsi="Courier New" w:cs="Courier New" w:hint="default"/>
      </w:rPr>
    </w:lvl>
    <w:lvl w:ilvl="2" w:tplc="040C0005" w:tentative="1">
      <w:start w:val="1"/>
      <w:numFmt w:val="bullet"/>
      <w:lvlText w:val=""/>
      <w:lvlJc w:val="left"/>
      <w:pPr>
        <w:ind w:left="3585" w:hanging="360"/>
      </w:pPr>
      <w:rPr>
        <w:rFonts w:ascii="Wingdings" w:hAnsi="Wingdings" w:hint="default"/>
      </w:rPr>
    </w:lvl>
    <w:lvl w:ilvl="3" w:tplc="040C0001" w:tentative="1">
      <w:start w:val="1"/>
      <w:numFmt w:val="bullet"/>
      <w:lvlText w:val=""/>
      <w:lvlJc w:val="left"/>
      <w:pPr>
        <w:ind w:left="4305" w:hanging="360"/>
      </w:pPr>
      <w:rPr>
        <w:rFonts w:ascii="Symbol" w:hAnsi="Symbol" w:hint="default"/>
      </w:rPr>
    </w:lvl>
    <w:lvl w:ilvl="4" w:tplc="040C0003" w:tentative="1">
      <w:start w:val="1"/>
      <w:numFmt w:val="bullet"/>
      <w:lvlText w:val="o"/>
      <w:lvlJc w:val="left"/>
      <w:pPr>
        <w:ind w:left="5025" w:hanging="360"/>
      </w:pPr>
      <w:rPr>
        <w:rFonts w:ascii="Courier New" w:hAnsi="Courier New" w:cs="Courier New" w:hint="default"/>
      </w:rPr>
    </w:lvl>
    <w:lvl w:ilvl="5" w:tplc="040C0005" w:tentative="1">
      <w:start w:val="1"/>
      <w:numFmt w:val="bullet"/>
      <w:lvlText w:val=""/>
      <w:lvlJc w:val="left"/>
      <w:pPr>
        <w:ind w:left="5745" w:hanging="360"/>
      </w:pPr>
      <w:rPr>
        <w:rFonts w:ascii="Wingdings" w:hAnsi="Wingdings" w:hint="default"/>
      </w:rPr>
    </w:lvl>
    <w:lvl w:ilvl="6" w:tplc="040C0001" w:tentative="1">
      <w:start w:val="1"/>
      <w:numFmt w:val="bullet"/>
      <w:lvlText w:val=""/>
      <w:lvlJc w:val="left"/>
      <w:pPr>
        <w:ind w:left="6465" w:hanging="360"/>
      </w:pPr>
      <w:rPr>
        <w:rFonts w:ascii="Symbol" w:hAnsi="Symbol" w:hint="default"/>
      </w:rPr>
    </w:lvl>
    <w:lvl w:ilvl="7" w:tplc="040C0003" w:tentative="1">
      <w:start w:val="1"/>
      <w:numFmt w:val="bullet"/>
      <w:lvlText w:val="o"/>
      <w:lvlJc w:val="left"/>
      <w:pPr>
        <w:ind w:left="7185" w:hanging="360"/>
      </w:pPr>
      <w:rPr>
        <w:rFonts w:ascii="Courier New" w:hAnsi="Courier New" w:cs="Courier New" w:hint="default"/>
      </w:rPr>
    </w:lvl>
    <w:lvl w:ilvl="8" w:tplc="040C0005" w:tentative="1">
      <w:start w:val="1"/>
      <w:numFmt w:val="bullet"/>
      <w:lvlText w:val=""/>
      <w:lvlJc w:val="left"/>
      <w:pPr>
        <w:ind w:left="7905" w:hanging="360"/>
      </w:pPr>
      <w:rPr>
        <w:rFonts w:ascii="Wingdings" w:hAnsi="Wingdings" w:hint="default"/>
      </w:rPr>
    </w:lvl>
  </w:abstractNum>
  <w:abstractNum w:abstractNumId="15">
    <w:nsid w:val="2B947779"/>
    <w:multiLevelType w:val="hybridMultilevel"/>
    <w:tmpl w:val="2D207992"/>
    <w:lvl w:ilvl="0" w:tplc="32241414">
      <w:numFmt w:val="bullet"/>
      <w:pStyle w:val="listepucescitation"/>
      <w:lvlText w:val="-"/>
      <w:lvlJc w:val="left"/>
      <w:pPr>
        <w:ind w:left="1429" w:hanging="360"/>
      </w:pPr>
      <w:rPr>
        <w:rFonts w:ascii="Times New Roman" w:hAnsi="Times New Roman" w:cs="Times New Roman" w:hint="default"/>
        <w:sz w:val="28"/>
        <w:szCs w:val="28"/>
      </w:rPr>
    </w:lvl>
    <w:lvl w:ilvl="1" w:tplc="040C0003" w:tentative="1">
      <w:start w:val="1"/>
      <w:numFmt w:val="bullet"/>
      <w:lvlText w:val="o"/>
      <w:lvlJc w:val="left"/>
      <w:pPr>
        <w:ind w:left="2149" w:hanging="360"/>
      </w:pPr>
      <w:rPr>
        <w:rFonts w:ascii="Courier New" w:hAnsi="Courier New" w:cs="Courier New" w:hint="default"/>
      </w:rPr>
    </w:lvl>
    <w:lvl w:ilvl="2" w:tplc="040C0005" w:tentative="1">
      <w:start w:val="1"/>
      <w:numFmt w:val="bullet"/>
      <w:lvlText w:val=""/>
      <w:lvlJc w:val="left"/>
      <w:pPr>
        <w:ind w:left="2869" w:hanging="360"/>
      </w:pPr>
      <w:rPr>
        <w:rFonts w:ascii="Wingdings" w:hAnsi="Wingdings" w:hint="default"/>
      </w:rPr>
    </w:lvl>
    <w:lvl w:ilvl="3" w:tplc="040C0001" w:tentative="1">
      <w:start w:val="1"/>
      <w:numFmt w:val="bullet"/>
      <w:lvlText w:val=""/>
      <w:lvlJc w:val="left"/>
      <w:pPr>
        <w:ind w:left="3589" w:hanging="360"/>
      </w:pPr>
      <w:rPr>
        <w:rFonts w:ascii="Symbol" w:hAnsi="Symbol" w:hint="default"/>
      </w:rPr>
    </w:lvl>
    <w:lvl w:ilvl="4" w:tplc="040C0003" w:tentative="1">
      <w:start w:val="1"/>
      <w:numFmt w:val="bullet"/>
      <w:lvlText w:val="o"/>
      <w:lvlJc w:val="left"/>
      <w:pPr>
        <w:ind w:left="4309" w:hanging="360"/>
      </w:pPr>
      <w:rPr>
        <w:rFonts w:ascii="Courier New" w:hAnsi="Courier New" w:cs="Courier New" w:hint="default"/>
      </w:rPr>
    </w:lvl>
    <w:lvl w:ilvl="5" w:tplc="040C0005" w:tentative="1">
      <w:start w:val="1"/>
      <w:numFmt w:val="bullet"/>
      <w:lvlText w:val=""/>
      <w:lvlJc w:val="left"/>
      <w:pPr>
        <w:ind w:left="5029" w:hanging="360"/>
      </w:pPr>
      <w:rPr>
        <w:rFonts w:ascii="Wingdings" w:hAnsi="Wingdings" w:hint="default"/>
      </w:rPr>
    </w:lvl>
    <w:lvl w:ilvl="6" w:tplc="040C0001" w:tentative="1">
      <w:start w:val="1"/>
      <w:numFmt w:val="bullet"/>
      <w:lvlText w:val=""/>
      <w:lvlJc w:val="left"/>
      <w:pPr>
        <w:ind w:left="5749" w:hanging="360"/>
      </w:pPr>
      <w:rPr>
        <w:rFonts w:ascii="Symbol" w:hAnsi="Symbol" w:hint="default"/>
      </w:rPr>
    </w:lvl>
    <w:lvl w:ilvl="7" w:tplc="040C0003" w:tentative="1">
      <w:start w:val="1"/>
      <w:numFmt w:val="bullet"/>
      <w:lvlText w:val="o"/>
      <w:lvlJc w:val="left"/>
      <w:pPr>
        <w:ind w:left="6469" w:hanging="360"/>
      </w:pPr>
      <w:rPr>
        <w:rFonts w:ascii="Courier New" w:hAnsi="Courier New" w:cs="Courier New" w:hint="default"/>
      </w:rPr>
    </w:lvl>
    <w:lvl w:ilvl="8" w:tplc="040C0005" w:tentative="1">
      <w:start w:val="1"/>
      <w:numFmt w:val="bullet"/>
      <w:lvlText w:val=""/>
      <w:lvlJc w:val="left"/>
      <w:pPr>
        <w:ind w:left="7189" w:hanging="360"/>
      </w:pPr>
      <w:rPr>
        <w:rFonts w:ascii="Wingdings" w:hAnsi="Wingdings" w:hint="default"/>
      </w:rPr>
    </w:lvl>
  </w:abstractNum>
  <w:abstractNum w:abstractNumId="16">
    <w:nsid w:val="3C6B1058"/>
    <w:multiLevelType w:val="hybridMultilevel"/>
    <w:tmpl w:val="4CC2FEB4"/>
    <w:lvl w:ilvl="0" w:tplc="FFFFFFFF">
      <w:numFmt w:val="bullet"/>
      <w:lvlText w:val="-"/>
      <w:lvlJc w:val="left"/>
      <w:pPr>
        <w:ind w:left="720" w:hanging="360"/>
      </w:pPr>
      <w:rPr>
        <w:rFonts w:ascii="Times New Roman" w:hAnsi="Times New Roman" w:cs="Times New Roman" w:hint="default"/>
        <w:sz w:val="28"/>
        <w:szCs w:val="28"/>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nsid w:val="3CB93BD9"/>
    <w:multiLevelType w:val="multilevel"/>
    <w:tmpl w:val="6E5E805A"/>
    <w:styleLink w:val="WW8Num4"/>
    <w:lvl w:ilvl="0">
      <w:start w:val="1"/>
      <w:numFmt w:val="decimal"/>
      <w:lvlText w:val="%1)"/>
      <w:lvlJc w:val="left"/>
      <w:pPr>
        <w:ind w:left="0" w:firstLine="0"/>
      </w:pPr>
      <w:rPr>
        <w:rFonts w:cs="Times New Roman"/>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8">
    <w:nsid w:val="43235DC4"/>
    <w:multiLevelType w:val="multilevel"/>
    <w:tmpl w:val="98DCCFD8"/>
    <w:styleLink w:val="WW8Num6"/>
    <w:lvl w:ilvl="0">
      <w:start w:val="1"/>
      <w:numFmt w:val="decimal"/>
      <w:lvlText w:val="%1."/>
      <w:lvlJc w:val="left"/>
      <w:pPr>
        <w:ind w:left="502" w:hanging="360"/>
      </w:pPr>
      <w:rPr>
        <w:rFonts w:ascii="Symbol" w:hAnsi="Symbol"/>
      </w:rPr>
    </w:lvl>
    <w:lvl w:ilvl="1">
      <w:start w:val="1"/>
      <w:numFmt w:val="decimal"/>
      <w:lvlText w:val="%2."/>
      <w:lvlJc w:val="left"/>
      <w:pPr>
        <w:ind w:left="862" w:hanging="360"/>
      </w:pPr>
    </w:lvl>
    <w:lvl w:ilvl="2">
      <w:start w:val="1"/>
      <w:numFmt w:val="decimal"/>
      <w:lvlText w:val="%3."/>
      <w:lvlJc w:val="left"/>
      <w:pPr>
        <w:ind w:left="1222" w:hanging="360"/>
      </w:pPr>
    </w:lvl>
    <w:lvl w:ilvl="3">
      <w:start w:val="1"/>
      <w:numFmt w:val="decimal"/>
      <w:lvlText w:val="%4."/>
      <w:lvlJc w:val="left"/>
      <w:pPr>
        <w:ind w:left="1582" w:hanging="360"/>
      </w:pPr>
    </w:lvl>
    <w:lvl w:ilvl="4">
      <w:start w:val="1"/>
      <w:numFmt w:val="decimal"/>
      <w:lvlText w:val="%5."/>
      <w:lvlJc w:val="left"/>
      <w:pPr>
        <w:ind w:left="1942" w:hanging="360"/>
      </w:pPr>
    </w:lvl>
    <w:lvl w:ilvl="5">
      <w:start w:val="1"/>
      <w:numFmt w:val="decimal"/>
      <w:lvlText w:val="%6."/>
      <w:lvlJc w:val="left"/>
      <w:pPr>
        <w:ind w:left="2302" w:hanging="360"/>
      </w:pPr>
    </w:lvl>
    <w:lvl w:ilvl="6">
      <w:start w:val="1"/>
      <w:numFmt w:val="decimal"/>
      <w:lvlText w:val="%7."/>
      <w:lvlJc w:val="left"/>
      <w:pPr>
        <w:ind w:left="2662" w:hanging="360"/>
      </w:pPr>
    </w:lvl>
    <w:lvl w:ilvl="7">
      <w:start w:val="1"/>
      <w:numFmt w:val="decimal"/>
      <w:lvlText w:val="%8."/>
      <w:lvlJc w:val="left"/>
      <w:pPr>
        <w:ind w:left="3022" w:hanging="360"/>
      </w:pPr>
    </w:lvl>
    <w:lvl w:ilvl="8">
      <w:start w:val="1"/>
      <w:numFmt w:val="decimal"/>
      <w:lvlText w:val="%9."/>
      <w:lvlJc w:val="left"/>
      <w:pPr>
        <w:ind w:left="3382" w:hanging="360"/>
      </w:pPr>
    </w:lvl>
  </w:abstractNum>
  <w:abstractNum w:abstractNumId="19">
    <w:nsid w:val="4C836FEB"/>
    <w:multiLevelType w:val="hybridMultilevel"/>
    <w:tmpl w:val="B982364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0">
    <w:nsid w:val="57A51214"/>
    <w:multiLevelType w:val="hybridMultilevel"/>
    <w:tmpl w:val="6E820EF2"/>
    <w:lvl w:ilvl="0" w:tplc="35BCB8D0">
      <w:start w:val="1"/>
      <w:numFmt w:val="decimal"/>
      <w:pStyle w:val="Titre4"/>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1">
    <w:nsid w:val="65AB236A"/>
    <w:multiLevelType w:val="multilevel"/>
    <w:tmpl w:val="19F090F8"/>
    <w:styleLink w:val="Listeencours1"/>
    <w:lvl w:ilvl="0">
      <w:start w:val="1"/>
      <w:numFmt w:val="decimal"/>
      <w:lvlText w:val="%1."/>
      <w:lvlJc w:val="left"/>
      <w:pPr>
        <w:tabs>
          <w:tab w:val="num" w:pos="0"/>
        </w:tabs>
        <w:ind w:left="0" w:firstLine="0"/>
      </w:pPr>
      <w:rPr>
        <w:rFonts w:ascii="Times New Roman" w:hAnsi="Times New Roman" w:cs="Times New Roman" w:hint="default"/>
        <w:b/>
        <w:i w:val="0"/>
        <w:sz w:val="32"/>
      </w:rPr>
    </w:lvl>
    <w:lvl w:ilvl="1">
      <w:start w:val="1"/>
      <w:numFmt w:val="decimal"/>
      <w:lvlText w:val="%1.%2."/>
      <w:lvlJc w:val="left"/>
      <w:pPr>
        <w:tabs>
          <w:tab w:val="num" w:pos="454"/>
        </w:tabs>
        <w:ind w:left="454" w:hanging="454"/>
      </w:pPr>
      <w:rPr>
        <w:rFonts w:ascii="Times New Roman" w:hAnsi="Times New Roman" w:cs="Times New Roman" w:hint="default"/>
        <w:b/>
        <w:i w:val="0"/>
        <w:sz w:val="28"/>
      </w:rPr>
    </w:lvl>
    <w:lvl w:ilvl="2">
      <w:start w:val="1"/>
      <w:numFmt w:val="decimal"/>
      <w:lvlText w:val="%1.%2.%3."/>
      <w:lvlJc w:val="left"/>
      <w:pPr>
        <w:tabs>
          <w:tab w:val="num" w:pos="0"/>
        </w:tabs>
        <w:ind w:left="0" w:firstLine="0"/>
      </w:pPr>
      <w:rPr>
        <w:rFonts w:ascii="Times New Roman" w:hAnsi="Times New Roman" w:cs="Times New Roman" w:hint="default"/>
        <w:b/>
        <w:i w:val="0"/>
        <w:sz w:val="28"/>
      </w:rPr>
    </w:lvl>
    <w:lvl w:ilvl="3">
      <w:start w:val="1"/>
      <w:numFmt w:val="decimal"/>
      <w:lvlText w:val="%1.%2.%3.%4."/>
      <w:lvlJc w:val="left"/>
      <w:pPr>
        <w:tabs>
          <w:tab w:val="num" w:pos="0"/>
        </w:tabs>
        <w:ind w:left="0" w:firstLine="0"/>
      </w:pPr>
      <w:rPr>
        <w:rFonts w:ascii="Times New Roman" w:hAnsi="Times New Roman" w:cs="Times New Roman" w:hint="default"/>
        <w:b/>
        <w:i w:val="0"/>
        <w:sz w:val="24"/>
      </w:rPr>
    </w:lvl>
    <w:lvl w:ilvl="4">
      <w:start w:val="1"/>
      <w:numFmt w:val="decimal"/>
      <w:lvlText w:val="%1.%2.%3.%4.%5."/>
      <w:lvlJc w:val="left"/>
      <w:pPr>
        <w:tabs>
          <w:tab w:val="num" w:pos="1080"/>
        </w:tabs>
        <w:ind w:left="0" w:firstLine="0"/>
      </w:pPr>
      <w:rPr>
        <w:rFonts w:cs="Times New Roman"/>
      </w:rPr>
    </w:lvl>
    <w:lvl w:ilvl="5">
      <w:start w:val="1"/>
      <w:numFmt w:val="decimal"/>
      <w:lvlText w:val="%1.%2.%3.%4..%5.%6"/>
      <w:lvlJc w:val="left"/>
      <w:pPr>
        <w:tabs>
          <w:tab w:val="num" w:pos="0"/>
        </w:tabs>
        <w:ind w:left="0" w:firstLine="0"/>
      </w:pPr>
      <w:rPr>
        <w:rFonts w:cs="Times New Roman"/>
      </w:rPr>
    </w:lvl>
    <w:lvl w:ilvl="6">
      <w:start w:val="1"/>
      <w:numFmt w:val="decimal"/>
      <w:lvlText w:val="%1.%2.%3.%4..%5.%6.%7"/>
      <w:lvlJc w:val="left"/>
      <w:pPr>
        <w:tabs>
          <w:tab w:val="num" w:pos="0"/>
        </w:tabs>
        <w:ind w:left="0" w:firstLine="0"/>
      </w:pPr>
      <w:rPr>
        <w:rFonts w:cs="Times New Roman"/>
      </w:rPr>
    </w:lvl>
    <w:lvl w:ilvl="7">
      <w:start w:val="1"/>
      <w:numFmt w:val="decimal"/>
      <w:lvlText w:val="%1.%2.%3.%4..%5.%6.%7.%8"/>
      <w:lvlJc w:val="left"/>
      <w:pPr>
        <w:tabs>
          <w:tab w:val="num" w:pos="0"/>
        </w:tabs>
        <w:ind w:left="0" w:firstLine="0"/>
      </w:pPr>
      <w:rPr>
        <w:rFonts w:cs="Times New Roman"/>
      </w:rPr>
    </w:lvl>
    <w:lvl w:ilvl="8">
      <w:start w:val="1"/>
      <w:numFmt w:val="decimal"/>
      <w:lvlText w:val="%1.%2.%3.%4..%5.%6.%7.%8.%9"/>
      <w:lvlJc w:val="left"/>
      <w:pPr>
        <w:tabs>
          <w:tab w:val="num" w:pos="0"/>
        </w:tabs>
        <w:ind w:left="0" w:firstLine="0"/>
      </w:pPr>
      <w:rPr>
        <w:rFonts w:cs="Times New Roman"/>
      </w:rPr>
    </w:lvl>
  </w:abstractNum>
  <w:abstractNum w:abstractNumId="22">
    <w:nsid w:val="6B3F251E"/>
    <w:multiLevelType w:val="hybridMultilevel"/>
    <w:tmpl w:val="43601500"/>
    <w:lvl w:ilvl="0" w:tplc="2C307546">
      <w:start w:val="1"/>
      <w:numFmt w:val="bullet"/>
      <w:pStyle w:val="puce1"/>
      <w:lvlText w:val=""/>
      <w:lvlJc w:val="left"/>
      <w:pPr>
        <w:tabs>
          <w:tab w:val="num" w:pos="1105"/>
        </w:tabs>
        <w:ind w:left="1105" w:hanging="397"/>
      </w:pPr>
      <w:rPr>
        <w:rFonts w:ascii="Symbol" w:hAnsi="Symbol" w:hint="default"/>
        <w:sz w:val="16"/>
      </w:rPr>
    </w:lvl>
    <w:lvl w:ilvl="1" w:tplc="040C0003">
      <w:start w:val="1"/>
      <w:numFmt w:val="decimal"/>
      <w:lvlText w:val="%2."/>
      <w:lvlJc w:val="left"/>
      <w:pPr>
        <w:tabs>
          <w:tab w:val="num" w:pos="2493"/>
        </w:tabs>
        <w:ind w:left="2493" w:hanging="705"/>
      </w:pPr>
      <w:rPr>
        <w:rFonts w:cs="Times New Roman"/>
      </w:rPr>
    </w:lvl>
    <w:lvl w:ilvl="2" w:tplc="040C0005">
      <w:start w:val="1"/>
      <w:numFmt w:val="decimal"/>
      <w:lvlText w:val="%3."/>
      <w:lvlJc w:val="left"/>
      <w:pPr>
        <w:tabs>
          <w:tab w:val="num" w:pos="2160"/>
        </w:tabs>
        <w:ind w:left="2160" w:hanging="360"/>
      </w:pPr>
      <w:rPr>
        <w:rFonts w:cs="Times New Roman"/>
      </w:rPr>
    </w:lvl>
    <w:lvl w:ilvl="3" w:tplc="040C0001">
      <w:start w:val="1"/>
      <w:numFmt w:val="decimal"/>
      <w:lvlText w:val="%4."/>
      <w:lvlJc w:val="left"/>
      <w:pPr>
        <w:tabs>
          <w:tab w:val="num" w:pos="2880"/>
        </w:tabs>
        <w:ind w:left="2880" w:hanging="360"/>
      </w:pPr>
      <w:rPr>
        <w:rFonts w:cs="Times New Roman"/>
      </w:rPr>
    </w:lvl>
    <w:lvl w:ilvl="4" w:tplc="040C0003">
      <w:start w:val="1"/>
      <w:numFmt w:val="decimal"/>
      <w:lvlText w:val="%5."/>
      <w:lvlJc w:val="left"/>
      <w:pPr>
        <w:tabs>
          <w:tab w:val="num" w:pos="3600"/>
        </w:tabs>
        <w:ind w:left="3600" w:hanging="360"/>
      </w:pPr>
      <w:rPr>
        <w:rFonts w:cs="Times New Roman"/>
      </w:rPr>
    </w:lvl>
    <w:lvl w:ilvl="5" w:tplc="040C0005">
      <w:start w:val="1"/>
      <w:numFmt w:val="decimal"/>
      <w:lvlText w:val="%6."/>
      <w:lvlJc w:val="left"/>
      <w:pPr>
        <w:tabs>
          <w:tab w:val="num" w:pos="4320"/>
        </w:tabs>
        <w:ind w:left="4320" w:hanging="360"/>
      </w:pPr>
      <w:rPr>
        <w:rFonts w:cs="Times New Roman"/>
      </w:rPr>
    </w:lvl>
    <w:lvl w:ilvl="6" w:tplc="040C0001">
      <w:start w:val="1"/>
      <w:numFmt w:val="decimal"/>
      <w:lvlText w:val="%7."/>
      <w:lvlJc w:val="left"/>
      <w:pPr>
        <w:tabs>
          <w:tab w:val="num" w:pos="5040"/>
        </w:tabs>
        <w:ind w:left="5040" w:hanging="360"/>
      </w:pPr>
      <w:rPr>
        <w:rFonts w:cs="Times New Roman"/>
      </w:rPr>
    </w:lvl>
    <w:lvl w:ilvl="7" w:tplc="040C0003">
      <w:start w:val="1"/>
      <w:numFmt w:val="decimal"/>
      <w:lvlText w:val="%8."/>
      <w:lvlJc w:val="left"/>
      <w:pPr>
        <w:tabs>
          <w:tab w:val="num" w:pos="5760"/>
        </w:tabs>
        <w:ind w:left="5760" w:hanging="360"/>
      </w:pPr>
      <w:rPr>
        <w:rFonts w:cs="Times New Roman"/>
      </w:rPr>
    </w:lvl>
    <w:lvl w:ilvl="8" w:tplc="040C0005">
      <w:start w:val="1"/>
      <w:numFmt w:val="decimal"/>
      <w:lvlText w:val="%9."/>
      <w:lvlJc w:val="left"/>
      <w:pPr>
        <w:tabs>
          <w:tab w:val="num" w:pos="6480"/>
        </w:tabs>
        <w:ind w:left="6480" w:hanging="360"/>
      </w:pPr>
      <w:rPr>
        <w:rFonts w:cs="Times New Roman"/>
      </w:rPr>
    </w:lvl>
  </w:abstractNum>
  <w:abstractNum w:abstractNumId="23">
    <w:nsid w:val="70A94EDC"/>
    <w:multiLevelType w:val="hybridMultilevel"/>
    <w:tmpl w:val="58B44B8E"/>
    <w:lvl w:ilvl="0" w:tplc="93521A8A">
      <w:start w:val="1"/>
      <w:numFmt w:val="bullet"/>
      <w:pStyle w:val="Listepuces"/>
      <w:lvlText w:val=""/>
      <w:lvlJc w:val="left"/>
      <w:pPr>
        <w:tabs>
          <w:tab w:val="num" w:pos="360"/>
        </w:tabs>
        <w:ind w:left="360" w:hanging="360"/>
      </w:pPr>
      <w:rPr>
        <w:rFonts w:ascii="Symbol" w:hAnsi="Symbol" w:hint="default"/>
        <w:sz w:val="16"/>
      </w:rPr>
    </w:lvl>
    <w:lvl w:ilvl="1" w:tplc="040C0003">
      <w:start w:val="1"/>
      <w:numFmt w:val="decimal"/>
      <w:lvlText w:val="%2."/>
      <w:lvlJc w:val="left"/>
      <w:pPr>
        <w:tabs>
          <w:tab w:val="num" w:pos="1440"/>
        </w:tabs>
        <w:ind w:left="1440" w:hanging="360"/>
      </w:pPr>
      <w:rPr>
        <w:rFonts w:cs="Times New Roman"/>
      </w:rPr>
    </w:lvl>
    <w:lvl w:ilvl="2" w:tplc="040C0005">
      <w:start w:val="1"/>
      <w:numFmt w:val="decimal"/>
      <w:lvlText w:val="%3."/>
      <w:lvlJc w:val="left"/>
      <w:pPr>
        <w:tabs>
          <w:tab w:val="num" w:pos="2160"/>
        </w:tabs>
        <w:ind w:left="2160" w:hanging="360"/>
      </w:pPr>
      <w:rPr>
        <w:rFonts w:cs="Times New Roman"/>
      </w:rPr>
    </w:lvl>
    <w:lvl w:ilvl="3" w:tplc="040C0001">
      <w:start w:val="1"/>
      <w:numFmt w:val="decimal"/>
      <w:lvlText w:val="%4."/>
      <w:lvlJc w:val="left"/>
      <w:pPr>
        <w:tabs>
          <w:tab w:val="num" w:pos="2880"/>
        </w:tabs>
        <w:ind w:left="2880" w:hanging="360"/>
      </w:pPr>
      <w:rPr>
        <w:rFonts w:cs="Times New Roman"/>
      </w:rPr>
    </w:lvl>
    <w:lvl w:ilvl="4" w:tplc="040C0003">
      <w:start w:val="1"/>
      <w:numFmt w:val="decimal"/>
      <w:lvlText w:val="%5."/>
      <w:lvlJc w:val="left"/>
      <w:pPr>
        <w:tabs>
          <w:tab w:val="num" w:pos="3600"/>
        </w:tabs>
        <w:ind w:left="3600" w:hanging="360"/>
      </w:pPr>
      <w:rPr>
        <w:rFonts w:cs="Times New Roman"/>
      </w:rPr>
    </w:lvl>
    <w:lvl w:ilvl="5" w:tplc="040C0005">
      <w:start w:val="1"/>
      <w:numFmt w:val="decimal"/>
      <w:lvlText w:val="%6."/>
      <w:lvlJc w:val="left"/>
      <w:pPr>
        <w:tabs>
          <w:tab w:val="num" w:pos="4320"/>
        </w:tabs>
        <w:ind w:left="4320" w:hanging="360"/>
      </w:pPr>
      <w:rPr>
        <w:rFonts w:cs="Times New Roman"/>
      </w:rPr>
    </w:lvl>
    <w:lvl w:ilvl="6" w:tplc="040C0001">
      <w:start w:val="1"/>
      <w:numFmt w:val="decimal"/>
      <w:lvlText w:val="%7."/>
      <w:lvlJc w:val="left"/>
      <w:pPr>
        <w:tabs>
          <w:tab w:val="num" w:pos="5040"/>
        </w:tabs>
        <w:ind w:left="5040" w:hanging="360"/>
      </w:pPr>
      <w:rPr>
        <w:rFonts w:cs="Times New Roman"/>
      </w:rPr>
    </w:lvl>
    <w:lvl w:ilvl="7" w:tplc="040C0003">
      <w:start w:val="1"/>
      <w:numFmt w:val="decimal"/>
      <w:lvlText w:val="%8."/>
      <w:lvlJc w:val="left"/>
      <w:pPr>
        <w:tabs>
          <w:tab w:val="num" w:pos="5760"/>
        </w:tabs>
        <w:ind w:left="5760" w:hanging="360"/>
      </w:pPr>
      <w:rPr>
        <w:rFonts w:cs="Times New Roman"/>
      </w:rPr>
    </w:lvl>
    <w:lvl w:ilvl="8" w:tplc="040C0005">
      <w:start w:val="1"/>
      <w:numFmt w:val="decimal"/>
      <w:lvlText w:val="%9."/>
      <w:lvlJc w:val="left"/>
      <w:pPr>
        <w:tabs>
          <w:tab w:val="num" w:pos="6480"/>
        </w:tabs>
        <w:ind w:left="6480" w:hanging="360"/>
      </w:pPr>
      <w:rPr>
        <w:rFonts w:cs="Times New Roman"/>
      </w:rPr>
    </w:lvl>
  </w:abstractNum>
  <w:abstractNum w:abstractNumId="24">
    <w:nsid w:val="71CC683F"/>
    <w:multiLevelType w:val="multilevel"/>
    <w:tmpl w:val="AF340030"/>
    <w:styleLink w:val="WW8Num41"/>
    <w:lvl w:ilvl="0">
      <w:start w:val="1"/>
      <w:numFmt w:val="decimal"/>
      <w:pStyle w:val="Titre1"/>
      <w:isLgl/>
      <w:lvlText w:val="%1."/>
      <w:lvlJc w:val="left"/>
      <w:pPr>
        <w:tabs>
          <w:tab w:val="num" w:pos="501"/>
        </w:tabs>
        <w:ind w:left="501" w:hanging="360"/>
      </w:pPr>
      <w:rPr>
        <w:rFonts w:cs="Times New Roman" w:hint="default"/>
        <w:b/>
        <w:i w:val="0"/>
        <w:color w:val="auto"/>
        <w:sz w:val="32"/>
        <w:lang w:val="fr-FR"/>
      </w:rPr>
    </w:lvl>
    <w:lvl w:ilvl="1">
      <w:start w:val="1"/>
      <w:numFmt w:val="decimal"/>
      <w:pStyle w:val="Titre2"/>
      <w:isLgl/>
      <w:lvlText w:val="%1.%2."/>
      <w:lvlJc w:val="left"/>
      <w:pPr>
        <w:tabs>
          <w:tab w:val="num" w:pos="1134"/>
        </w:tabs>
        <w:ind w:left="1134" w:hanging="1134"/>
      </w:pPr>
      <w:rPr>
        <w:rFonts w:ascii="Times New Roman" w:hAnsi="Times New Roman" w:cs="Times New Roman" w:hint="default"/>
        <w:b/>
        <w:i w:val="0"/>
        <w:caps w:val="0"/>
        <w:strike w:val="0"/>
        <w:dstrike w:val="0"/>
        <w:vanish w:val="0"/>
        <w:sz w:val="24"/>
        <w:u w:val="none"/>
        <w:effect w:val="none"/>
        <w:vertAlign w:val="baseline"/>
      </w:rPr>
    </w:lvl>
    <w:lvl w:ilvl="2">
      <w:start w:val="1"/>
      <w:numFmt w:val="decimal"/>
      <w:pStyle w:val="Titre3"/>
      <w:lvlText w:val="%1.%2.%3."/>
      <w:lvlJc w:val="left"/>
      <w:pPr>
        <w:tabs>
          <w:tab w:val="num" w:pos="720"/>
        </w:tabs>
        <w:ind w:left="504" w:hanging="504"/>
      </w:pPr>
      <w:rPr>
        <w:rFonts w:ascii="Times New Roman" w:hAnsi="Times New Roman" w:cs="Times New Roman" w:hint="default"/>
        <w:b/>
        <w:i w:val="0"/>
        <w:caps w:val="0"/>
        <w:strike w:val="0"/>
        <w:dstrike w:val="0"/>
        <w:vanish w:val="0"/>
        <w:sz w:val="24"/>
        <w:u w:val="none"/>
        <w:effect w:val="none"/>
        <w:vertAlign w:val="baseline"/>
      </w:rPr>
    </w:lvl>
    <w:lvl w:ilvl="3">
      <w:start w:val="1"/>
      <w:numFmt w:val="decimal"/>
      <w:isLgl/>
      <w:lvlText w:val="%1.%2.%3.%4."/>
      <w:lvlJc w:val="left"/>
      <w:pPr>
        <w:tabs>
          <w:tab w:val="num" w:pos="1440"/>
        </w:tabs>
        <w:ind w:left="1008" w:hanging="648"/>
      </w:pPr>
      <w:rPr>
        <w:rFonts w:cs="Times New Roman" w:hint="default"/>
        <w:b/>
        <w:i w:val="0"/>
        <w:sz w:val="24"/>
      </w:rPr>
    </w:lvl>
    <w:lvl w:ilvl="4">
      <w:start w:val="1"/>
      <w:numFmt w:val="decimal"/>
      <w:lvlText w:val="%1.%2.%3.%4.%5."/>
      <w:lvlJc w:val="left"/>
      <w:pPr>
        <w:tabs>
          <w:tab w:val="num" w:pos="1800"/>
        </w:tabs>
        <w:ind w:left="1512" w:hanging="792"/>
      </w:pPr>
      <w:rPr>
        <w:rFonts w:cs="Times New Roman" w:hint="default"/>
      </w:rPr>
    </w:lvl>
    <w:lvl w:ilvl="5">
      <w:start w:val="1"/>
      <w:numFmt w:val="decimal"/>
      <w:lvlText w:val="%1.%2.%3.%4.%5.%6."/>
      <w:lvlJc w:val="left"/>
      <w:pPr>
        <w:tabs>
          <w:tab w:val="num" w:pos="2160"/>
        </w:tabs>
        <w:ind w:left="2016" w:hanging="936"/>
      </w:pPr>
      <w:rPr>
        <w:rFonts w:cs="Times New Roman" w:hint="default"/>
      </w:rPr>
    </w:lvl>
    <w:lvl w:ilvl="6">
      <w:start w:val="1"/>
      <w:numFmt w:val="decimal"/>
      <w:lvlText w:val="%1.%2.%3.%4.%5.%6.%7."/>
      <w:lvlJc w:val="left"/>
      <w:pPr>
        <w:tabs>
          <w:tab w:val="num" w:pos="2880"/>
        </w:tabs>
        <w:ind w:left="2520" w:hanging="1080"/>
      </w:pPr>
      <w:rPr>
        <w:rFonts w:cs="Times New Roman" w:hint="default"/>
      </w:rPr>
    </w:lvl>
    <w:lvl w:ilvl="7">
      <w:start w:val="1"/>
      <w:numFmt w:val="decimal"/>
      <w:lvlText w:val="%1.%2.%3.%4.%5.%6.%7.%8."/>
      <w:lvlJc w:val="left"/>
      <w:pPr>
        <w:tabs>
          <w:tab w:val="num" w:pos="3240"/>
        </w:tabs>
        <w:ind w:left="3024" w:hanging="1224"/>
      </w:pPr>
      <w:rPr>
        <w:rFonts w:cs="Times New Roman" w:hint="default"/>
      </w:rPr>
    </w:lvl>
    <w:lvl w:ilvl="8">
      <w:start w:val="1"/>
      <w:numFmt w:val="decimal"/>
      <w:lvlText w:val="%1.%2.%3.%4.%5.%6.%7.%8.%9."/>
      <w:lvlJc w:val="left"/>
      <w:pPr>
        <w:tabs>
          <w:tab w:val="num" w:pos="3960"/>
        </w:tabs>
        <w:ind w:left="3600" w:hanging="1440"/>
      </w:pPr>
      <w:rPr>
        <w:rFonts w:cs="Times New Roman" w:hint="default"/>
      </w:rPr>
    </w:lvl>
  </w:abstractNum>
  <w:abstractNum w:abstractNumId="25">
    <w:nsid w:val="76F13FB6"/>
    <w:multiLevelType w:val="hybridMultilevel"/>
    <w:tmpl w:val="C9767202"/>
    <w:lvl w:ilvl="0" w:tplc="FFFFFFFF">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Wingdings"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Wingdings"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Wingdings" w:hint="default"/>
      </w:rPr>
    </w:lvl>
    <w:lvl w:ilvl="8" w:tplc="FFFFFFFF">
      <w:start w:val="1"/>
      <w:numFmt w:val="bullet"/>
      <w:lvlText w:val=""/>
      <w:lvlJc w:val="left"/>
      <w:pPr>
        <w:ind w:left="6480" w:hanging="360"/>
      </w:pPr>
      <w:rPr>
        <w:rFonts w:ascii="Wingdings" w:hAnsi="Wingdings" w:hint="default"/>
      </w:rPr>
    </w:lvl>
  </w:abstractNum>
  <w:abstractNum w:abstractNumId="26">
    <w:nsid w:val="7A60175E"/>
    <w:multiLevelType w:val="hybridMultilevel"/>
    <w:tmpl w:val="5D5AE21A"/>
    <w:lvl w:ilvl="0" w:tplc="466E40D8">
      <w:start w:val="1"/>
      <w:numFmt w:val="decimal"/>
      <w:pStyle w:val="Style2"/>
      <w:lvlText w:val="%1."/>
      <w:lvlJc w:val="left"/>
      <w:pPr>
        <w:ind w:left="0" w:hanging="360"/>
      </w:pPr>
    </w:lvl>
    <w:lvl w:ilvl="1" w:tplc="040C0019" w:tentative="1">
      <w:start w:val="1"/>
      <w:numFmt w:val="lowerLetter"/>
      <w:lvlText w:val="%2."/>
      <w:lvlJc w:val="left"/>
      <w:pPr>
        <w:ind w:left="720" w:hanging="360"/>
      </w:pPr>
    </w:lvl>
    <w:lvl w:ilvl="2" w:tplc="040C001B" w:tentative="1">
      <w:start w:val="1"/>
      <w:numFmt w:val="lowerRoman"/>
      <w:lvlText w:val="%3."/>
      <w:lvlJc w:val="right"/>
      <w:pPr>
        <w:ind w:left="1440" w:hanging="180"/>
      </w:pPr>
    </w:lvl>
    <w:lvl w:ilvl="3" w:tplc="040C000F" w:tentative="1">
      <w:start w:val="1"/>
      <w:numFmt w:val="decimal"/>
      <w:lvlText w:val="%4."/>
      <w:lvlJc w:val="left"/>
      <w:pPr>
        <w:ind w:left="2160" w:hanging="360"/>
      </w:pPr>
    </w:lvl>
    <w:lvl w:ilvl="4" w:tplc="040C0019" w:tentative="1">
      <w:start w:val="1"/>
      <w:numFmt w:val="lowerLetter"/>
      <w:lvlText w:val="%5."/>
      <w:lvlJc w:val="left"/>
      <w:pPr>
        <w:ind w:left="2880" w:hanging="360"/>
      </w:pPr>
    </w:lvl>
    <w:lvl w:ilvl="5" w:tplc="040C001B" w:tentative="1">
      <w:start w:val="1"/>
      <w:numFmt w:val="lowerRoman"/>
      <w:lvlText w:val="%6."/>
      <w:lvlJc w:val="right"/>
      <w:pPr>
        <w:ind w:left="3600" w:hanging="180"/>
      </w:pPr>
    </w:lvl>
    <w:lvl w:ilvl="6" w:tplc="040C000F" w:tentative="1">
      <w:start w:val="1"/>
      <w:numFmt w:val="decimal"/>
      <w:lvlText w:val="%7."/>
      <w:lvlJc w:val="left"/>
      <w:pPr>
        <w:ind w:left="4320" w:hanging="360"/>
      </w:pPr>
    </w:lvl>
    <w:lvl w:ilvl="7" w:tplc="040C0019" w:tentative="1">
      <w:start w:val="1"/>
      <w:numFmt w:val="lowerLetter"/>
      <w:lvlText w:val="%8."/>
      <w:lvlJc w:val="left"/>
      <w:pPr>
        <w:ind w:left="5040" w:hanging="360"/>
      </w:pPr>
    </w:lvl>
    <w:lvl w:ilvl="8" w:tplc="040C001B" w:tentative="1">
      <w:start w:val="1"/>
      <w:numFmt w:val="lowerRoman"/>
      <w:lvlText w:val="%9."/>
      <w:lvlJc w:val="right"/>
      <w:pPr>
        <w:ind w:left="5760" w:hanging="180"/>
      </w:pPr>
    </w:lvl>
  </w:abstractNum>
  <w:num w:numId="1">
    <w:abstractNumId w:val="23"/>
  </w:num>
  <w:num w:numId="2">
    <w:abstractNumId w:val="6"/>
  </w:num>
  <w:num w:numId="3">
    <w:abstractNumId w:val="5"/>
  </w:num>
  <w:num w:numId="4">
    <w:abstractNumId w:val="4"/>
  </w:num>
  <w:num w:numId="5">
    <w:abstractNumId w:val="3"/>
  </w:num>
  <w:num w:numId="6">
    <w:abstractNumId w:val="2"/>
    <w:lvlOverride w:ilvl="0">
      <w:startOverride w:val="1"/>
    </w:lvlOverride>
  </w:num>
  <w:num w:numId="7">
    <w:abstractNumId w:val="1"/>
    <w:lvlOverride w:ilvl="0">
      <w:startOverride w:val="1"/>
    </w:lvlOverride>
  </w:num>
  <w:num w:numId="8">
    <w:abstractNumId w:val="0"/>
    <w:lvlOverride w:ilvl="0">
      <w:startOverride w:val="1"/>
    </w:lvlOverride>
  </w:num>
  <w:num w:numId="9">
    <w:abstractNumId w:val="11"/>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0"/>
  </w:num>
  <w:num w:numId="12">
    <w:abstractNumId w:val="18"/>
  </w:num>
  <w:num w:numId="13">
    <w:abstractNumId w:val="17"/>
  </w:num>
  <w:num w:numId="14">
    <w:abstractNumId w:val="21"/>
  </w:num>
  <w:num w:numId="15">
    <w:abstractNumId w:val="24"/>
  </w:num>
  <w:num w:numId="16">
    <w:abstractNumId w:val="26"/>
  </w:num>
  <w:num w:numId="17">
    <w:abstractNumId w:val="16"/>
  </w:num>
  <w:num w:numId="18">
    <w:abstractNumId w:val="7"/>
  </w:num>
  <w:num w:numId="19">
    <w:abstractNumId w:val="25"/>
  </w:num>
  <w:num w:numId="20">
    <w:abstractNumId w:val="15"/>
  </w:num>
  <w:num w:numId="21">
    <w:abstractNumId w:val="20"/>
  </w:num>
  <w:num w:numId="22">
    <w:abstractNumId w:val="13"/>
  </w:num>
  <w:num w:numId="23">
    <w:abstractNumId w:val="24"/>
  </w:num>
  <w:num w:numId="24">
    <w:abstractNumId w:val="24"/>
  </w:num>
  <w:num w:numId="25">
    <w:abstractNumId w:val="11"/>
  </w:num>
  <w:num w:numId="26">
    <w:abstractNumId w:val="19"/>
  </w:num>
  <w:num w:numId="27">
    <w:abstractNumId w:val="9"/>
  </w:num>
  <w:num w:numId="28">
    <w:abstractNumId w:val="24"/>
  </w:num>
  <w:num w:numId="29">
    <w:abstractNumId w:val="24"/>
  </w:num>
  <w:num w:numId="30">
    <w:abstractNumId w:val="24"/>
  </w:num>
  <w:num w:numId="31">
    <w:abstractNumId w:val="24"/>
  </w:num>
  <w:num w:numId="32">
    <w:abstractNumId w:val="14"/>
  </w:num>
  <w:num w:numId="33">
    <w:abstractNumId w:val="12"/>
  </w:num>
  <w:num w:numId="34">
    <w:abstractNumId w:val="12"/>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72"/>
  <w:proofState w:spelling="clean" w:grammar="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ocumentProtection w:edit="readOnly" w:enforcement="0"/>
  <w:defaultTabStop w:val="709"/>
  <w:hyphenationZone w:val="170"/>
  <w:drawingGridHorizontalSpacing w:val="120"/>
  <w:displayHorizontalDrawingGridEvery w:val="2"/>
  <w:characterSpacingControl w:val="doNotCompress"/>
  <w:hdrShapeDefaults>
    <o:shapedefaults v:ext="edit" spidmax="2049"/>
  </w:hdrShapeDefaults>
  <w:footnotePr>
    <w:footnote w:id="-1"/>
    <w:footnote w:id="0"/>
  </w:footnotePr>
  <w:endnotePr>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B35C4"/>
    <w:rsid w:val="00000468"/>
    <w:rsid w:val="000006A8"/>
    <w:rsid w:val="00000849"/>
    <w:rsid w:val="00000EFE"/>
    <w:rsid w:val="000026AA"/>
    <w:rsid w:val="00002A3D"/>
    <w:rsid w:val="000039A9"/>
    <w:rsid w:val="00004A1A"/>
    <w:rsid w:val="00004D8B"/>
    <w:rsid w:val="00005C8C"/>
    <w:rsid w:val="00006BD8"/>
    <w:rsid w:val="0000719A"/>
    <w:rsid w:val="000071AF"/>
    <w:rsid w:val="00007A86"/>
    <w:rsid w:val="0001012C"/>
    <w:rsid w:val="00011151"/>
    <w:rsid w:val="0001248D"/>
    <w:rsid w:val="00013038"/>
    <w:rsid w:val="00013358"/>
    <w:rsid w:val="0001408C"/>
    <w:rsid w:val="0001578D"/>
    <w:rsid w:val="000160C8"/>
    <w:rsid w:val="0001721C"/>
    <w:rsid w:val="00017A7B"/>
    <w:rsid w:val="00021948"/>
    <w:rsid w:val="000231AE"/>
    <w:rsid w:val="0002384B"/>
    <w:rsid w:val="00023FE9"/>
    <w:rsid w:val="0002491F"/>
    <w:rsid w:val="00024A16"/>
    <w:rsid w:val="00025947"/>
    <w:rsid w:val="000263C0"/>
    <w:rsid w:val="00027236"/>
    <w:rsid w:val="0003132D"/>
    <w:rsid w:val="00031FF7"/>
    <w:rsid w:val="00032220"/>
    <w:rsid w:val="0003226D"/>
    <w:rsid w:val="00032846"/>
    <w:rsid w:val="000328C0"/>
    <w:rsid w:val="000335C3"/>
    <w:rsid w:val="000338DC"/>
    <w:rsid w:val="0003500B"/>
    <w:rsid w:val="000350BF"/>
    <w:rsid w:val="00035204"/>
    <w:rsid w:val="00035A18"/>
    <w:rsid w:val="000360D1"/>
    <w:rsid w:val="00036E01"/>
    <w:rsid w:val="000377E2"/>
    <w:rsid w:val="00040506"/>
    <w:rsid w:val="00040E45"/>
    <w:rsid w:val="00040F93"/>
    <w:rsid w:val="0004120B"/>
    <w:rsid w:val="00041DF4"/>
    <w:rsid w:val="00042134"/>
    <w:rsid w:val="0004266F"/>
    <w:rsid w:val="00042FC0"/>
    <w:rsid w:val="00043421"/>
    <w:rsid w:val="0004423F"/>
    <w:rsid w:val="0004425E"/>
    <w:rsid w:val="00044809"/>
    <w:rsid w:val="000513DD"/>
    <w:rsid w:val="000518F6"/>
    <w:rsid w:val="00051BEB"/>
    <w:rsid w:val="00051C5D"/>
    <w:rsid w:val="00051F7A"/>
    <w:rsid w:val="00051F7D"/>
    <w:rsid w:val="00052BC3"/>
    <w:rsid w:val="000544E5"/>
    <w:rsid w:val="000547BB"/>
    <w:rsid w:val="00055D00"/>
    <w:rsid w:val="000567FA"/>
    <w:rsid w:val="00056B2A"/>
    <w:rsid w:val="00056DFF"/>
    <w:rsid w:val="000573D0"/>
    <w:rsid w:val="00057BA8"/>
    <w:rsid w:val="00057E1A"/>
    <w:rsid w:val="0006086C"/>
    <w:rsid w:val="00060B5E"/>
    <w:rsid w:val="00060DA4"/>
    <w:rsid w:val="000624AD"/>
    <w:rsid w:val="00062713"/>
    <w:rsid w:val="00063685"/>
    <w:rsid w:val="00063CFA"/>
    <w:rsid w:val="00063E9E"/>
    <w:rsid w:val="00064C94"/>
    <w:rsid w:val="00064F29"/>
    <w:rsid w:val="000651E3"/>
    <w:rsid w:val="00065E6C"/>
    <w:rsid w:val="000664A9"/>
    <w:rsid w:val="000666CE"/>
    <w:rsid w:val="00066B54"/>
    <w:rsid w:val="000670DB"/>
    <w:rsid w:val="00067B58"/>
    <w:rsid w:val="0007071E"/>
    <w:rsid w:val="00072C3D"/>
    <w:rsid w:val="00072E09"/>
    <w:rsid w:val="00073E2C"/>
    <w:rsid w:val="00074270"/>
    <w:rsid w:val="00074749"/>
    <w:rsid w:val="00076D22"/>
    <w:rsid w:val="00076E95"/>
    <w:rsid w:val="000770FA"/>
    <w:rsid w:val="0007726E"/>
    <w:rsid w:val="00080035"/>
    <w:rsid w:val="0008016C"/>
    <w:rsid w:val="000816DB"/>
    <w:rsid w:val="00081AA4"/>
    <w:rsid w:val="000823E4"/>
    <w:rsid w:val="00082513"/>
    <w:rsid w:val="000826C5"/>
    <w:rsid w:val="00082A10"/>
    <w:rsid w:val="00082C1F"/>
    <w:rsid w:val="00083DE6"/>
    <w:rsid w:val="00084026"/>
    <w:rsid w:val="00086EC6"/>
    <w:rsid w:val="00087B67"/>
    <w:rsid w:val="00087CFF"/>
    <w:rsid w:val="00087E44"/>
    <w:rsid w:val="0009055A"/>
    <w:rsid w:val="00092661"/>
    <w:rsid w:val="00092B66"/>
    <w:rsid w:val="00092DC2"/>
    <w:rsid w:val="00093D23"/>
    <w:rsid w:val="00094212"/>
    <w:rsid w:val="000942E4"/>
    <w:rsid w:val="000947E4"/>
    <w:rsid w:val="0009574E"/>
    <w:rsid w:val="00096754"/>
    <w:rsid w:val="00096EA4"/>
    <w:rsid w:val="000A0BFA"/>
    <w:rsid w:val="000A1829"/>
    <w:rsid w:val="000A1FC5"/>
    <w:rsid w:val="000A27D9"/>
    <w:rsid w:val="000A29A4"/>
    <w:rsid w:val="000A2BD1"/>
    <w:rsid w:val="000A328E"/>
    <w:rsid w:val="000A4947"/>
    <w:rsid w:val="000A5105"/>
    <w:rsid w:val="000A6B99"/>
    <w:rsid w:val="000A7739"/>
    <w:rsid w:val="000B26D0"/>
    <w:rsid w:val="000B2D1E"/>
    <w:rsid w:val="000B34E7"/>
    <w:rsid w:val="000B35A9"/>
    <w:rsid w:val="000B38BF"/>
    <w:rsid w:val="000B4012"/>
    <w:rsid w:val="000B4C1B"/>
    <w:rsid w:val="000B54F4"/>
    <w:rsid w:val="000B6712"/>
    <w:rsid w:val="000B6AB6"/>
    <w:rsid w:val="000B777C"/>
    <w:rsid w:val="000B77AE"/>
    <w:rsid w:val="000B7A3B"/>
    <w:rsid w:val="000C123A"/>
    <w:rsid w:val="000C15A1"/>
    <w:rsid w:val="000C1693"/>
    <w:rsid w:val="000C3655"/>
    <w:rsid w:val="000C3F54"/>
    <w:rsid w:val="000C54F7"/>
    <w:rsid w:val="000C58C3"/>
    <w:rsid w:val="000C5F01"/>
    <w:rsid w:val="000C5FEE"/>
    <w:rsid w:val="000C649A"/>
    <w:rsid w:val="000C7CE4"/>
    <w:rsid w:val="000D01EB"/>
    <w:rsid w:val="000D2BD2"/>
    <w:rsid w:val="000D2DFA"/>
    <w:rsid w:val="000D3235"/>
    <w:rsid w:val="000D3DBF"/>
    <w:rsid w:val="000D406E"/>
    <w:rsid w:val="000D444E"/>
    <w:rsid w:val="000D459E"/>
    <w:rsid w:val="000D58A5"/>
    <w:rsid w:val="000D6344"/>
    <w:rsid w:val="000D6524"/>
    <w:rsid w:val="000D7105"/>
    <w:rsid w:val="000E05BA"/>
    <w:rsid w:val="000E0905"/>
    <w:rsid w:val="000E1396"/>
    <w:rsid w:val="000E1E07"/>
    <w:rsid w:val="000E25A5"/>
    <w:rsid w:val="000E3314"/>
    <w:rsid w:val="000E3345"/>
    <w:rsid w:val="000E428A"/>
    <w:rsid w:val="000E4A08"/>
    <w:rsid w:val="000E5183"/>
    <w:rsid w:val="000E554A"/>
    <w:rsid w:val="000E58C3"/>
    <w:rsid w:val="000E5C1D"/>
    <w:rsid w:val="000E5D63"/>
    <w:rsid w:val="000E6266"/>
    <w:rsid w:val="000E6322"/>
    <w:rsid w:val="000E6883"/>
    <w:rsid w:val="000E75E4"/>
    <w:rsid w:val="000E7A1C"/>
    <w:rsid w:val="000E7D72"/>
    <w:rsid w:val="000F0932"/>
    <w:rsid w:val="000F0AD0"/>
    <w:rsid w:val="000F0CC8"/>
    <w:rsid w:val="000F0DEF"/>
    <w:rsid w:val="000F15C4"/>
    <w:rsid w:val="000F16DF"/>
    <w:rsid w:val="000F1F55"/>
    <w:rsid w:val="000F3426"/>
    <w:rsid w:val="000F3FC0"/>
    <w:rsid w:val="000F40AA"/>
    <w:rsid w:val="000F4DB1"/>
    <w:rsid w:val="000F5936"/>
    <w:rsid w:val="000F6538"/>
    <w:rsid w:val="000F6883"/>
    <w:rsid w:val="000F68A4"/>
    <w:rsid w:val="000F7F06"/>
    <w:rsid w:val="001003ED"/>
    <w:rsid w:val="0010097B"/>
    <w:rsid w:val="00100C14"/>
    <w:rsid w:val="00100C30"/>
    <w:rsid w:val="001012FF"/>
    <w:rsid w:val="001013F1"/>
    <w:rsid w:val="00103619"/>
    <w:rsid w:val="00103C5B"/>
    <w:rsid w:val="00103C77"/>
    <w:rsid w:val="001041EC"/>
    <w:rsid w:val="00104A52"/>
    <w:rsid w:val="00104B1F"/>
    <w:rsid w:val="00110BCA"/>
    <w:rsid w:val="0011270E"/>
    <w:rsid w:val="00113900"/>
    <w:rsid w:val="00113C68"/>
    <w:rsid w:val="00114529"/>
    <w:rsid w:val="001171B2"/>
    <w:rsid w:val="0012143E"/>
    <w:rsid w:val="00121893"/>
    <w:rsid w:val="0012389B"/>
    <w:rsid w:val="0012528C"/>
    <w:rsid w:val="00130848"/>
    <w:rsid w:val="00130E12"/>
    <w:rsid w:val="00132184"/>
    <w:rsid w:val="00133317"/>
    <w:rsid w:val="001357B9"/>
    <w:rsid w:val="00135A07"/>
    <w:rsid w:val="00135C88"/>
    <w:rsid w:val="00136193"/>
    <w:rsid w:val="00136F15"/>
    <w:rsid w:val="00137043"/>
    <w:rsid w:val="0013792A"/>
    <w:rsid w:val="00140728"/>
    <w:rsid w:val="00140A29"/>
    <w:rsid w:val="00141097"/>
    <w:rsid w:val="00141A02"/>
    <w:rsid w:val="0014232C"/>
    <w:rsid w:val="0014247F"/>
    <w:rsid w:val="00143865"/>
    <w:rsid w:val="00143B25"/>
    <w:rsid w:val="00143C68"/>
    <w:rsid w:val="00143DA3"/>
    <w:rsid w:val="0014633C"/>
    <w:rsid w:val="0014644A"/>
    <w:rsid w:val="00147190"/>
    <w:rsid w:val="00147789"/>
    <w:rsid w:val="00147E07"/>
    <w:rsid w:val="00147F9F"/>
    <w:rsid w:val="00150381"/>
    <w:rsid w:val="00151745"/>
    <w:rsid w:val="0015238B"/>
    <w:rsid w:val="001543CD"/>
    <w:rsid w:val="001550C1"/>
    <w:rsid w:val="001555E6"/>
    <w:rsid w:val="001560DD"/>
    <w:rsid w:val="001561FD"/>
    <w:rsid w:val="00156827"/>
    <w:rsid w:val="001568C7"/>
    <w:rsid w:val="00156A94"/>
    <w:rsid w:val="00157437"/>
    <w:rsid w:val="00160A95"/>
    <w:rsid w:val="00160D49"/>
    <w:rsid w:val="00160D6F"/>
    <w:rsid w:val="00160DF6"/>
    <w:rsid w:val="00161AF8"/>
    <w:rsid w:val="00162C06"/>
    <w:rsid w:val="00162CBB"/>
    <w:rsid w:val="00162F8D"/>
    <w:rsid w:val="00164313"/>
    <w:rsid w:val="00164C19"/>
    <w:rsid w:val="00165467"/>
    <w:rsid w:val="001656A0"/>
    <w:rsid w:val="001667D5"/>
    <w:rsid w:val="00167C93"/>
    <w:rsid w:val="001700EA"/>
    <w:rsid w:val="001706ED"/>
    <w:rsid w:val="00171A0B"/>
    <w:rsid w:val="001723F4"/>
    <w:rsid w:val="00173CCE"/>
    <w:rsid w:val="00174830"/>
    <w:rsid w:val="00175F47"/>
    <w:rsid w:val="00176612"/>
    <w:rsid w:val="00177D74"/>
    <w:rsid w:val="0018023E"/>
    <w:rsid w:val="00181640"/>
    <w:rsid w:val="0018246F"/>
    <w:rsid w:val="001824C5"/>
    <w:rsid w:val="001828DE"/>
    <w:rsid w:val="00182B3B"/>
    <w:rsid w:val="00182DB7"/>
    <w:rsid w:val="00184E0C"/>
    <w:rsid w:val="001851F6"/>
    <w:rsid w:val="00185987"/>
    <w:rsid w:val="00185B51"/>
    <w:rsid w:val="0018684B"/>
    <w:rsid w:val="00186B4A"/>
    <w:rsid w:val="00186CCE"/>
    <w:rsid w:val="001878B4"/>
    <w:rsid w:val="001906B2"/>
    <w:rsid w:val="00191893"/>
    <w:rsid w:val="00191BD6"/>
    <w:rsid w:val="00191F0D"/>
    <w:rsid w:val="00191FD9"/>
    <w:rsid w:val="0019360D"/>
    <w:rsid w:val="00193BDD"/>
    <w:rsid w:val="001945EB"/>
    <w:rsid w:val="00196571"/>
    <w:rsid w:val="00196CCD"/>
    <w:rsid w:val="00196D1E"/>
    <w:rsid w:val="00197891"/>
    <w:rsid w:val="001A2149"/>
    <w:rsid w:val="001A219D"/>
    <w:rsid w:val="001A2E01"/>
    <w:rsid w:val="001A2ECB"/>
    <w:rsid w:val="001A31AC"/>
    <w:rsid w:val="001A32C1"/>
    <w:rsid w:val="001A3426"/>
    <w:rsid w:val="001A39EF"/>
    <w:rsid w:val="001A4A3F"/>
    <w:rsid w:val="001A5E52"/>
    <w:rsid w:val="001A62B7"/>
    <w:rsid w:val="001A635C"/>
    <w:rsid w:val="001A7441"/>
    <w:rsid w:val="001A75B3"/>
    <w:rsid w:val="001B0567"/>
    <w:rsid w:val="001B09A3"/>
    <w:rsid w:val="001B1073"/>
    <w:rsid w:val="001B15C1"/>
    <w:rsid w:val="001B2706"/>
    <w:rsid w:val="001B27A9"/>
    <w:rsid w:val="001B30E1"/>
    <w:rsid w:val="001B3975"/>
    <w:rsid w:val="001B4185"/>
    <w:rsid w:val="001B4B6F"/>
    <w:rsid w:val="001B573E"/>
    <w:rsid w:val="001B59D9"/>
    <w:rsid w:val="001B7C84"/>
    <w:rsid w:val="001C031E"/>
    <w:rsid w:val="001C0D3D"/>
    <w:rsid w:val="001C15F8"/>
    <w:rsid w:val="001C196B"/>
    <w:rsid w:val="001C23FE"/>
    <w:rsid w:val="001C2991"/>
    <w:rsid w:val="001C2C48"/>
    <w:rsid w:val="001C2DB9"/>
    <w:rsid w:val="001C3E9E"/>
    <w:rsid w:val="001C3F8C"/>
    <w:rsid w:val="001C47E7"/>
    <w:rsid w:val="001C47F8"/>
    <w:rsid w:val="001C4C68"/>
    <w:rsid w:val="001C4D02"/>
    <w:rsid w:val="001C4E63"/>
    <w:rsid w:val="001C5831"/>
    <w:rsid w:val="001C71BF"/>
    <w:rsid w:val="001C77FD"/>
    <w:rsid w:val="001D05B1"/>
    <w:rsid w:val="001D0D56"/>
    <w:rsid w:val="001D144F"/>
    <w:rsid w:val="001D3376"/>
    <w:rsid w:val="001D4160"/>
    <w:rsid w:val="001D4C26"/>
    <w:rsid w:val="001D518A"/>
    <w:rsid w:val="001D5810"/>
    <w:rsid w:val="001D667F"/>
    <w:rsid w:val="001D75E4"/>
    <w:rsid w:val="001E022D"/>
    <w:rsid w:val="001E0745"/>
    <w:rsid w:val="001E10F6"/>
    <w:rsid w:val="001E2197"/>
    <w:rsid w:val="001E2C36"/>
    <w:rsid w:val="001E3068"/>
    <w:rsid w:val="001E32F9"/>
    <w:rsid w:val="001E3559"/>
    <w:rsid w:val="001E35D3"/>
    <w:rsid w:val="001E4400"/>
    <w:rsid w:val="001E4725"/>
    <w:rsid w:val="001E47A8"/>
    <w:rsid w:val="001E4D1D"/>
    <w:rsid w:val="001E4FB4"/>
    <w:rsid w:val="001E5D75"/>
    <w:rsid w:val="001E6586"/>
    <w:rsid w:val="001E672A"/>
    <w:rsid w:val="001E6C70"/>
    <w:rsid w:val="001E6E29"/>
    <w:rsid w:val="001E7F68"/>
    <w:rsid w:val="001E7FAA"/>
    <w:rsid w:val="001F2169"/>
    <w:rsid w:val="001F2218"/>
    <w:rsid w:val="001F2A51"/>
    <w:rsid w:val="001F2E3F"/>
    <w:rsid w:val="001F3099"/>
    <w:rsid w:val="001F357D"/>
    <w:rsid w:val="001F3BEB"/>
    <w:rsid w:val="001F4802"/>
    <w:rsid w:val="001F4A4F"/>
    <w:rsid w:val="001F4C33"/>
    <w:rsid w:val="001F4F8B"/>
    <w:rsid w:val="001F4FF3"/>
    <w:rsid w:val="001F6004"/>
    <w:rsid w:val="001F63E4"/>
    <w:rsid w:val="001F731D"/>
    <w:rsid w:val="001F77B0"/>
    <w:rsid w:val="001F7967"/>
    <w:rsid w:val="002003E0"/>
    <w:rsid w:val="00200FDA"/>
    <w:rsid w:val="00201BB2"/>
    <w:rsid w:val="00202628"/>
    <w:rsid w:val="00203EB7"/>
    <w:rsid w:val="00206E53"/>
    <w:rsid w:val="00210B9B"/>
    <w:rsid w:val="002110A2"/>
    <w:rsid w:val="0021110A"/>
    <w:rsid w:val="00211296"/>
    <w:rsid w:val="00211B98"/>
    <w:rsid w:val="0021285D"/>
    <w:rsid w:val="00213ACB"/>
    <w:rsid w:val="00214C5A"/>
    <w:rsid w:val="00215522"/>
    <w:rsid w:val="00215D4A"/>
    <w:rsid w:val="002167AD"/>
    <w:rsid w:val="0021707B"/>
    <w:rsid w:val="0021709A"/>
    <w:rsid w:val="0021717C"/>
    <w:rsid w:val="00217867"/>
    <w:rsid w:val="0021795F"/>
    <w:rsid w:val="00221243"/>
    <w:rsid w:val="00222710"/>
    <w:rsid w:val="00222A34"/>
    <w:rsid w:val="002230A7"/>
    <w:rsid w:val="002233A0"/>
    <w:rsid w:val="002243C5"/>
    <w:rsid w:val="00224D28"/>
    <w:rsid w:val="0022503D"/>
    <w:rsid w:val="0022538E"/>
    <w:rsid w:val="002254C9"/>
    <w:rsid w:val="0022627F"/>
    <w:rsid w:val="00226FD3"/>
    <w:rsid w:val="0022718D"/>
    <w:rsid w:val="00227CC0"/>
    <w:rsid w:val="00227F97"/>
    <w:rsid w:val="002300B4"/>
    <w:rsid w:val="00230427"/>
    <w:rsid w:val="00230654"/>
    <w:rsid w:val="00230683"/>
    <w:rsid w:val="00230C9E"/>
    <w:rsid w:val="00230E1A"/>
    <w:rsid w:val="00232DDA"/>
    <w:rsid w:val="00233599"/>
    <w:rsid w:val="00233FD5"/>
    <w:rsid w:val="00234E3A"/>
    <w:rsid w:val="002352E0"/>
    <w:rsid w:val="0023534A"/>
    <w:rsid w:val="002360C9"/>
    <w:rsid w:val="00236F24"/>
    <w:rsid w:val="00237642"/>
    <w:rsid w:val="002379EC"/>
    <w:rsid w:val="002403D3"/>
    <w:rsid w:val="00240420"/>
    <w:rsid w:val="0024070D"/>
    <w:rsid w:val="00240B3C"/>
    <w:rsid w:val="00240BE6"/>
    <w:rsid w:val="00241015"/>
    <w:rsid w:val="0024192B"/>
    <w:rsid w:val="00242226"/>
    <w:rsid w:val="00242C45"/>
    <w:rsid w:val="002439D8"/>
    <w:rsid w:val="00243E3B"/>
    <w:rsid w:val="0024415C"/>
    <w:rsid w:val="0024435F"/>
    <w:rsid w:val="00244387"/>
    <w:rsid w:val="00244600"/>
    <w:rsid w:val="002450F2"/>
    <w:rsid w:val="0024511A"/>
    <w:rsid w:val="002465D6"/>
    <w:rsid w:val="00246F17"/>
    <w:rsid w:val="00247A7D"/>
    <w:rsid w:val="0025094A"/>
    <w:rsid w:val="00251AB2"/>
    <w:rsid w:val="00251CFC"/>
    <w:rsid w:val="00252024"/>
    <w:rsid w:val="00253EC3"/>
    <w:rsid w:val="00253F15"/>
    <w:rsid w:val="002547B1"/>
    <w:rsid w:val="002549B7"/>
    <w:rsid w:val="00254F0E"/>
    <w:rsid w:val="0025661E"/>
    <w:rsid w:val="00257E3E"/>
    <w:rsid w:val="00257EBE"/>
    <w:rsid w:val="00260770"/>
    <w:rsid w:val="002609BC"/>
    <w:rsid w:val="002609CE"/>
    <w:rsid w:val="002620B5"/>
    <w:rsid w:val="00262D3A"/>
    <w:rsid w:val="002636BF"/>
    <w:rsid w:val="00263880"/>
    <w:rsid w:val="00263B01"/>
    <w:rsid w:val="00266354"/>
    <w:rsid w:val="00266D44"/>
    <w:rsid w:val="00266D4B"/>
    <w:rsid w:val="00266F8E"/>
    <w:rsid w:val="0026721A"/>
    <w:rsid w:val="002678DF"/>
    <w:rsid w:val="00270070"/>
    <w:rsid w:val="002717DC"/>
    <w:rsid w:val="002718E8"/>
    <w:rsid w:val="00272981"/>
    <w:rsid w:val="002729DA"/>
    <w:rsid w:val="0027371B"/>
    <w:rsid w:val="0027593E"/>
    <w:rsid w:val="00275BE9"/>
    <w:rsid w:val="00276173"/>
    <w:rsid w:val="0028072F"/>
    <w:rsid w:val="00281049"/>
    <w:rsid w:val="00281930"/>
    <w:rsid w:val="00281BDF"/>
    <w:rsid w:val="00281ECB"/>
    <w:rsid w:val="00282762"/>
    <w:rsid w:val="002828B4"/>
    <w:rsid w:val="00282925"/>
    <w:rsid w:val="0028299D"/>
    <w:rsid w:val="00282BB7"/>
    <w:rsid w:val="00283682"/>
    <w:rsid w:val="00283C1E"/>
    <w:rsid w:val="00284E3F"/>
    <w:rsid w:val="002862DA"/>
    <w:rsid w:val="0028661F"/>
    <w:rsid w:val="00286C37"/>
    <w:rsid w:val="00290EF4"/>
    <w:rsid w:val="002927FB"/>
    <w:rsid w:val="00292CAE"/>
    <w:rsid w:val="00293379"/>
    <w:rsid w:val="00294D85"/>
    <w:rsid w:val="00295779"/>
    <w:rsid w:val="00297117"/>
    <w:rsid w:val="002A043E"/>
    <w:rsid w:val="002A088A"/>
    <w:rsid w:val="002A12D1"/>
    <w:rsid w:val="002A16C0"/>
    <w:rsid w:val="002A1C71"/>
    <w:rsid w:val="002A2573"/>
    <w:rsid w:val="002A33B9"/>
    <w:rsid w:val="002A3C3C"/>
    <w:rsid w:val="002A411C"/>
    <w:rsid w:val="002A4ECD"/>
    <w:rsid w:val="002A67DD"/>
    <w:rsid w:val="002A72CE"/>
    <w:rsid w:val="002B007D"/>
    <w:rsid w:val="002B13D2"/>
    <w:rsid w:val="002B35C4"/>
    <w:rsid w:val="002B3812"/>
    <w:rsid w:val="002B43C1"/>
    <w:rsid w:val="002B4A0C"/>
    <w:rsid w:val="002B5E7B"/>
    <w:rsid w:val="002B63D1"/>
    <w:rsid w:val="002B6A6D"/>
    <w:rsid w:val="002B6C17"/>
    <w:rsid w:val="002B6D39"/>
    <w:rsid w:val="002B7F8E"/>
    <w:rsid w:val="002C02D6"/>
    <w:rsid w:val="002C09C5"/>
    <w:rsid w:val="002C1DBC"/>
    <w:rsid w:val="002C2092"/>
    <w:rsid w:val="002C27BC"/>
    <w:rsid w:val="002C29FA"/>
    <w:rsid w:val="002C2E1C"/>
    <w:rsid w:val="002C2E4F"/>
    <w:rsid w:val="002C4A22"/>
    <w:rsid w:val="002C55D8"/>
    <w:rsid w:val="002C643A"/>
    <w:rsid w:val="002C6836"/>
    <w:rsid w:val="002C7E88"/>
    <w:rsid w:val="002D0BFA"/>
    <w:rsid w:val="002D1815"/>
    <w:rsid w:val="002D1928"/>
    <w:rsid w:val="002D2989"/>
    <w:rsid w:val="002D3D01"/>
    <w:rsid w:val="002D3D14"/>
    <w:rsid w:val="002D4AA4"/>
    <w:rsid w:val="002D7139"/>
    <w:rsid w:val="002D7DD0"/>
    <w:rsid w:val="002E014A"/>
    <w:rsid w:val="002E04EA"/>
    <w:rsid w:val="002E15A1"/>
    <w:rsid w:val="002E1BAF"/>
    <w:rsid w:val="002E20A9"/>
    <w:rsid w:val="002E3693"/>
    <w:rsid w:val="002E4142"/>
    <w:rsid w:val="002E6ED1"/>
    <w:rsid w:val="002E7697"/>
    <w:rsid w:val="002E7A25"/>
    <w:rsid w:val="002F0221"/>
    <w:rsid w:val="002F0BCD"/>
    <w:rsid w:val="002F102F"/>
    <w:rsid w:val="002F13AF"/>
    <w:rsid w:val="002F1BBB"/>
    <w:rsid w:val="002F4F1C"/>
    <w:rsid w:val="002F5688"/>
    <w:rsid w:val="002F5694"/>
    <w:rsid w:val="002F76C9"/>
    <w:rsid w:val="002F7890"/>
    <w:rsid w:val="0030022E"/>
    <w:rsid w:val="00300271"/>
    <w:rsid w:val="00301128"/>
    <w:rsid w:val="003018D0"/>
    <w:rsid w:val="00301DE8"/>
    <w:rsid w:val="00302C3B"/>
    <w:rsid w:val="00303EDD"/>
    <w:rsid w:val="00304651"/>
    <w:rsid w:val="00304DCD"/>
    <w:rsid w:val="003061B3"/>
    <w:rsid w:val="00306600"/>
    <w:rsid w:val="00306CBF"/>
    <w:rsid w:val="003076F1"/>
    <w:rsid w:val="00307A9E"/>
    <w:rsid w:val="003105F0"/>
    <w:rsid w:val="003111A8"/>
    <w:rsid w:val="00311629"/>
    <w:rsid w:val="003120CB"/>
    <w:rsid w:val="00312205"/>
    <w:rsid w:val="0031236E"/>
    <w:rsid w:val="00312D04"/>
    <w:rsid w:val="00314244"/>
    <w:rsid w:val="003143AF"/>
    <w:rsid w:val="003148DE"/>
    <w:rsid w:val="00314F09"/>
    <w:rsid w:val="00316697"/>
    <w:rsid w:val="00317A14"/>
    <w:rsid w:val="00320621"/>
    <w:rsid w:val="00320FE1"/>
    <w:rsid w:val="00321768"/>
    <w:rsid w:val="00321E5A"/>
    <w:rsid w:val="00321E80"/>
    <w:rsid w:val="00322860"/>
    <w:rsid w:val="00322B4C"/>
    <w:rsid w:val="00322D31"/>
    <w:rsid w:val="00322F15"/>
    <w:rsid w:val="00324028"/>
    <w:rsid w:val="003249F9"/>
    <w:rsid w:val="00324DC1"/>
    <w:rsid w:val="00325252"/>
    <w:rsid w:val="00325E28"/>
    <w:rsid w:val="00326333"/>
    <w:rsid w:val="00326732"/>
    <w:rsid w:val="00326E8F"/>
    <w:rsid w:val="00327145"/>
    <w:rsid w:val="003275A6"/>
    <w:rsid w:val="003307EF"/>
    <w:rsid w:val="003308D5"/>
    <w:rsid w:val="00330CF7"/>
    <w:rsid w:val="0033246B"/>
    <w:rsid w:val="00332DC3"/>
    <w:rsid w:val="003334AF"/>
    <w:rsid w:val="003335D5"/>
    <w:rsid w:val="003337E8"/>
    <w:rsid w:val="00334A52"/>
    <w:rsid w:val="00335FB7"/>
    <w:rsid w:val="003367FC"/>
    <w:rsid w:val="00336D20"/>
    <w:rsid w:val="00336F31"/>
    <w:rsid w:val="00341085"/>
    <w:rsid w:val="00341B33"/>
    <w:rsid w:val="00341B8D"/>
    <w:rsid w:val="00344C95"/>
    <w:rsid w:val="00345561"/>
    <w:rsid w:val="003458E7"/>
    <w:rsid w:val="0034687C"/>
    <w:rsid w:val="00347B16"/>
    <w:rsid w:val="00350CE6"/>
    <w:rsid w:val="00351D3D"/>
    <w:rsid w:val="0035257A"/>
    <w:rsid w:val="0035261C"/>
    <w:rsid w:val="0035434C"/>
    <w:rsid w:val="00354ED3"/>
    <w:rsid w:val="0035518A"/>
    <w:rsid w:val="003556F7"/>
    <w:rsid w:val="00357290"/>
    <w:rsid w:val="00357456"/>
    <w:rsid w:val="003578C5"/>
    <w:rsid w:val="00357D30"/>
    <w:rsid w:val="0036155B"/>
    <w:rsid w:val="003625DC"/>
    <w:rsid w:val="0036335D"/>
    <w:rsid w:val="00363AF6"/>
    <w:rsid w:val="00363D11"/>
    <w:rsid w:val="00366509"/>
    <w:rsid w:val="00367494"/>
    <w:rsid w:val="0036797F"/>
    <w:rsid w:val="00367ABA"/>
    <w:rsid w:val="003705D6"/>
    <w:rsid w:val="003713FA"/>
    <w:rsid w:val="00372C5A"/>
    <w:rsid w:val="00372E2A"/>
    <w:rsid w:val="00373470"/>
    <w:rsid w:val="00373536"/>
    <w:rsid w:val="00373711"/>
    <w:rsid w:val="0037375E"/>
    <w:rsid w:val="003746AA"/>
    <w:rsid w:val="003751B7"/>
    <w:rsid w:val="003766F5"/>
    <w:rsid w:val="00376767"/>
    <w:rsid w:val="00376D75"/>
    <w:rsid w:val="00376EB8"/>
    <w:rsid w:val="00376FE8"/>
    <w:rsid w:val="00377127"/>
    <w:rsid w:val="0037787C"/>
    <w:rsid w:val="00377EF3"/>
    <w:rsid w:val="003808FF"/>
    <w:rsid w:val="003809CB"/>
    <w:rsid w:val="00380C6E"/>
    <w:rsid w:val="00381AA0"/>
    <w:rsid w:val="003821A4"/>
    <w:rsid w:val="00382456"/>
    <w:rsid w:val="0038248D"/>
    <w:rsid w:val="0038287C"/>
    <w:rsid w:val="00383209"/>
    <w:rsid w:val="00383592"/>
    <w:rsid w:val="00383825"/>
    <w:rsid w:val="003849DD"/>
    <w:rsid w:val="0038524E"/>
    <w:rsid w:val="003863B6"/>
    <w:rsid w:val="00387F75"/>
    <w:rsid w:val="00390A43"/>
    <w:rsid w:val="003916E7"/>
    <w:rsid w:val="003937A8"/>
    <w:rsid w:val="00393AA2"/>
    <w:rsid w:val="00394346"/>
    <w:rsid w:val="003947E1"/>
    <w:rsid w:val="00395A09"/>
    <w:rsid w:val="00395ED8"/>
    <w:rsid w:val="00395FCE"/>
    <w:rsid w:val="00396F51"/>
    <w:rsid w:val="00396FEF"/>
    <w:rsid w:val="00397143"/>
    <w:rsid w:val="003974B5"/>
    <w:rsid w:val="003975C6"/>
    <w:rsid w:val="003A0142"/>
    <w:rsid w:val="003A0A83"/>
    <w:rsid w:val="003A21A7"/>
    <w:rsid w:val="003A221F"/>
    <w:rsid w:val="003A231D"/>
    <w:rsid w:val="003A34DD"/>
    <w:rsid w:val="003A3676"/>
    <w:rsid w:val="003A3A88"/>
    <w:rsid w:val="003A4D41"/>
    <w:rsid w:val="003A58EF"/>
    <w:rsid w:val="003A6448"/>
    <w:rsid w:val="003A7595"/>
    <w:rsid w:val="003B0137"/>
    <w:rsid w:val="003B01F7"/>
    <w:rsid w:val="003B0CCA"/>
    <w:rsid w:val="003B25D7"/>
    <w:rsid w:val="003B29FC"/>
    <w:rsid w:val="003B37AE"/>
    <w:rsid w:val="003B37F3"/>
    <w:rsid w:val="003B408F"/>
    <w:rsid w:val="003B52AD"/>
    <w:rsid w:val="003B635D"/>
    <w:rsid w:val="003B6882"/>
    <w:rsid w:val="003B6F77"/>
    <w:rsid w:val="003C0332"/>
    <w:rsid w:val="003C0432"/>
    <w:rsid w:val="003C1121"/>
    <w:rsid w:val="003C1531"/>
    <w:rsid w:val="003C335B"/>
    <w:rsid w:val="003C3571"/>
    <w:rsid w:val="003C3AD0"/>
    <w:rsid w:val="003C4836"/>
    <w:rsid w:val="003C6EAF"/>
    <w:rsid w:val="003C726C"/>
    <w:rsid w:val="003C76FA"/>
    <w:rsid w:val="003D0108"/>
    <w:rsid w:val="003D0936"/>
    <w:rsid w:val="003D11CC"/>
    <w:rsid w:val="003D18D1"/>
    <w:rsid w:val="003D1A1F"/>
    <w:rsid w:val="003D2CA9"/>
    <w:rsid w:val="003D3324"/>
    <w:rsid w:val="003D4AA7"/>
    <w:rsid w:val="003D5C77"/>
    <w:rsid w:val="003D5C83"/>
    <w:rsid w:val="003D6729"/>
    <w:rsid w:val="003D702D"/>
    <w:rsid w:val="003D7342"/>
    <w:rsid w:val="003D7C15"/>
    <w:rsid w:val="003D7EC1"/>
    <w:rsid w:val="003D7FE5"/>
    <w:rsid w:val="003E23AD"/>
    <w:rsid w:val="003E342F"/>
    <w:rsid w:val="003E3FD6"/>
    <w:rsid w:val="003E4249"/>
    <w:rsid w:val="003E582C"/>
    <w:rsid w:val="003E5C71"/>
    <w:rsid w:val="003E5CE8"/>
    <w:rsid w:val="003E61BC"/>
    <w:rsid w:val="003E6642"/>
    <w:rsid w:val="003E6808"/>
    <w:rsid w:val="003E7AAB"/>
    <w:rsid w:val="003F058E"/>
    <w:rsid w:val="003F05E7"/>
    <w:rsid w:val="003F0C29"/>
    <w:rsid w:val="003F1981"/>
    <w:rsid w:val="003F1BE0"/>
    <w:rsid w:val="003F1F93"/>
    <w:rsid w:val="003F221F"/>
    <w:rsid w:val="003F222A"/>
    <w:rsid w:val="003F2C1F"/>
    <w:rsid w:val="003F3A18"/>
    <w:rsid w:val="003F4611"/>
    <w:rsid w:val="003F49D5"/>
    <w:rsid w:val="003F4C29"/>
    <w:rsid w:val="003F4F8F"/>
    <w:rsid w:val="003F50CA"/>
    <w:rsid w:val="003F52FF"/>
    <w:rsid w:val="003F540E"/>
    <w:rsid w:val="003F59A9"/>
    <w:rsid w:val="003F6F29"/>
    <w:rsid w:val="003F71C6"/>
    <w:rsid w:val="003F7C1A"/>
    <w:rsid w:val="0040027C"/>
    <w:rsid w:val="0040264A"/>
    <w:rsid w:val="004027A8"/>
    <w:rsid w:val="00402B6E"/>
    <w:rsid w:val="00402F67"/>
    <w:rsid w:val="00403919"/>
    <w:rsid w:val="00404FDE"/>
    <w:rsid w:val="00405394"/>
    <w:rsid w:val="00407437"/>
    <w:rsid w:val="00412A9B"/>
    <w:rsid w:val="0041307F"/>
    <w:rsid w:val="00413B11"/>
    <w:rsid w:val="004144D7"/>
    <w:rsid w:val="004145F7"/>
    <w:rsid w:val="00414940"/>
    <w:rsid w:val="0041548F"/>
    <w:rsid w:val="00415B50"/>
    <w:rsid w:val="00415EFF"/>
    <w:rsid w:val="004161C3"/>
    <w:rsid w:val="00416975"/>
    <w:rsid w:val="00417113"/>
    <w:rsid w:val="00420FA1"/>
    <w:rsid w:val="00420FB3"/>
    <w:rsid w:val="00421E92"/>
    <w:rsid w:val="004222D2"/>
    <w:rsid w:val="00422DCD"/>
    <w:rsid w:val="00422F39"/>
    <w:rsid w:val="00423FE8"/>
    <w:rsid w:val="0042469A"/>
    <w:rsid w:val="00424BE3"/>
    <w:rsid w:val="0042517F"/>
    <w:rsid w:val="0042562A"/>
    <w:rsid w:val="00425B01"/>
    <w:rsid w:val="00425D4F"/>
    <w:rsid w:val="00426510"/>
    <w:rsid w:val="00426B8E"/>
    <w:rsid w:val="00426ECC"/>
    <w:rsid w:val="0042751D"/>
    <w:rsid w:val="00427740"/>
    <w:rsid w:val="00430100"/>
    <w:rsid w:val="00431654"/>
    <w:rsid w:val="004319F2"/>
    <w:rsid w:val="00431AD6"/>
    <w:rsid w:val="00432CAA"/>
    <w:rsid w:val="00433AA5"/>
    <w:rsid w:val="00433B07"/>
    <w:rsid w:val="00434A98"/>
    <w:rsid w:val="00434CF7"/>
    <w:rsid w:val="004359F9"/>
    <w:rsid w:val="00435D4D"/>
    <w:rsid w:val="00437985"/>
    <w:rsid w:val="00437AEA"/>
    <w:rsid w:val="0044043B"/>
    <w:rsid w:val="004410ED"/>
    <w:rsid w:val="00441BD7"/>
    <w:rsid w:val="00442362"/>
    <w:rsid w:val="004432BC"/>
    <w:rsid w:val="00443374"/>
    <w:rsid w:val="00443FAD"/>
    <w:rsid w:val="00444819"/>
    <w:rsid w:val="004451E3"/>
    <w:rsid w:val="00445341"/>
    <w:rsid w:val="004476DA"/>
    <w:rsid w:val="00447842"/>
    <w:rsid w:val="004502D5"/>
    <w:rsid w:val="00451207"/>
    <w:rsid w:val="004515E7"/>
    <w:rsid w:val="0045179B"/>
    <w:rsid w:val="004517B5"/>
    <w:rsid w:val="00451966"/>
    <w:rsid w:val="004519F7"/>
    <w:rsid w:val="004521D0"/>
    <w:rsid w:val="00452AE4"/>
    <w:rsid w:val="00455D6B"/>
    <w:rsid w:val="00455DE6"/>
    <w:rsid w:val="0045729A"/>
    <w:rsid w:val="004572C2"/>
    <w:rsid w:val="00457682"/>
    <w:rsid w:val="00460AE9"/>
    <w:rsid w:val="00461351"/>
    <w:rsid w:val="00461747"/>
    <w:rsid w:val="00462263"/>
    <w:rsid w:val="0046258E"/>
    <w:rsid w:val="004642D7"/>
    <w:rsid w:val="0046476C"/>
    <w:rsid w:val="00464EEE"/>
    <w:rsid w:val="00465F4A"/>
    <w:rsid w:val="00471A85"/>
    <w:rsid w:val="00471B98"/>
    <w:rsid w:val="004720E8"/>
    <w:rsid w:val="004728F7"/>
    <w:rsid w:val="00473382"/>
    <w:rsid w:val="00473B11"/>
    <w:rsid w:val="004746E0"/>
    <w:rsid w:val="00475B9B"/>
    <w:rsid w:val="00480787"/>
    <w:rsid w:val="00480E3C"/>
    <w:rsid w:val="00481278"/>
    <w:rsid w:val="004812B3"/>
    <w:rsid w:val="004845F4"/>
    <w:rsid w:val="00484F66"/>
    <w:rsid w:val="00486555"/>
    <w:rsid w:val="00486AFF"/>
    <w:rsid w:val="004874B4"/>
    <w:rsid w:val="004877E3"/>
    <w:rsid w:val="0049046E"/>
    <w:rsid w:val="00490AA6"/>
    <w:rsid w:val="00490C32"/>
    <w:rsid w:val="00492188"/>
    <w:rsid w:val="00492E5F"/>
    <w:rsid w:val="0049394C"/>
    <w:rsid w:val="00493A0F"/>
    <w:rsid w:val="004941F5"/>
    <w:rsid w:val="00494A2F"/>
    <w:rsid w:val="00496133"/>
    <w:rsid w:val="00496620"/>
    <w:rsid w:val="0049674D"/>
    <w:rsid w:val="0049703E"/>
    <w:rsid w:val="00497330"/>
    <w:rsid w:val="004977B6"/>
    <w:rsid w:val="00497A46"/>
    <w:rsid w:val="00497C47"/>
    <w:rsid w:val="00497EF7"/>
    <w:rsid w:val="00497F96"/>
    <w:rsid w:val="004A019A"/>
    <w:rsid w:val="004A10E6"/>
    <w:rsid w:val="004A1A63"/>
    <w:rsid w:val="004A29E6"/>
    <w:rsid w:val="004A386E"/>
    <w:rsid w:val="004A41BF"/>
    <w:rsid w:val="004A4273"/>
    <w:rsid w:val="004A498F"/>
    <w:rsid w:val="004A4D9F"/>
    <w:rsid w:val="004A5018"/>
    <w:rsid w:val="004A53B7"/>
    <w:rsid w:val="004A59BA"/>
    <w:rsid w:val="004A6C0B"/>
    <w:rsid w:val="004A7D8C"/>
    <w:rsid w:val="004A7F15"/>
    <w:rsid w:val="004B0657"/>
    <w:rsid w:val="004B2075"/>
    <w:rsid w:val="004B243E"/>
    <w:rsid w:val="004B46DA"/>
    <w:rsid w:val="004B534F"/>
    <w:rsid w:val="004B56A6"/>
    <w:rsid w:val="004B56E0"/>
    <w:rsid w:val="004B598B"/>
    <w:rsid w:val="004B5C8D"/>
    <w:rsid w:val="004B6070"/>
    <w:rsid w:val="004B62AB"/>
    <w:rsid w:val="004B6C17"/>
    <w:rsid w:val="004B7574"/>
    <w:rsid w:val="004C0E55"/>
    <w:rsid w:val="004C2142"/>
    <w:rsid w:val="004C2AA9"/>
    <w:rsid w:val="004C2C0B"/>
    <w:rsid w:val="004C328F"/>
    <w:rsid w:val="004C40F5"/>
    <w:rsid w:val="004C4ADA"/>
    <w:rsid w:val="004C4BBD"/>
    <w:rsid w:val="004C5F2D"/>
    <w:rsid w:val="004C66D6"/>
    <w:rsid w:val="004C6A1D"/>
    <w:rsid w:val="004C7ACA"/>
    <w:rsid w:val="004C7C90"/>
    <w:rsid w:val="004C7FBB"/>
    <w:rsid w:val="004D0CE2"/>
    <w:rsid w:val="004D236B"/>
    <w:rsid w:val="004D2EED"/>
    <w:rsid w:val="004D3177"/>
    <w:rsid w:val="004D3C4A"/>
    <w:rsid w:val="004D5446"/>
    <w:rsid w:val="004D67E9"/>
    <w:rsid w:val="004D69D3"/>
    <w:rsid w:val="004D721C"/>
    <w:rsid w:val="004D7608"/>
    <w:rsid w:val="004D7BF8"/>
    <w:rsid w:val="004E0266"/>
    <w:rsid w:val="004E02B3"/>
    <w:rsid w:val="004E0F76"/>
    <w:rsid w:val="004E10B6"/>
    <w:rsid w:val="004E17DA"/>
    <w:rsid w:val="004E17E2"/>
    <w:rsid w:val="004E1944"/>
    <w:rsid w:val="004E1D9E"/>
    <w:rsid w:val="004E3046"/>
    <w:rsid w:val="004E3190"/>
    <w:rsid w:val="004E3E06"/>
    <w:rsid w:val="004E52D3"/>
    <w:rsid w:val="004E6460"/>
    <w:rsid w:val="004E733B"/>
    <w:rsid w:val="004E7902"/>
    <w:rsid w:val="004F03C6"/>
    <w:rsid w:val="004F0922"/>
    <w:rsid w:val="004F1261"/>
    <w:rsid w:val="004F2185"/>
    <w:rsid w:val="004F21A0"/>
    <w:rsid w:val="004F331D"/>
    <w:rsid w:val="004F3652"/>
    <w:rsid w:val="004F3F9F"/>
    <w:rsid w:val="004F4F3F"/>
    <w:rsid w:val="004F5E68"/>
    <w:rsid w:val="004F648B"/>
    <w:rsid w:val="004F6501"/>
    <w:rsid w:val="004F7E31"/>
    <w:rsid w:val="00500D0C"/>
    <w:rsid w:val="00500DFA"/>
    <w:rsid w:val="00502507"/>
    <w:rsid w:val="0050312F"/>
    <w:rsid w:val="0050446E"/>
    <w:rsid w:val="0050460F"/>
    <w:rsid w:val="0050465C"/>
    <w:rsid w:val="00507976"/>
    <w:rsid w:val="005079A0"/>
    <w:rsid w:val="00507A81"/>
    <w:rsid w:val="00507B30"/>
    <w:rsid w:val="00507B5B"/>
    <w:rsid w:val="00507EAB"/>
    <w:rsid w:val="005100E6"/>
    <w:rsid w:val="00510EE9"/>
    <w:rsid w:val="00511BE3"/>
    <w:rsid w:val="005128BD"/>
    <w:rsid w:val="0051419C"/>
    <w:rsid w:val="00514A28"/>
    <w:rsid w:val="00514B35"/>
    <w:rsid w:val="00515874"/>
    <w:rsid w:val="00515921"/>
    <w:rsid w:val="00515A14"/>
    <w:rsid w:val="005168F4"/>
    <w:rsid w:val="00516AA2"/>
    <w:rsid w:val="00516DD9"/>
    <w:rsid w:val="00517258"/>
    <w:rsid w:val="00521FDC"/>
    <w:rsid w:val="00523077"/>
    <w:rsid w:val="005232C3"/>
    <w:rsid w:val="00523DF6"/>
    <w:rsid w:val="00524639"/>
    <w:rsid w:val="0052468B"/>
    <w:rsid w:val="005248FC"/>
    <w:rsid w:val="00524D1E"/>
    <w:rsid w:val="005255B9"/>
    <w:rsid w:val="0052722A"/>
    <w:rsid w:val="005273E3"/>
    <w:rsid w:val="00527CC9"/>
    <w:rsid w:val="00530233"/>
    <w:rsid w:val="005304B3"/>
    <w:rsid w:val="00530D68"/>
    <w:rsid w:val="00531096"/>
    <w:rsid w:val="00531ADF"/>
    <w:rsid w:val="0053267A"/>
    <w:rsid w:val="00532FA1"/>
    <w:rsid w:val="005346DB"/>
    <w:rsid w:val="00534859"/>
    <w:rsid w:val="00534EA5"/>
    <w:rsid w:val="00537870"/>
    <w:rsid w:val="00537B71"/>
    <w:rsid w:val="005404C8"/>
    <w:rsid w:val="00540510"/>
    <w:rsid w:val="00542819"/>
    <w:rsid w:val="00542946"/>
    <w:rsid w:val="00543FBA"/>
    <w:rsid w:val="005442DF"/>
    <w:rsid w:val="005458E1"/>
    <w:rsid w:val="00545E2D"/>
    <w:rsid w:val="00547445"/>
    <w:rsid w:val="00550099"/>
    <w:rsid w:val="00550233"/>
    <w:rsid w:val="00550D9D"/>
    <w:rsid w:val="00551F32"/>
    <w:rsid w:val="005526E4"/>
    <w:rsid w:val="00552AC4"/>
    <w:rsid w:val="00552D01"/>
    <w:rsid w:val="00553865"/>
    <w:rsid w:val="005544AB"/>
    <w:rsid w:val="00554607"/>
    <w:rsid w:val="00554F16"/>
    <w:rsid w:val="0055536A"/>
    <w:rsid w:val="005554AE"/>
    <w:rsid w:val="00555AEC"/>
    <w:rsid w:val="0055624A"/>
    <w:rsid w:val="00556C64"/>
    <w:rsid w:val="005576BB"/>
    <w:rsid w:val="00557FF2"/>
    <w:rsid w:val="005610AC"/>
    <w:rsid w:val="005624A1"/>
    <w:rsid w:val="00562BDB"/>
    <w:rsid w:val="00563139"/>
    <w:rsid w:val="00563D61"/>
    <w:rsid w:val="00564353"/>
    <w:rsid w:val="0056459E"/>
    <w:rsid w:val="00564B35"/>
    <w:rsid w:val="00564C68"/>
    <w:rsid w:val="00565838"/>
    <w:rsid w:val="00565CA3"/>
    <w:rsid w:val="00565DBA"/>
    <w:rsid w:val="00566ACD"/>
    <w:rsid w:val="00570196"/>
    <w:rsid w:val="005705BF"/>
    <w:rsid w:val="00570BAE"/>
    <w:rsid w:val="00570C3E"/>
    <w:rsid w:val="005711CD"/>
    <w:rsid w:val="00571631"/>
    <w:rsid w:val="0057173B"/>
    <w:rsid w:val="00571EE9"/>
    <w:rsid w:val="0057209D"/>
    <w:rsid w:val="005722C2"/>
    <w:rsid w:val="00572432"/>
    <w:rsid w:val="0057264D"/>
    <w:rsid w:val="0057326D"/>
    <w:rsid w:val="0057383F"/>
    <w:rsid w:val="00574398"/>
    <w:rsid w:val="00574EA0"/>
    <w:rsid w:val="00575B1D"/>
    <w:rsid w:val="005774FB"/>
    <w:rsid w:val="00577889"/>
    <w:rsid w:val="00577B6B"/>
    <w:rsid w:val="0058015D"/>
    <w:rsid w:val="00580402"/>
    <w:rsid w:val="00581D25"/>
    <w:rsid w:val="005826C8"/>
    <w:rsid w:val="00583FC4"/>
    <w:rsid w:val="00584183"/>
    <w:rsid w:val="0058465D"/>
    <w:rsid w:val="0058500F"/>
    <w:rsid w:val="0058534C"/>
    <w:rsid w:val="00585CBF"/>
    <w:rsid w:val="005868D4"/>
    <w:rsid w:val="005874D0"/>
    <w:rsid w:val="00587F52"/>
    <w:rsid w:val="00590235"/>
    <w:rsid w:val="00590CFA"/>
    <w:rsid w:val="00592A15"/>
    <w:rsid w:val="0059306C"/>
    <w:rsid w:val="00593725"/>
    <w:rsid w:val="00593D51"/>
    <w:rsid w:val="00593F5E"/>
    <w:rsid w:val="005941FD"/>
    <w:rsid w:val="005947A9"/>
    <w:rsid w:val="005953BD"/>
    <w:rsid w:val="00596739"/>
    <w:rsid w:val="00597319"/>
    <w:rsid w:val="00597C4D"/>
    <w:rsid w:val="005A0598"/>
    <w:rsid w:val="005A0FAC"/>
    <w:rsid w:val="005A32E8"/>
    <w:rsid w:val="005A3AB6"/>
    <w:rsid w:val="005A3AF8"/>
    <w:rsid w:val="005A44CD"/>
    <w:rsid w:val="005A5C6B"/>
    <w:rsid w:val="005A69E1"/>
    <w:rsid w:val="005A76B3"/>
    <w:rsid w:val="005A79FE"/>
    <w:rsid w:val="005A7A5A"/>
    <w:rsid w:val="005B005C"/>
    <w:rsid w:val="005B02BA"/>
    <w:rsid w:val="005B08BE"/>
    <w:rsid w:val="005B0B8B"/>
    <w:rsid w:val="005B11DA"/>
    <w:rsid w:val="005B1661"/>
    <w:rsid w:val="005B187F"/>
    <w:rsid w:val="005B1B03"/>
    <w:rsid w:val="005B2309"/>
    <w:rsid w:val="005B2647"/>
    <w:rsid w:val="005B2B09"/>
    <w:rsid w:val="005B2B4B"/>
    <w:rsid w:val="005B309E"/>
    <w:rsid w:val="005B52F2"/>
    <w:rsid w:val="005B57B7"/>
    <w:rsid w:val="005B57E8"/>
    <w:rsid w:val="005B6E84"/>
    <w:rsid w:val="005B721C"/>
    <w:rsid w:val="005B7A81"/>
    <w:rsid w:val="005B7BC5"/>
    <w:rsid w:val="005C0D6E"/>
    <w:rsid w:val="005C3731"/>
    <w:rsid w:val="005C399B"/>
    <w:rsid w:val="005C39AF"/>
    <w:rsid w:val="005C3B69"/>
    <w:rsid w:val="005C42B4"/>
    <w:rsid w:val="005C4686"/>
    <w:rsid w:val="005C4883"/>
    <w:rsid w:val="005C5A18"/>
    <w:rsid w:val="005C5FA7"/>
    <w:rsid w:val="005C629B"/>
    <w:rsid w:val="005C641B"/>
    <w:rsid w:val="005C647F"/>
    <w:rsid w:val="005C7097"/>
    <w:rsid w:val="005C70EA"/>
    <w:rsid w:val="005C7329"/>
    <w:rsid w:val="005C743D"/>
    <w:rsid w:val="005C7E85"/>
    <w:rsid w:val="005D07E3"/>
    <w:rsid w:val="005D09AC"/>
    <w:rsid w:val="005D199D"/>
    <w:rsid w:val="005D1A1F"/>
    <w:rsid w:val="005D2340"/>
    <w:rsid w:val="005D269D"/>
    <w:rsid w:val="005D295F"/>
    <w:rsid w:val="005D2C8B"/>
    <w:rsid w:val="005D3E0A"/>
    <w:rsid w:val="005D5250"/>
    <w:rsid w:val="005D57A8"/>
    <w:rsid w:val="005D6015"/>
    <w:rsid w:val="005D621A"/>
    <w:rsid w:val="005D6481"/>
    <w:rsid w:val="005D7E8A"/>
    <w:rsid w:val="005E010D"/>
    <w:rsid w:val="005E1BAC"/>
    <w:rsid w:val="005E1CC5"/>
    <w:rsid w:val="005E2463"/>
    <w:rsid w:val="005E320C"/>
    <w:rsid w:val="005E3514"/>
    <w:rsid w:val="005E3DB5"/>
    <w:rsid w:val="005E3F3B"/>
    <w:rsid w:val="005E4D54"/>
    <w:rsid w:val="005E52C7"/>
    <w:rsid w:val="005E59D0"/>
    <w:rsid w:val="005E6617"/>
    <w:rsid w:val="005E6F8A"/>
    <w:rsid w:val="005E7221"/>
    <w:rsid w:val="005E783F"/>
    <w:rsid w:val="005F04C1"/>
    <w:rsid w:val="005F0DF2"/>
    <w:rsid w:val="005F1991"/>
    <w:rsid w:val="005F2199"/>
    <w:rsid w:val="005F2F7C"/>
    <w:rsid w:val="005F46A4"/>
    <w:rsid w:val="005F57FA"/>
    <w:rsid w:val="005F640B"/>
    <w:rsid w:val="005F6B9C"/>
    <w:rsid w:val="00600477"/>
    <w:rsid w:val="0060118F"/>
    <w:rsid w:val="00601588"/>
    <w:rsid w:val="00601971"/>
    <w:rsid w:val="0060230A"/>
    <w:rsid w:val="006023BD"/>
    <w:rsid w:val="006055C8"/>
    <w:rsid w:val="00605C34"/>
    <w:rsid w:val="0060613A"/>
    <w:rsid w:val="00606390"/>
    <w:rsid w:val="00606BAC"/>
    <w:rsid w:val="00606C9F"/>
    <w:rsid w:val="0060719E"/>
    <w:rsid w:val="00607B23"/>
    <w:rsid w:val="006102FE"/>
    <w:rsid w:val="006119C0"/>
    <w:rsid w:val="00611AA3"/>
    <w:rsid w:val="00611CE7"/>
    <w:rsid w:val="006123A1"/>
    <w:rsid w:val="00612B27"/>
    <w:rsid w:val="006136FC"/>
    <w:rsid w:val="00614213"/>
    <w:rsid w:val="00614414"/>
    <w:rsid w:val="0061501F"/>
    <w:rsid w:val="00616532"/>
    <w:rsid w:val="00616E6E"/>
    <w:rsid w:val="0061777A"/>
    <w:rsid w:val="00620956"/>
    <w:rsid w:val="00620D8D"/>
    <w:rsid w:val="0062239B"/>
    <w:rsid w:val="00623D2E"/>
    <w:rsid w:val="006245DE"/>
    <w:rsid w:val="00624DF9"/>
    <w:rsid w:val="0062597C"/>
    <w:rsid w:val="006259A9"/>
    <w:rsid w:val="00625EE1"/>
    <w:rsid w:val="006266F6"/>
    <w:rsid w:val="00626AEC"/>
    <w:rsid w:val="006271AE"/>
    <w:rsid w:val="00627A04"/>
    <w:rsid w:val="00627B40"/>
    <w:rsid w:val="006302BA"/>
    <w:rsid w:val="00630CFF"/>
    <w:rsid w:val="00631998"/>
    <w:rsid w:val="00631D11"/>
    <w:rsid w:val="00633202"/>
    <w:rsid w:val="006335BB"/>
    <w:rsid w:val="00633A2A"/>
    <w:rsid w:val="00633C30"/>
    <w:rsid w:val="00633E17"/>
    <w:rsid w:val="00634367"/>
    <w:rsid w:val="00634E7F"/>
    <w:rsid w:val="0063514C"/>
    <w:rsid w:val="006367F1"/>
    <w:rsid w:val="00636B44"/>
    <w:rsid w:val="0063743F"/>
    <w:rsid w:val="00637938"/>
    <w:rsid w:val="006379FA"/>
    <w:rsid w:val="00637EF8"/>
    <w:rsid w:val="00640430"/>
    <w:rsid w:val="0064068C"/>
    <w:rsid w:val="00640EC2"/>
    <w:rsid w:val="0064176A"/>
    <w:rsid w:val="0064192C"/>
    <w:rsid w:val="00641BA5"/>
    <w:rsid w:val="006430B3"/>
    <w:rsid w:val="0064320C"/>
    <w:rsid w:val="00643E1F"/>
    <w:rsid w:val="00643ECF"/>
    <w:rsid w:val="00644110"/>
    <w:rsid w:val="00644D44"/>
    <w:rsid w:val="006450D1"/>
    <w:rsid w:val="00645428"/>
    <w:rsid w:val="00645554"/>
    <w:rsid w:val="006455D4"/>
    <w:rsid w:val="00646123"/>
    <w:rsid w:val="006461F0"/>
    <w:rsid w:val="00646EA1"/>
    <w:rsid w:val="006503F1"/>
    <w:rsid w:val="0065068F"/>
    <w:rsid w:val="00650FFE"/>
    <w:rsid w:val="006511E2"/>
    <w:rsid w:val="00651208"/>
    <w:rsid w:val="00651BD5"/>
    <w:rsid w:val="00651F82"/>
    <w:rsid w:val="00652FA0"/>
    <w:rsid w:val="00653F5B"/>
    <w:rsid w:val="00654652"/>
    <w:rsid w:val="0065573E"/>
    <w:rsid w:val="00655AA9"/>
    <w:rsid w:val="006560F8"/>
    <w:rsid w:val="00656898"/>
    <w:rsid w:val="006575DF"/>
    <w:rsid w:val="006579F4"/>
    <w:rsid w:val="0066066B"/>
    <w:rsid w:val="00660D19"/>
    <w:rsid w:val="0066148B"/>
    <w:rsid w:val="00661813"/>
    <w:rsid w:val="00662C0B"/>
    <w:rsid w:val="006649DA"/>
    <w:rsid w:val="00664A5B"/>
    <w:rsid w:val="00664F13"/>
    <w:rsid w:val="0066513F"/>
    <w:rsid w:val="0066525E"/>
    <w:rsid w:val="0066568D"/>
    <w:rsid w:val="00665D88"/>
    <w:rsid w:val="006660BE"/>
    <w:rsid w:val="00670DD5"/>
    <w:rsid w:val="006718A7"/>
    <w:rsid w:val="00672409"/>
    <w:rsid w:val="00672B19"/>
    <w:rsid w:val="006738B0"/>
    <w:rsid w:val="00673FC2"/>
    <w:rsid w:val="0067416C"/>
    <w:rsid w:val="006747A6"/>
    <w:rsid w:val="00674870"/>
    <w:rsid w:val="0067493C"/>
    <w:rsid w:val="00674A77"/>
    <w:rsid w:val="006760E5"/>
    <w:rsid w:val="0067657B"/>
    <w:rsid w:val="006767E6"/>
    <w:rsid w:val="006769F7"/>
    <w:rsid w:val="00677832"/>
    <w:rsid w:val="00680EE7"/>
    <w:rsid w:val="00681304"/>
    <w:rsid w:val="0068139F"/>
    <w:rsid w:val="006816C6"/>
    <w:rsid w:val="00681C39"/>
    <w:rsid w:val="00681CC9"/>
    <w:rsid w:val="00682413"/>
    <w:rsid w:val="00682DB0"/>
    <w:rsid w:val="0068341F"/>
    <w:rsid w:val="00683C0F"/>
    <w:rsid w:val="00683EA7"/>
    <w:rsid w:val="00684465"/>
    <w:rsid w:val="006856BD"/>
    <w:rsid w:val="00686BD7"/>
    <w:rsid w:val="00686E6E"/>
    <w:rsid w:val="006872FC"/>
    <w:rsid w:val="00687BA4"/>
    <w:rsid w:val="006911A2"/>
    <w:rsid w:val="0069162F"/>
    <w:rsid w:val="0069272F"/>
    <w:rsid w:val="0069413E"/>
    <w:rsid w:val="0069631B"/>
    <w:rsid w:val="00696B88"/>
    <w:rsid w:val="00697F5E"/>
    <w:rsid w:val="006A0FF1"/>
    <w:rsid w:val="006A1452"/>
    <w:rsid w:val="006A145C"/>
    <w:rsid w:val="006A15CA"/>
    <w:rsid w:val="006A1AB5"/>
    <w:rsid w:val="006A35A9"/>
    <w:rsid w:val="006A365D"/>
    <w:rsid w:val="006A3695"/>
    <w:rsid w:val="006A38F6"/>
    <w:rsid w:val="006A38FA"/>
    <w:rsid w:val="006A3F56"/>
    <w:rsid w:val="006A43C1"/>
    <w:rsid w:val="006A475F"/>
    <w:rsid w:val="006A4E39"/>
    <w:rsid w:val="006A632A"/>
    <w:rsid w:val="006A679D"/>
    <w:rsid w:val="006A6D9D"/>
    <w:rsid w:val="006B0C88"/>
    <w:rsid w:val="006B129F"/>
    <w:rsid w:val="006B19FA"/>
    <w:rsid w:val="006B2924"/>
    <w:rsid w:val="006B2AA5"/>
    <w:rsid w:val="006B2D66"/>
    <w:rsid w:val="006B3A20"/>
    <w:rsid w:val="006B3D94"/>
    <w:rsid w:val="006B42F3"/>
    <w:rsid w:val="006B47FE"/>
    <w:rsid w:val="006B5AAF"/>
    <w:rsid w:val="006B5B28"/>
    <w:rsid w:val="006B680E"/>
    <w:rsid w:val="006B7384"/>
    <w:rsid w:val="006C024A"/>
    <w:rsid w:val="006C179B"/>
    <w:rsid w:val="006C1E66"/>
    <w:rsid w:val="006C313C"/>
    <w:rsid w:val="006C35FA"/>
    <w:rsid w:val="006C368B"/>
    <w:rsid w:val="006C4382"/>
    <w:rsid w:val="006C45E4"/>
    <w:rsid w:val="006C7241"/>
    <w:rsid w:val="006C7442"/>
    <w:rsid w:val="006C7FA7"/>
    <w:rsid w:val="006D0FE2"/>
    <w:rsid w:val="006D1E20"/>
    <w:rsid w:val="006D2CC4"/>
    <w:rsid w:val="006D3E9A"/>
    <w:rsid w:val="006D4592"/>
    <w:rsid w:val="006D4ED4"/>
    <w:rsid w:val="006D50CB"/>
    <w:rsid w:val="006D5DEE"/>
    <w:rsid w:val="006D699A"/>
    <w:rsid w:val="006D6DB9"/>
    <w:rsid w:val="006D6E76"/>
    <w:rsid w:val="006E1107"/>
    <w:rsid w:val="006E12F4"/>
    <w:rsid w:val="006E15DA"/>
    <w:rsid w:val="006E215F"/>
    <w:rsid w:val="006E27D8"/>
    <w:rsid w:val="006E3C5B"/>
    <w:rsid w:val="006E3D31"/>
    <w:rsid w:val="006E4EEE"/>
    <w:rsid w:val="006E5E36"/>
    <w:rsid w:val="006E64CE"/>
    <w:rsid w:val="006E6C5E"/>
    <w:rsid w:val="006E79DE"/>
    <w:rsid w:val="006E7B91"/>
    <w:rsid w:val="006F000D"/>
    <w:rsid w:val="006F0344"/>
    <w:rsid w:val="006F05F3"/>
    <w:rsid w:val="006F07E6"/>
    <w:rsid w:val="006F0BFE"/>
    <w:rsid w:val="006F0D8E"/>
    <w:rsid w:val="006F25DE"/>
    <w:rsid w:val="006F2CBE"/>
    <w:rsid w:val="006F3643"/>
    <w:rsid w:val="006F5565"/>
    <w:rsid w:val="006F62B6"/>
    <w:rsid w:val="006F7387"/>
    <w:rsid w:val="006F7417"/>
    <w:rsid w:val="006F787D"/>
    <w:rsid w:val="006F7964"/>
    <w:rsid w:val="007000ED"/>
    <w:rsid w:val="00700626"/>
    <w:rsid w:val="00700EA9"/>
    <w:rsid w:val="00701A4B"/>
    <w:rsid w:val="00702323"/>
    <w:rsid w:val="00702E1A"/>
    <w:rsid w:val="00703101"/>
    <w:rsid w:val="00703D27"/>
    <w:rsid w:val="00704C42"/>
    <w:rsid w:val="00705372"/>
    <w:rsid w:val="00705DF7"/>
    <w:rsid w:val="00706013"/>
    <w:rsid w:val="007066CE"/>
    <w:rsid w:val="00706801"/>
    <w:rsid w:val="007068A9"/>
    <w:rsid w:val="0070749B"/>
    <w:rsid w:val="00711274"/>
    <w:rsid w:val="007119C5"/>
    <w:rsid w:val="00712D40"/>
    <w:rsid w:val="00712FA9"/>
    <w:rsid w:val="0071529E"/>
    <w:rsid w:val="00715E78"/>
    <w:rsid w:val="00716532"/>
    <w:rsid w:val="007176BC"/>
    <w:rsid w:val="007177D2"/>
    <w:rsid w:val="00717CF7"/>
    <w:rsid w:val="00720084"/>
    <w:rsid w:val="0072080F"/>
    <w:rsid w:val="007225D3"/>
    <w:rsid w:val="007243F9"/>
    <w:rsid w:val="0072447F"/>
    <w:rsid w:val="007244BF"/>
    <w:rsid w:val="007244D9"/>
    <w:rsid w:val="007248CC"/>
    <w:rsid w:val="00724EEE"/>
    <w:rsid w:val="00725E4F"/>
    <w:rsid w:val="0072631F"/>
    <w:rsid w:val="00726E0F"/>
    <w:rsid w:val="00727C03"/>
    <w:rsid w:val="007303D1"/>
    <w:rsid w:val="007307B7"/>
    <w:rsid w:val="00730A9F"/>
    <w:rsid w:val="00731DD7"/>
    <w:rsid w:val="00732C1B"/>
    <w:rsid w:val="0073454A"/>
    <w:rsid w:val="00734FE1"/>
    <w:rsid w:val="0073514F"/>
    <w:rsid w:val="00735C29"/>
    <w:rsid w:val="00735F5E"/>
    <w:rsid w:val="007369BE"/>
    <w:rsid w:val="00736DEF"/>
    <w:rsid w:val="0073770A"/>
    <w:rsid w:val="00742C9B"/>
    <w:rsid w:val="00744A9E"/>
    <w:rsid w:val="00745BBF"/>
    <w:rsid w:val="00745E03"/>
    <w:rsid w:val="00745EAA"/>
    <w:rsid w:val="00747010"/>
    <w:rsid w:val="0074747C"/>
    <w:rsid w:val="00750169"/>
    <w:rsid w:val="0075017A"/>
    <w:rsid w:val="007501D1"/>
    <w:rsid w:val="00750393"/>
    <w:rsid w:val="00750A4F"/>
    <w:rsid w:val="00751302"/>
    <w:rsid w:val="007523C3"/>
    <w:rsid w:val="00752682"/>
    <w:rsid w:val="00752B36"/>
    <w:rsid w:val="00753B6B"/>
    <w:rsid w:val="0075475D"/>
    <w:rsid w:val="00755B60"/>
    <w:rsid w:val="00756518"/>
    <w:rsid w:val="00756AFA"/>
    <w:rsid w:val="00757D7E"/>
    <w:rsid w:val="007608B9"/>
    <w:rsid w:val="00761A69"/>
    <w:rsid w:val="00761F14"/>
    <w:rsid w:val="007629B9"/>
    <w:rsid w:val="00763ACB"/>
    <w:rsid w:val="00765739"/>
    <w:rsid w:val="00766427"/>
    <w:rsid w:val="007668B6"/>
    <w:rsid w:val="00766C46"/>
    <w:rsid w:val="00767945"/>
    <w:rsid w:val="00767AE1"/>
    <w:rsid w:val="00770C53"/>
    <w:rsid w:val="00772D5B"/>
    <w:rsid w:val="00772E15"/>
    <w:rsid w:val="007737CE"/>
    <w:rsid w:val="007738ED"/>
    <w:rsid w:val="007761FC"/>
    <w:rsid w:val="007763EB"/>
    <w:rsid w:val="0077695C"/>
    <w:rsid w:val="0077704B"/>
    <w:rsid w:val="00777650"/>
    <w:rsid w:val="007778A2"/>
    <w:rsid w:val="00777946"/>
    <w:rsid w:val="00782DC1"/>
    <w:rsid w:val="007837C9"/>
    <w:rsid w:val="00783B24"/>
    <w:rsid w:val="00783FD1"/>
    <w:rsid w:val="0078411B"/>
    <w:rsid w:val="00784326"/>
    <w:rsid w:val="00785819"/>
    <w:rsid w:val="00785ADA"/>
    <w:rsid w:val="00787543"/>
    <w:rsid w:val="007908C7"/>
    <w:rsid w:val="00791873"/>
    <w:rsid w:val="00791A38"/>
    <w:rsid w:val="00791B8F"/>
    <w:rsid w:val="00791E61"/>
    <w:rsid w:val="0079215C"/>
    <w:rsid w:val="00792BE7"/>
    <w:rsid w:val="00793375"/>
    <w:rsid w:val="0079437D"/>
    <w:rsid w:val="00794552"/>
    <w:rsid w:val="00794FF6"/>
    <w:rsid w:val="00795285"/>
    <w:rsid w:val="0079544E"/>
    <w:rsid w:val="0079560E"/>
    <w:rsid w:val="00795D21"/>
    <w:rsid w:val="00795D49"/>
    <w:rsid w:val="00796E13"/>
    <w:rsid w:val="00797541"/>
    <w:rsid w:val="007976F7"/>
    <w:rsid w:val="00797AFC"/>
    <w:rsid w:val="00797C3C"/>
    <w:rsid w:val="007A046C"/>
    <w:rsid w:val="007A1353"/>
    <w:rsid w:val="007A2478"/>
    <w:rsid w:val="007A2485"/>
    <w:rsid w:val="007A2549"/>
    <w:rsid w:val="007A2E54"/>
    <w:rsid w:val="007A3356"/>
    <w:rsid w:val="007A3D10"/>
    <w:rsid w:val="007A469B"/>
    <w:rsid w:val="007A4BBB"/>
    <w:rsid w:val="007A528A"/>
    <w:rsid w:val="007A65D4"/>
    <w:rsid w:val="007A6B97"/>
    <w:rsid w:val="007A6F2A"/>
    <w:rsid w:val="007A6F40"/>
    <w:rsid w:val="007A717C"/>
    <w:rsid w:val="007A7565"/>
    <w:rsid w:val="007A7918"/>
    <w:rsid w:val="007A7AE3"/>
    <w:rsid w:val="007A7D57"/>
    <w:rsid w:val="007B1AC0"/>
    <w:rsid w:val="007B3204"/>
    <w:rsid w:val="007B4807"/>
    <w:rsid w:val="007B4E7C"/>
    <w:rsid w:val="007B5F26"/>
    <w:rsid w:val="007B66E2"/>
    <w:rsid w:val="007B7507"/>
    <w:rsid w:val="007B75C6"/>
    <w:rsid w:val="007B79BD"/>
    <w:rsid w:val="007C00DB"/>
    <w:rsid w:val="007C0B68"/>
    <w:rsid w:val="007C1122"/>
    <w:rsid w:val="007C1780"/>
    <w:rsid w:val="007C19CC"/>
    <w:rsid w:val="007C22E9"/>
    <w:rsid w:val="007C288E"/>
    <w:rsid w:val="007C2D78"/>
    <w:rsid w:val="007C4D31"/>
    <w:rsid w:val="007C5D5E"/>
    <w:rsid w:val="007C68C7"/>
    <w:rsid w:val="007C6D1A"/>
    <w:rsid w:val="007C6DAE"/>
    <w:rsid w:val="007D07F9"/>
    <w:rsid w:val="007D0BDC"/>
    <w:rsid w:val="007D156A"/>
    <w:rsid w:val="007D3FE8"/>
    <w:rsid w:val="007D443D"/>
    <w:rsid w:val="007D4CBE"/>
    <w:rsid w:val="007D5609"/>
    <w:rsid w:val="007D563D"/>
    <w:rsid w:val="007D5905"/>
    <w:rsid w:val="007D6840"/>
    <w:rsid w:val="007E0B45"/>
    <w:rsid w:val="007E18CD"/>
    <w:rsid w:val="007E22DC"/>
    <w:rsid w:val="007E2410"/>
    <w:rsid w:val="007E25D9"/>
    <w:rsid w:val="007E3087"/>
    <w:rsid w:val="007E38E5"/>
    <w:rsid w:val="007E4185"/>
    <w:rsid w:val="007E5047"/>
    <w:rsid w:val="007E58B5"/>
    <w:rsid w:val="007E5FD9"/>
    <w:rsid w:val="007E6915"/>
    <w:rsid w:val="007E70E6"/>
    <w:rsid w:val="007F131B"/>
    <w:rsid w:val="007F14F8"/>
    <w:rsid w:val="007F222F"/>
    <w:rsid w:val="007F23B7"/>
    <w:rsid w:val="007F260A"/>
    <w:rsid w:val="007F27A1"/>
    <w:rsid w:val="007F382D"/>
    <w:rsid w:val="007F41C3"/>
    <w:rsid w:val="007F51AB"/>
    <w:rsid w:val="007F56A4"/>
    <w:rsid w:val="007F5A0B"/>
    <w:rsid w:val="007F5D69"/>
    <w:rsid w:val="007F682E"/>
    <w:rsid w:val="007F747E"/>
    <w:rsid w:val="007F78BB"/>
    <w:rsid w:val="007F7BE3"/>
    <w:rsid w:val="007F7CD6"/>
    <w:rsid w:val="007F7D6E"/>
    <w:rsid w:val="0080028C"/>
    <w:rsid w:val="00800708"/>
    <w:rsid w:val="00801EA5"/>
    <w:rsid w:val="00802EBA"/>
    <w:rsid w:val="008032BC"/>
    <w:rsid w:val="008037AB"/>
    <w:rsid w:val="008042E8"/>
    <w:rsid w:val="00805709"/>
    <w:rsid w:val="008064C4"/>
    <w:rsid w:val="00806D4F"/>
    <w:rsid w:val="008117C6"/>
    <w:rsid w:val="008119D4"/>
    <w:rsid w:val="00812A9F"/>
    <w:rsid w:val="00812ED8"/>
    <w:rsid w:val="00812F6D"/>
    <w:rsid w:val="00813771"/>
    <w:rsid w:val="00813BA4"/>
    <w:rsid w:val="008140D8"/>
    <w:rsid w:val="00814C0D"/>
    <w:rsid w:val="00815955"/>
    <w:rsid w:val="008164C7"/>
    <w:rsid w:val="00816982"/>
    <w:rsid w:val="00816B59"/>
    <w:rsid w:val="008174FC"/>
    <w:rsid w:val="00820A8A"/>
    <w:rsid w:val="00821104"/>
    <w:rsid w:val="008218BF"/>
    <w:rsid w:val="00821C74"/>
    <w:rsid w:val="008238AC"/>
    <w:rsid w:val="00824999"/>
    <w:rsid w:val="00825B56"/>
    <w:rsid w:val="00826912"/>
    <w:rsid w:val="00826B8D"/>
    <w:rsid w:val="0083077F"/>
    <w:rsid w:val="00830939"/>
    <w:rsid w:val="008319AB"/>
    <w:rsid w:val="0083332B"/>
    <w:rsid w:val="008338B7"/>
    <w:rsid w:val="00833D11"/>
    <w:rsid w:val="00834051"/>
    <w:rsid w:val="00835A56"/>
    <w:rsid w:val="00836124"/>
    <w:rsid w:val="0083642A"/>
    <w:rsid w:val="00836D71"/>
    <w:rsid w:val="00837B50"/>
    <w:rsid w:val="00840026"/>
    <w:rsid w:val="00840104"/>
    <w:rsid w:val="008409B4"/>
    <w:rsid w:val="00840CC9"/>
    <w:rsid w:val="00841860"/>
    <w:rsid w:val="0084244B"/>
    <w:rsid w:val="00842F7C"/>
    <w:rsid w:val="0084304F"/>
    <w:rsid w:val="0084340B"/>
    <w:rsid w:val="0084354E"/>
    <w:rsid w:val="008437EE"/>
    <w:rsid w:val="008439B3"/>
    <w:rsid w:val="00843F2A"/>
    <w:rsid w:val="0084444E"/>
    <w:rsid w:val="008449CB"/>
    <w:rsid w:val="00845052"/>
    <w:rsid w:val="00845F44"/>
    <w:rsid w:val="00846396"/>
    <w:rsid w:val="008471FA"/>
    <w:rsid w:val="008479FA"/>
    <w:rsid w:val="00847F7B"/>
    <w:rsid w:val="0085014C"/>
    <w:rsid w:val="00851A1E"/>
    <w:rsid w:val="00851AA8"/>
    <w:rsid w:val="00853052"/>
    <w:rsid w:val="00853B57"/>
    <w:rsid w:val="00857BB0"/>
    <w:rsid w:val="008618EE"/>
    <w:rsid w:val="00861948"/>
    <w:rsid w:val="00861C7F"/>
    <w:rsid w:val="008622E7"/>
    <w:rsid w:val="00862417"/>
    <w:rsid w:val="00862ACA"/>
    <w:rsid w:val="00862F61"/>
    <w:rsid w:val="00863E33"/>
    <w:rsid w:val="00864969"/>
    <w:rsid w:val="008651D7"/>
    <w:rsid w:val="00866DD4"/>
    <w:rsid w:val="00867B13"/>
    <w:rsid w:val="008707EB"/>
    <w:rsid w:val="008736D3"/>
    <w:rsid w:val="00873893"/>
    <w:rsid w:val="00874A7D"/>
    <w:rsid w:val="00875185"/>
    <w:rsid w:val="00875909"/>
    <w:rsid w:val="008765CC"/>
    <w:rsid w:val="008767F1"/>
    <w:rsid w:val="00876883"/>
    <w:rsid w:val="008768B0"/>
    <w:rsid w:val="00876D40"/>
    <w:rsid w:val="008771B8"/>
    <w:rsid w:val="00877D0F"/>
    <w:rsid w:val="008804D0"/>
    <w:rsid w:val="00881146"/>
    <w:rsid w:val="00882478"/>
    <w:rsid w:val="00882FFC"/>
    <w:rsid w:val="00883350"/>
    <w:rsid w:val="00884907"/>
    <w:rsid w:val="00884ADD"/>
    <w:rsid w:val="008852D5"/>
    <w:rsid w:val="00886124"/>
    <w:rsid w:val="0088643A"/>
    <w:rsid w:val="008866A6"/>
    <w:rsid w:val="00886EEB"/>
    <w:rsid w:val="00887499"/>
    <w:rsid w:val="008902BE"/>
    <w:rsid w:val="00890CA1"/>
    <w:rsid w:val="0089154E"/>
    <w:rsid w:val="00891556"/>
    <w:rsid w:val="00891DA0"/>
    <w:rsid w:val="0089219B"/>
    <w:rsid w:val="00892627"/>
    <w:rsid w:val="00892A87"/>
    <w:rsid w:val="00893EC5"/>
    <w:rsid w:val="00894026"/>
    <w:rsid w:val="00894207"/>
    <w:rsid w:val="008948A5"/>
    <w:rsid w:val="00894A0A"/>
    <w:rsid w:val="0089519A"/>
    <w:rsid w:val="00895796"/>
    <w:rsid w:val="00895FE1"/>
    <w:rsid w:val="00896C9F"/>
    <w:rsid w:val="00897268"/>
    <w:rsid w:val="008977CA"/>
    <w:rsid w:val="008A096E"/>
    <w:rsid w:val="008A09F3"/>
    <w:rsid w:val="008A0AA5"/>
    <w:rsid w:val="008A0D7F"/>
    <w:rsid w:val="008A1044"/>
    <w:rsid w:val="008A1373"/>
    <w:rsid w:val="008A14B6"/>
    <w:rsid w:val="008A2CD0"/>
    <w:rsid w:val="008A2E2F"/>
    <w:rsid w:val="008A32DA"/>
    <w:rsid w:val="008A39BA"/>
    <w:rsid w:val="008A3D9F"/>
    <w:rsid w:val="008A42B8"/>
    <w:rsid w:val="008A435E"/>
    <w:rsid w:val="008A44DD"/>
    <w:rsid w:val="008A497B"/>
    <w:rsid w:val="008A4D6C"/>
    <w:rsid w:val="008A5201"/>
    <w:rsid w:val="008A5359"/>
    <w:rsid w:val="008A5CC2"/>
    <w:rsid w:val="008A7003"/>
    <w:rsid w:val="008B0AD6"/>
    <w:rsid w:val="008B0CB9"/>
    <w:rsid w:val="008B17C9"/>
    <w:rsid w:val="008B2369"/>
    <w:rsid w:val="008B252B"/>
    <w:rsid w:val="008B287A"/>
    <w:rsid w:val="008B2F26"/>
    <w:rsid w:val="008B3530"/>
    <w:rsid w:val="008B3BA0"/>
    <w:rsid w:val="008B3F63"/>
    <w:rsid w:val="008B45ED"/>
    <w:rsid w:val="008B4E07"/>
    <w:rsid w:val="008B5016"/>
    <w:rsid w:val="008B5C5C"/>
    <w:rsid w:val="008B5C85"/>
    <w:rsid w:val="008B5CD9"/>
    <w:rsid w:val="008B6764"/>
    <w:rsid w:val="008B70F0"/>
    <w:rsid w:val="008C0B2D"/>
    <w:rsid w:val="008C238C"/>
    <w:rsid w:val="008C3487"/>
    <w:rsid w:val="008C4B6A"/>
    <w:rsid w:val="008C4C57"/>
    <w:rsid w:val="008C5131"/>
    <w:rsid w:val="008C5BC6"/>
    <w:rsid w:val="008C5FE1"/>
    <w:rsid w:val="008C6AD0"/>
    <w:rsid w:val="008C7326"/>
    <w:rsid w:val="008C7AE9"/>
    <w:rsid w:val="008C7CB5"/>
    <w:rsid w:val="008D0248"/>
    <w:rsid w:val="008D0C10"/>
    <w:rsid w:val="008D1698"/>
    <w:rsid w:val="008D19EB"/>
    <w:rsid w:val="008D1F6C"/>
    <w:rsid w:val="008D2292"/>
    <w:rsid w:val="008D31DD"/>
    <w:rsid w:val="008D3319"/>
    <w:rsid w:val="008D3C98"/>
    <w:rsid w:val="008D3D6C"/>
    <w:rsid w:val="008D3F4E"/>
    <w:rsid w:val="008D42EB"/>
    <w:rsid w:val="008D4644"/>
    <w:rsid w:val="008D4694"/>
    <w:rsid w:val="008D4E45"/>
    <w:rsid w:val="008D568B"/>
    <w:rsid w:val="008D786C"/>
    <w:rsid w:val="008E0B51"/>
    <w:rsid w:val="008E113F"/>
    <w:rsid w:val="008E24B2"/>
    <w:rsid w:val="008E377F"/>
    <w:rsid w:val="008E3B61"/>
    <w:rsid w:val="008E3FD4"/>
    <w:rsid w:val="008E6892"/>
    <w:rsid w:val="008E6DBB"/>
    <w:rsid w:val="008E6F1D"/>
    <w:rsid w:val="008F000D"/>
    <w:rsid w:val="008F01B5"/>
    <w:rsid w:val="008F0A6A"/>
    <w:rsid w:val="008F13C3"/>
    <w:rsid w:val="008F257F"/>
    <w:rsid w:val="008F301A"/>
    <w:rsid w:val="008F3687"/>
    <w:rsid w:val="008F3FE9"/>
    <w:rsid w:val="008F45B3"/>
    <w:rsid w:val="008F4869"/>
    <w:rsid w:val="008F5304"/>
    <w:rsid w:val="008F537C"/>
    <w:rsid w:val="008F5BFC"/>
    <w:rsid w:val="008F5CAB"/>
    <w:rsid w:val="008F5E13"/>
    <w:rsid w:val="008F730B"/>
    <w:rsid w:val="008F78FC"/>
    <w:rsid w:val="00901B08"/>
    <w:rsid w:val="00901B79"/>
    <w:rsid w:val="00901BED"/>
    <w:rsid w:val="0090233F"/>
    <w:rsid w:val="00902A03"/>
    <w:rsid w:val="00902AD7"/>
    <w:rsid w:val="00903123"/>
    <w:rsid w:val="0090471B"/>
    <w:rsid w:val="0090619A"/>
    <w:rsid w:val="009067ED"/>
    <w:rsid w:val="0090698C"/>
    <w:rsid w:val="00906A3C"/>
    <w:rsid w:val="00906C24"/>
    <w:rsid w:val="00906F48"/>
    <w:rsid w:val="0090779E"/>
    <w:rsid w:val="00907B04"/>
    <w:rsid w:val="00907B30"/>
    <w:rsid w:val="00907C02"/>
    <w:rsid w:val="0091095B"/>
    <w:rsid w:val="00911E77"/>
    <w:rsid w:val="00912539"/>
    <w:rsid w:val="009126FF"/>
    <w:rsid w:val="00912D35"/>
    <w:rsid w:val="009135F7"/>
    <w:rsid w:val="00913C60"/>
    <w:rsid w:val="00915097"/>
    <w:rsid w:val="0091633A"/>
    <w:rsid w:val="00916544"/>
    <w:rsid w:val="0091675A"/>
    <w:rsid w:val="009169A6"/>
    <w:rsid w:val="00916C13"/>
    <w:rsid w:val="00917AAB"/>
    <w:rsid w:val="00920472"/>
    <w:rsid w:val="00920849"/>
    <w:rsid w:val="00921E55"/>
    <w:rsid w:val="009241EF"/>
    <w:rsid w:val="0092495C"/>
    <w:rsid w:val="00925E1A"/>
    <w:rsid w:val="0092739F"/>
    <w:rsid w:val="00927F02"/>
    <w:rsid w:val="00930BF1"/>
    <w:rsid w:val="009323A1"/>
    <w:rsid w:val="009323D5"/>
    <w:rsid w:val="0093351D"/>
    <w:rsid w:val="00935B0E"/>
    <w:rsid w:val="0093686E"/>
    <w:rsid w:val="00937B53"/>
    <w:rsid w:val="00937C05"/>
    <w:rsid w:val="00940454"/>
    <w:rsid w:val="0094275C"/>
    <w:rsid w:val="0094401F"/>
    <w:rsid w:val="00946115"/>
    <w:rsid w:val="009467D1"/>
    <w:rsid w:val="00947665"/>
    <w:rsid w:val="00947F33"/>
    <w:rsid w:val="00947F54"/>
    <w:rsid w:val="00947FD1"/>
    <w:rsid w:val="00950405"/>
    <w:rsid w:val="00950CB9"/>
    <w:rsid w:val="00951F78"/>
    <w:rsid w:val="009521B7"/>
    <w:rsid w:val="0095346E"/>
    <w:rsid w:val="00953E0C"/>
    <w:rsid w:val="0095505A"/>
    <w:rsid w:val="0096021D"/>
    <w:rsid w:val="00961A8B"/>
    <w:rsid w:val="00961BD5"/>
    <w:rsid w:val="00962895"/>
    <w:rsid w:val="00963D02"/>
    <w:rsid w:val="00963FE8"/>
    <w:rsid w:val="009642C1"/>
    <w:rsid w:val="00964EA5"/>
    <w:rsid w:val="00966AA1"/>
    <w:rsid w:val="00966C5A"/>
    <w:rsid w:val="00966E8A"/>
    <w:rsid w:val="009677F1"/>
    <w:rsid w:val="009679D8"/>
    <w:rsid w:val="00967B44"/>
    <w:rsid w:val="009719F4"/>
    <w:rsid w:val="00972186"/>
    <w:rsid w:val="009728E8"/>
    <w:rsid w:val="00973ED9"/>
    <w:rsid w:val="0097411A"/>
    <w:rsid w:val="00974FC9"/>
    <w:rsid w:val="00975379"/>
    <w:rsid w:val="00975611"/>
    <w:rsid w:val="0097619E"/>
    <w:rsid w:val="009764D7"/>
    <w:rsid w:val="00976C72"/>
    <w:rsid w:val="00976E12"/>
    <w:rsid w:val="00977991"/>
    <w:rsid w:val="00980A9A"/>
    <w:rsid w:val="00980D19"/>
    <w:rsid w:val="00983172"/>
    <w:rsid w:val="009835B0"/>
    <w:rsid w:val="009835B4"/>
    <w:rsid w:val="00983BE7"/>
    <w:rsid w:val="00984F7C"/>
    <w:rsid w:val="00985174"/>
    <w:rsid w:val="009859DC"/>
    <w:rsid w:val="00985D5B"/>
    <w:rsid w:val="00986007"/>
    <w:rsid w:val="009877D0"/>
    <w:rsid w:val="009912B4"/>
    <w:rsid w:val="009917C6"/>
    <w:rsid w:val="00992045"/>
    <w:rsid w:val="009937BE"/>
    <w:rsid w:val="009937DF"/>
    <w:rsid w:val="009939BA"/>
    <w:rsid w:val="00994439"/>
    <w:rsid w:val="00994A0A"/>
    <w:rsid w:val="00995A08"/>
    <w:rsid w:val="00996427"/>
    <w:rsid w:val="00996510"/>
    <w:rsid w:val="00997AD7"/>
    <w:rsid w:val="00997C0C"/>
    <w:rsid w:val="009A089C"/>
    <w:rsid w:val="009A0DF8"/>
    <w:rsid w:val="009A0F4B"/>
    <w:rsid w:val="009A17F8"/>
    <w:rsid w:val="009A21AC"/>
    <w:rsid w:val="009A24EE"/>
    <w:rsid w:val="009A3C4B"/>
    <w:rsid w:val="009A43DC"/>
    <w:rsid w:val="009A56A2"/>
    <w:rsid w:val="009A72DA"/>
    <w:rsid w:val="009B009E"/>
    <w:rsid w:val="009B1609"/>
    <w:rsid w:val="009B16E4"/>
    <w:rsid w:val="009B1B48"/>
    <w:rsid w:val="009B1FF9"/>
    <w:rsid w:val="009B4483"/>
    <w:rsid w:val="009B4DD3"/>
    <w:rsid w:val="009B7A2F"/>
    <w:rsid w:val="009B7E27"/>
    <w:rsid w:val="009C09AA"/>
    <w:rsid w:val="009C15C2"/>
    <w:rsid w:val="009C1B93"/>
    <w:rsid w:val="009C1BD5"/>
    <w:rsid w:val="009C1F6D"/>
    <w:rsid w:val="009C2417"/>
    <w:rsid w:val="009C245B"/>
    <w:rsid w:val="009C2C98"/>
    <w:rsid w:val="009C395C"/>
    <w:rsid w:val="009C4172"/>
    <w:rsid w:val="009C421D"/>
    <w:rsid w:val="009C4F2B"/>
    <w:rsid w:val="009C5D95"/>
    <w:rsid w:val="009C5E06"/>
    <w:rsid w:val="009C626E"/>
    <w:rsid w:val="009C6310"/>
    <w:rsid w:val="009C6E09"/>
    <w:rsid w:val="009C7164"/>
    <w:rsid w:val="009C75B5"/>
    <w:rsid w:val="009C7642"/>
    <w:rsid w:val="009D0685"/>
    <w:rsid w:val="009D07FE"/>
    <w:rsid w:val="009D0D01"/>
    <w:rsid w:val="009D139B"/>
    <w:rsid w:val="009D19CD"/>
    <w:rsid w:val="009D1BFE"/>
    <w:rsid w:val="009D1F9D"/>
    <w:rsid w:val="009D27D7"/>
    <w:rsid w:val="009D3A8B"/>
    <w:rsid w:val="009D3C41"/>
    <w:rsid w:val="009D4011"/>
    <w:rsid w:val="009D4D2A"/>
    <w:rsid w:val="009D5863"/>
    <w:rsid w:val="009D64B5"/>
    <w:rsid w:val="009D6824"/>
    <w:rsid w:val="009D74B9"/>
    <w:rsid w:val="009E0C4E"/>
    <w:rsid w:val="009E2167"/>
    <w:rsid w:val="009E2566"/>
    <w:rsid w:val="009E2984"/>
    <w:rsid w:val="009E2BA6"/>
    <w:rsid w:val="009E2DE7"/>
    <w:rsid w:val="009E32F8"/>
    <w:rsid w:val="009E3361"/>
    <w:rsid w:val="009E3F5E"/>
    <w:rsid w:val="009E40FC"/>
    <w:rsid w:val="009E4C72"/>
    <w:rsid w:val="009E5047"/>
    <w:rsid w:val="009E54A8"/>
    <w:rsid w:val="009E562D"/>
    <w:rsid w:val="009E64C2"/>
    <w:rsid w:val="009E6870"/>
    <w:rsid w:val="009E77FB"/>
    <w:rsid w:val="009E7DD9"/>
    <w:rsid w:val="009F03E4"/>
    <w:rsid w:val="009F11A6"/>
    <w:rsid w:val="009F195E"/>
    <w:rsid w:val="009F2ECF"/>
    <w:rsid w:val="009F4841"/>
    <w:rsid w:val="009F4867"/>
    <w:rsid w:val="009F4E1C"/>
    <w:rsid w:val="009F5386"/>
    <w:rsid w:val="009F53FA"/>
    <w:rsid w:val="009F62AC"/>
    <w:rsid w:val="009F66A0"/>
    <w:rsid w:val="009F7D53"/>
    <w:rsid w:val="00A01C9D"/>
    <w:rsid w:val="00A01D8A"/>
    <w:rsid w:val="00A02B7F"/>
    <w:rsid w:val="00A0369F"/>
    <w:rsid w:val="00A05308"/>
    <w:rsid w:val="00A05859"/>
    <w:rsid w:val="00A05AB2"/>
    <w:rsid w:val="00A10503"/>
    <w:rsid w:val="00A1068E"/>
    <w:rsid w:val="00A10D5B"/>
    <w:rsid w:val="00A1127D"/>
    <w:rsid w:val="00A117C1"/>
    <w:rsid w:val="00A120C9"/>
    <w:rsid w:val="00A12209"/>
    <w:rsid w:val="00A13347"/>
    <w:rsid w:val="00A1348B"/>
    <w:rsid w:val="00A149F7"/>
    <w:rsid w:val="00A154B0"/>
    <w:rsid w:val="00A15942"/>
    <w:rsid w:val="00A1636C"/>
    <w:rsid w:val="00A16409"/>
    <w:rsid w:val="00A1659E"/>
    <w:rsid w:val="00A16C95"/>
    <w:rsid w:val="00A20924"/>
    <w:rsid w:val="00A215F8"/>
    <w:rsid w:val="00A2169B"/>
    <w:rsid w:val="00A21FCA"/>
    <w:rsid w:val="00A222F9"/>
    <w:rsid w:val="00A22640"/>
    <w:rsid w:val="00A23091"/>
    <w:rsid w:val="00A23581"/>
    <w:rsid w:val="00A2381B"/>
    <w:rsid w:val="00A23BFE"/>
    <w:rsid w:val="00A23F33"/>
    <w:rsid w:val="00A24634"/>
    <w:rsid w:val="00A25690"/>
    <w:rsid w:val="00A27474"/>
    <w:rsid w:val="00A30589"/>
    <w:rsid w:val="00A30AC4"/>
    <w:rsid w:val="00A3131C"/>
    <w:rsid w:val="00A331A1"/>
    <w:rsid w:val="00A3351D"/>
    <w:rsid w:val="00A33E28"/>
    <w:rsid w:val="00A366D7"/>
    <w:rsid w:val="00A36D58"/>
    <w:rsid w:val="00A36EB4"/>
    <w:rsid w:val="00A374AE"/>
    <w:rsid w:val="00A37501"/>
    <w:rsid w:val="00A3799E"/>
    <w:rsid w:val="00A41535"/>
    <w:rsid w:val="00A41854"/>
    <w:rsid w:val="00A426FD"/>
    <w:rsid w:val="00A42801"/>
    <w:rsid w:val="00A42F1A"/>
    <w:rsid w:val="00A43359"/>
    <w:rsid w:val="00A43A81"/>
    <w:rsid w:val="00A43CC6"/>
    <w:rsid w:val="00A44176"/>
    <w:rsid w:val="00A44BBD"/>
    <w:rsid w:val="00A46398"/>
    <w:rsid w:val="00A4742B"/>
    <w:rsid w:val="00A47CD1"/>
    <w:rsid w:val="00A5078F"/>
    <w:rsid w:val="00A50D5E"/>
    <w:rsid w:val="00A51BD6"/>
    <w:rsid w:val="00A53985"/>
    <w:rsid w:val="00A54269"/>
    <w:rsid w:val="00A54322"/>
    <w:rsid w:val="00A5438B"/>
    <w:rsid w:val="00A55D7F"/>
    <w:rsid w:val="00A56D81"/>
    <w:rsid w:val="00A57050"/>
    <w:rsid w:val="00A5735B"/>
    <w:rsid w:val="00A5780D"/>
    <w:rsid w:val="00A57C10"/>
    <w:rsid w:val="00A6012E"/>
    <w:rsid w:val="00A60EF1"/>
    <w:rsid w:val="00A6171A"/>
    <w:rsid w:val="00A61BEF"/>
    <w:rsid w:val="00A6265A"/>
    <w:rsid w:val="00A62E0E"/>
    <w:rsid w:val="00A63361"/>
    <w:rsid w:val="00A640C0"/>
    <w:rsid w:val="00A647A4"/>
    <w:rsid w:val="00A64AC3"/>
    <w:rsid w:val="00A64F9E"/>
    <w:rsid w:val="00A650AE"/>
    <w:rsid w:val="00A65E43"/>
    <w:rsid w:val="00A667CC"/>
    <w:rsid w:val="00A6686B"/>
    <w:rsid w:val="00A672DE"/>
    <w:rsid w:val="00A67EDD"/>
    <w:rsid w:val="00A700A1"/>
    <w:rsid w:val="00A70B8A"/>
    <w:rsid w:val="00A711DF"/>
    <w:rsid w:val="00A718E2"/>
    <w:rsid w:val="00A71CB8"/>
    <w:rsid w:val="00A7220A"/>
    <w:rsid w:val="00A72549"/>
    <w:rsid w:val="00A72572"/>
    <w:rsid w:val="00A728EB"/>
    <w:rsid w:val="00A72A1D"/>
    <w:rsid w:val="00A731F0"/>
    <w:rsid w:val="00A7350F"/>
    <w:rsid w:val="00A739E7"/>
    <w:rsid w:val="00A74399"/>
    <w:rsid w:val="00A750E1"/>
    <w:rsid w:val="00A76163"/>
    <w:rsid w:val="00A7685A"/>
    <w:rsid w:val="00A76AF3"/>
    <w:rsid w:val="00A775E0"/>
    <w:rsid w:val="00A8047C"/>
    <w:rsid w:val="00A80688"/>
    <w:rsid w:val="00A82072"/>
    <w:rsid w:val="00A8251B"/>
    <w:rsid w:val="00A82602"/>
    <w:rsid w:val="00A82673"/>
    <w:rsid w:val="00A82A0B"/>
    <w:rsid w:val="00A840B5"/>
    <w:rsid w:val="00A8527E"/>
    <w:rsid w:val="00A85E84"/>
    <w:rsid w:val="00A871DA"/>
    <w:rsid w:val="00A87206"/>
    <w:rsid w:val="00A875AF"/>
    <w:rsid w:val="00A90B3E"/>
    <w:rsid w:val="00A90C7A"/>
    <w:rsid w:val="00A91D39"/>
    <w:rsid w:val="00A91E29"/>
    <w:rsid w:val="00A91FB6"/>
    <w:rsid w:val="00A91FC7"/>
    <w:rsid w:val="00A9274B"/>
    <w:rsid w:val="00A9406B"/>
    <w:rsid w:val="00A940E9"/>
    <w:rsid w:val="00A9635A"/>
    <w:rsid w:val="00A96389"/>
    <w:rsid w:val="00A9685B"/>
    <w:rsid w:val="00AA0F9F"/>
    <w:rsid w:val="00AA431F"/>
    <w:rsid w:val="00AA4DBE"/>
    <w:rsid w:val="00AA5E1E"/>
    <w:rsid w:val="00AA6F0C"/>
    <w:rsid w:val="00AA6FD2"/>
    <w:rsid w:val="00AB0C79"/>
    <w:rsid w:val="00AB226F"/>
    <w:rsid w:val="00AB2510"/>
    <w:rsid w:val="00AB2FFB"/>
    <w:rsid w:val="00AB3B0B"/>
    <w:rsid w:val="00AB4DE7"/>
    <w:rsid w:val="00AB6477"/>
    <w:rsid w:val="00AB6605"/>
    <w:rsid w:val="00AB7C6B"/>
    <w:rsid w:val="00AC0606"/>
    <w:rsid w:val="00AC1874"/>
    <w:rsid w:val="00AC275F"/>
    <w:rsid w:val="00AC2F8B"/>
    <w:rsid w:val="00AC5222"/>
    <w:rsid w:val="00AC568D"/>
    <w:rsid w:val="00AC57A1"/>
    <w:rsid w:val="00AC7492"/>
    <w:rsid w:val="00AD2FD6"/>
    <w:rsid w:val="00AD3570"/>
    <w:rsid w:val="00AD36B4"/>
    <w:rsid w:val="00AD396D"/>
    <w:rsid w:val="00AD3F15"/>
    <w:rsid w:val="00AD5D16"/>
    <w:rsid w:val="00AD62F5"/>
    <w:rsid w:val="00AD64CE"/>
    <w:rsid w:val="00AD64E3"/>
    <w:rsid w:val="00AD6A8A"/>
    <w:rsid w:val="00AD7475"/>
    <w:rsid w:val="00AD7C1B"/>
    <w:rsid w:val="00AD7EA5"/>
    <w:rsid w:val="00AE1404"/>
    <w:rsid w:val="00AE24FB"/>
    <w:rsid w:val="00AE2FE7"/>
    <w:rsid w:val="00AE34E1"/>
    <w:rsid w:val="00AE3F21"/>
    <w:rsid w:val="00AE4081"/>
    <w:rsid w:val="00AE4612"/>
    <w:rsid w:val="00AE5798"/>
    <w:rsid w:val="00AE678D"/>
    <w:rsid w:val="00AE7858"/>
    <w:rsid w:val="00AF0501"/>
    <w:rsid w:val="00AF08B8"/>
    <w:rsid w:val="00AF15A9"/>
    <w:rsid w:val="00AF175E"/>
    <w:rsid w:val="00AF17CB"/>
    <w:rsid w:val="00AF1ED4"/>
    <w:rsid w:val="00AF4F80"/>
    <w:rsid w:val="00AF523D"/>
    <w:rsid w:val="00AF5252"/>
    <w:rsid w:val="00AF5DD7"/>
    <w:rsid w:val="00AF6360"/>
    <w:rsid w:val="00AF66C4"/>
    <w:rsid w:val="00B00540"/>
    <w:rsid w:val="00B011E0"/>
    <w:rsid w:val="00B01315"/>
    <w:rsid w:val="00B01C43"/>
    <w:rsid w:val="00B02C44"/>
    <w:rsid w:val="00B02C5A"/>
    <w:rsid w:val="00B03C06"/>
    <w:rsid w:val="00B03C7D"/>
    <w:rsid w:val="00B047F6"/>
    <w:rsid w:val="00B051E2"/>
    <w:rsid w:val="00B054DC"/>
    <w:rsid w:val="00B06357"/>
    <w:rsid w:val="00B06649"/>
    <w:rsid w:val="00B068D0"/>
    <w:rsid w:val="00B069B4"/>
    <w:rsid w:val="00B10675"/>
    <w:rsid w:val="00B108C4"/>
    <w:rsid w:val="00B1110D"/>
    <w:rsid w:val="00B111DC"/>
    <w:rsid w:val="00B11437"/>
    <w:rsid w:val="00B1181B"/>
    <w:rsid w:val="00B11AEF"/>
    <w:rsid w:val="00B120C4"/>
    <w:rsid w:val="00B12CA2"/>
    <w:rsid w:val="00B134F1"/>
    <w:rsid w:val="00B1381A"/>
    <w:rsid w:val="00B13A8B"/>
    <w:rsid w:val="00B14508"/>
    <w:rsid w:val="00B15132"/>
    <w:rsid w:val="00B15338"/>
    <w:rsid w:val="00B153EC"/>
    <w:rsid w:val="00B15EF2"/>
    <w:rsid w:val="00B172C2"/>
    <w:rsid w:val="00B202B8"/>
    <w:rsid w:val="00B206E7"/>
    <w:rsid w:val="00B2105E"/>
    <w:rsid w:val="00B21254"/>
    <w:rsid w:val="00B216F2"/>
    <w:rsid w:val="00B21B79"/>
    <w:rsid w:val="00B21DD7"/>
    <w:rsid w:val="00B22072"/>
    <w:rsid w:val="00B22EE1"/>
    <w:rsid w:val="00B23677"/>
    <w:rsid w:val="00B23685"/>
    <w:rsid w:val="00B241F7"/>
    <w:rsid w:val="00B2426B"/>
    <w:rsid w:val="00B246A9"/>
    <w:rsid w:val="00B246D9"/>
    <w:rsid w:val="00B25375"/>
    <w:rsid w:val="00B25B54"/>
    <w:rsid w:val="00B26256"/>
    <w:rsid w:val="00B26337"/>
    <w:rsid w:val="00B270E0"/>
    <w:rsid w:val="00B302CB"/>
    <w:rsid w:val="00B3031E"/>
    <w:rsid w:val="00B31D25"/>
    <w:rsid w:val="00B326B9"/>
    <w:rsid w:val="00B341B1"/>
    <w:rsid w:val="00B34862"/>
    <w:rsid w:val="00B353C2"/>
    <w:rsid w:val="00B37C7A"/>
    <w:rsid w:val="00B40081"/>
    <w:rsid w:val="00B409FD"/>
    <w:rsid w:val="00B428C6"/>
    <w:rsid w:val="00B42F1B"/>
    <w:rsid w:val="00B43D86"/>
    <w:rsid w:val="00B44085"/>
    <w:rsid w:val="00B452C0"/>
    <w:rsid w:val="00B45D24"/>
    <w:rsid w:val="00B4781B"/>
    <w:rsid w:val="00B47A60"/>
    <w:rsid w:val="00B507E4"/>
    <w:rsid w:val="00B50EB0"/>
    <w:rsid w:val="00B51D92"/>
    <w:rsid w:val="00B52D36"/>
    <w:rsid w:val="00B531B4"/>
    <w:rsid w:val="00B5366A"/>
    <w:rsid w:val="00B53C09"/>
    <w:rsid w:val="00B5406C"/>
    <w:rsid w:val="00B54729"/>
    <w:rsid w:val="00B54F95"/>
    <w:rsid w:val="00B55168"/>
    <w:rsid w:val="00B5533B"/>
    <w:rsid w:val="00B553BD"/>
    <w:rsid w:val="00B56957"/>
    <w:rsid w:val="00B6054D"/>
    <w:rsid w:val="00B62161"/>
    <w:rsid w:val="00B630F5"/>
    <w:rsid w:val="00B637E1"/>
    <w:rsid w:val="00B63C5B"/>
    <w:rsid w:val="00B648D1"/>
    <w:rsid w:val="00B64FE2"/>
    <w:rsid w:val="00B650EE"/>
    <w:rsid w:val="00B65A9A"/>
    <w:rsid w:val="00B66E32"/>
    <w:rsid w:val="00B67428"/>
    <w:rsid w:val="00B674E7"/>
    <w:rsid w:val="00B7032C"/>
    <w:rsid w:val="00B704C5"/>
    <w:rsid w:val="00B72A5D"/>
    <w:rsid w:val="00B7335A"/>
    <w:rsid w:val="00B74EEF"/>
    <w:rsid w:val="00B75D32"/>
    <w:rsid w:val="00B76314"/>
    <w:rsid w:val="00B773D8"/>
    <w:rsid w:val="00B77436"/>
    <w:rsid w:val="00B77C96"/>
    <w:rsid w:val="00B80918"/>
    <w:rsid w:val="00B81662"/>
    <w:rsid w:val="00B82D20"/>
    <w:rsid w:val="00B842C9"/>
    <w:rsid w:val="00B84573"/>
    <w:rsid w:val="00B8529B"/>
    <w:rsid w:val="00B85720"/>
    <w:rsid w:val="00B8675A"/>
    <w:rsid w:val="00B867CD"/>
    <w:rsid w:val="00B86C79"/>
    <w:rsid w:val="00B87FD7"/>
    <w:rsid w:val="00B91506"/>
    <w:rsid w:val="00B92DE4"/>
    <w:rsid w:val="00B9360F"/>
    <w:rsid w:val="00B95105"/>
    <w:rsid w:val="00B952FB"/>
    <w:rsid w:val="00B967B8"/>
    <w:rsid w:val="00B96877"/>
    <w:rsid w:val="00B975F3"/>
    <w:rsid w:val="00B97846"/>
    <w:rsid w:val="00B97B00"/>
    <w:rsid w:val="00B97BB4"/>
    <w:rsid w:val="00BA1416"/>
    <w:rsid w:val="00BA1476"/>
    <w:rsid w:val="00BA3BAA"/>
    <w:rsid w:val="00BA4240"/>
    <w:rsid w:val="00BA4480"/>
    <w:rsid w:val="00BA4906"/>
    <w:rsid w:val="00BA5A8F"/>
    <w:rsid w:val="00BA6124"/>
    <w:rsid w:val="00BA766B"/>
    <w:rsid w:val="00BB0B64"/>
    <w:rsid w:val="00BB0D06"/>
    <w:rsid w:val="00BB0F7D"/>
    <w:rsid w:val="00BB14E5"/>
    <w:rsid w:val="00BB15CD"/>
    <w:rsid w:val="00BB1A70"/>
    <w:rsid w:val="00BB3881"/>
    <w:rsid w:val="00BB3CB9"/>
    <w:rsid w:val="00BB3FFE"/>
    <w:rsid w:val="00BB459F"/>
    <w:rsid w:val="00BB51DA"/>
    <w:rsid w:val="00BB5DAA"/>
    <w:rsid w:val="00BB61D7"/>
    <w:rsid w:val="00BB76B9"/>
    <w:rsid w:val="00BB780B"/>
    <w:rsid w:val="00BC01FC"/>
    <w:rsid w:val="00BC04A4"/>
    <w:rsid w:val="00BC0570"/>
    <w:rsid w:val="00BC07B9"/>
    <w:rsid w:val="00BC0F77"/>
    <w:rsid w:val="00BC17CC"/>
    <w:rsid w:val="00BC2EE1"/>
    <w:rsid w:val="00BC33E4"/>
    <w:rsid w:val="00BC356D"/>
    <w:rsid w:val="00BC35CB"/>
    <w:rsid w:val="00BC3649"/>
    <w:rsid w:val="00BC3B65"/>
    <w:rsid w:val="00BC3EB3"/>
    <w:rsid w:val="00BC4247"/>
    <w:rsid w:val="00BC4AF1"/>
    <w:rsid w:val="00BC54B7"/>
    <w:rsid w:val="00BC5B3B"/>
    <w:rsid w:val="00BC5FB8"/>
    <w:rsid w:val="00BC64CC"/>
    <w:rsid w:val="00BC65E7"/>
    <w:rsid w:val="00BD08F7"/>
    <w:rsid w:val="00BD0EBC"/>
    <w:rsid w:val="00BD129B"/>
    <w:rsid w:val="00BD2FB7"/>
    <w:rsid w:val="00BD402F"/>
    <w:rsid w:val="00BD5343"/>
    <w:rsid w:val="00BD6B08"/>
    <w:rsid w:val="00BD6B0E"/>
    <w:rsid w:val="00BD6F55"/>
    <w:rsid w:val="00BD7364"/>
    <w:rsid w:val="00BD73A6"/>
    <w:rsid w:val="00BD73AA"/>
    <w:rsid w:val="00BD7CF6"/>
    <w:rsid w:val="00BE0049"/>
    <w:rsid w:val="00BE00E2"/>
    <w:rsid w:val="00BE018C"/>
    <w:rsid w:val="00BE06C4"/>
    <w:rsid w:val="00BE11C4"/>
    <w:rsid w:val="00BE1242"/>
    <w:rsid w:val="00BE293A"/>
    <w:rsid w:val="00BE2FCD"/>
    <w:rsid w:val="00BE3D3B"/>
    <w:rsid w:val="00BE64C3"/>
    <w:rsid w:val="00BE743A"/>
    <w:rsid w:val="00BF0441"/>
    <w:rsid w:val="00BF0C97"/>
    <w:rsid w:val="00BF1241"/>
    <w:rsid w:val="00BF25CA"/>
    <w:rsid w:val="00BF3300"/>
    <w:rsid w:val="00BF3AFF"/>
    <w:rsid w:val="00BF55AF"/>
    <w:rsid w:val="00BF6891"/>
    <w:rsid w:val="00BF6F95"/>
    <w:rsid w:val="00BF7AC1"/>
    <w:rsid w:val="00C00D33"/>
    <w:rsid w:val="00C01204"/>
    <w:rsid w:val="00C01A6E"/>
    <w:rsid w:val="00C01B2F"/>
    <w:rsid w:val="00C0387C"/>
    <w:rsid w:val="00C03C6C"/>
    <w:rsid w:val="00C03D07"/>
    <w:rsid w:val="00C044C1"/>
    <w:rsid w:val="00C048E1"/>
    <w:rsid w:val="00C04A42"/>
    <w:rsid w:val="00C05E81"/>
    <w:rsid w:val="00C06D9F"/>
    <w:rsid w:val="00C06E1C"/>
    <w:rsid w:val="00C07752"/>
    <w:rsid w:val="00C07EF8"/>
    <w:rsid w:val="00C07FA6"/>
    <w:rsid w:val="00C103B0"/>
    <w:rsid w:val="00C11164"/>
    <w:rsid w:val="00C11FCC"/>
    <w:rsid w:val="00C13342"/>
    <w:rsid w:val="00C137AB"/>
    <w:rsid w:val="00C14175"/>
    <w:rsid w:val="00C14A52"/>
    <w:rsid w:val="00C151C1"/>
    <w:rsid w:val="00C16776"/>
    <w:rsid w:val="00C1798B"/>
    <w:rsid w:val="00C17C0F"/>
    <w:rsid w:val="00C17F37"/>
    <w:rsid w:val="00C201BF"/>
    <w:rsid w:val="00C20694"/>
    <w:rsid w:val="00C20E49"/>
    <w:rsid w:val="00C20F8A"/>
    <w:rsid w:val="00C21563"/>
    <w:rsid w:val="00C21844"/>
    <w:rsid w:val="00C21C1F"/>
    <w:rsid w:val="00C2217A"/>
    <w:rsid w:val="00C224A1"/>
    <w:rsid w:val="00C22A40"/>
    <w:rsid w:val="00C234DD"/>
    <w:rsid w:val="00C265FD"/>
    <w:rsid w:val="00C27391"/>
    <w:rsid w:val="00C27A74"/>
    <w:rsid w:val="00C30672"/>
    <w:rsid w:val="00C3083B"/>
    <w:rsid w:val="00C31B66"/>
    <w:rsid w:val="00C32C5B"/>
    <w:rsid w:val="00C32F3B"/>
    <w:rsid w:val="00C32F8C"/>
    <w:rsid w:val="00C32FAA"/>
    <w:rsid w:val="00C33525"/>
    <w:rsid w:val="00C33D47"/>
    <w:rsid w:val="00C33F8E"/>
    <w:rsid w:val="00C34627"/>
    <w:rsid w:val="00C35661"/>
    <w:rsid w:val="00C3580D"/>
    <w:rsid w:val="00C36EB3"/>
    <w:rsid w:val="00C371B6"/>
    <w:rsid w:val="00C3770B"/>
    <w:rsid w:val="00C37FD3"/>
    <w:rsid w:val="00C405EE"/>
    <w:rsid w:val="00C40839"/>
    <w:rsid w:val="00C40E52"/>
    <w:rsid w:val="00C41595"/>
    <w:rsid w:val="00C41637"/>
    <w:rsid w:val="00C41B5D"/>
    <w:rsid w:val="00C426A6"/>
    <w:rsid w:val="00C42DCA"/>
    <w:rsid w:val="00C43416"/>
    <w:rsid w:val="00C43F5C"/>
    <w:rsid w:val="00C44206"/>
    <w:rsid w:val="00C44E37"/>
    <w:rsid w:val="00C4565F"/>
    <w:rsid w:val="00C4623B"/>
    <w:rsid w:val="00C46F8F"/>
    <w:rsid w:val="00C47135"/>
    <w:rsid w:val="00C471A2"/>
    <w:rsid w:val="00C475E1"/>
    <w:rsid w:val="00C47A05"/>
    <w:rsid w:val="00C52080"/>
    <w:rsid w:val="00C54289"/>
    <w:rsid w:val="00C54E7C"/>
    <w:rsid w:val="00C55504"/>
    <w:rsid w:val="00C55D2C"/>
    <w:rsid w:val="00C5671F"/>
    <w:rsid w:val="00C60276"/>
    <w:rsid w:val="00C60D6B"/>
    <w:rsid w:val="00C61230"/>
    <w:rsid w:val="00C617D9"/>
    <w:rsid w:val="00C619DA"/>
    <w:rsid w:val="00C61D73"/>
    <w:rsid w:val="00C62591"/>
    <w:rsid w:val="00C62AE0"/>
    <w:rsid w:val="00C62AE6"/>
    <w:rsid w:val="00C62B9A"/>
    <w:rsid w:val="00C62E9B"/>
    <w:rsid w:val="00C63370"/>
    <w:rsid w:val="00C63A96"/>
    <w:rsid w:val="00C64AA6"/>
    <w:rsid w:val="00C64D8A"/>
    <w:rsid w:val="00C65979"/>
    <w:rsid w:val="00C66876"/>
    <w:rsid w:val="00C66944"/>
    <w:rsid w:val="00C67181"/>
    <w:rsid w:val="00C679CD"/>
    <w:rsid w:val="00C67B3A"/>
    <w:rsid w:val="00C71D9E"/>
    <w:rsid w:val="00C73295"/>
    <w:rsid w:val="00C732A6"/>
    <w:rsid w:val="00C73437"/>
    <w:rsid w:val="00C73664"/>
    <w:rsid w:val="00C738AD"/>
    <w:rsid w:val="00C73E71"/>
    <w:rsid w:val="00C73F0D"/>
    <w:rsid w:val="00C74793"/>
    <w:rsid w:val="00C75DEE"/>
    <w:rsid w:val="00C75DF2"/>
    <w:rsid w:val="00C75F91"/>
    <w:rsid w:val="00C801E6"/>
    <w:rsid w:val="00C8055F"/>
    <w:rsid w:val="00C807A0"/>
    <w:rsid w:val="00C81677"/>
    <w:rsid w:val="00C816B6"/>
    <w:rsid w:val="00C8188A"/>
    <w:rsid w:val="00C8314E"/>
    <w:rsid w:val="00C83A4E"/>
    <w:rsid w:val="00C8587D"/>
    <w:rsid w:val="00C85B41"/>
    <w:rsid w:val="00C861EA"/>
    <w:rsid w:val="00C86AC1"/>
    <w:rsid w:val="00C87C68"/>
    <w:rsid w:val="00C900AB"/>
    <w:rsid w:val="00C91AEB"/>
    <w:rsid w:val="00C92578"/>
    <w:rsid w:val="00C92880"/>
    <w:rsid w:val="00C9365E"/>
    <w:rsid w:val="00C94165"/>
    <w:rsid w:val="00C94216"/>
    <w:rsid w:val="00C9469D"/>
    <w:rsid w:val="00C94F7E"/>
    <w:rsid w:val="00C951C5"/>
    <w:rsid w:val="00C95D7B"/>
    <w:rsid w:val="00C97119"/>
    <w:rsid w:val="00C97B2F"/>
    <w:rsid w:val="00CA01F6"/>
    <w:rsid w:val="00CA0B58"/>
    <w:rsid w:val="00CA0CA5"/>
    <w:rsid w:val="00CA129F"/>
    <w:rsid w:val="00CA16F5"/>
    <w:rsid w:val="00CA16F6"/>
    <w:rsid w:val="00CA3018"/>
    <w:rsid w:val="00CA34CD"/>
    <w:rsid w:val="00CA4147"/>
    <w:rsid w:val="00CA4D0E"/>
    <w:rsid w:val="00CA4F21"/>
    <w:rsid w:val="00CA56B8"/>
    <w:rsid w:val="00CA6565"/>
    <w:rsid w:val="00CA793E"/>
    <w:rsid w:val="00CA7C7A"/>
    <w:rsid w:val="00CB0EE5"/>
    <w:rsid w:val="00CB0FC8"/>
    <w:rsid w:val="00CB1922"/>
    <w:rsid w:val="00CB2657"/>
    <w:rsid w:val="00CB35BD"/>
    <w:rsid w:val="00CB3A5D"/>
    <w:rsid w:val="00CB4D9D"/>
    <w:rsid w:val="00CB7F2C"/>
    <w:rsid w:val="00CC046F"/>
    <w:rsid w:val="00CC1159"/>
    <w:rsid w:val="00CC12FA"/>
    <w:rsid w:val="00CC1F6F"/>
    <w:rsid w:val="00CC3CCC"/>
    <w:rsid w:val="00CC4A19"/>
    <w:rsid w:val="00CC5DA0"/>
    <w:rsid w:val="00CC6938"/>
    <w:rsid w:val="00CD076B"/>
    <w:rsid w:val="00CD10F3"/>
    <w:rsid w:val="00CD1540"/>
    <w:rsid w:val="00CD1A60"/>
    <w:rsid w:val="00CD2587"/>
    <w:rsid w:val="00CD37C8"/>
    <w:rsid w:val="00CD404D"/>
    <w:rsid w:val="00CD4EE7"/>
    <w:rsid w:val="00CD53C4"/>
    <w:rsid w:val="00CD59C9"/>
    <w:rsid w:val="00CD68F5"/>
    <w:rsid w:val="00CD6BA8"/>
    <w:rsid w:val="00CD6D8B"/>
    <w:rsid w:val="00CD705D"/>
    <w:rsid w:val="00CE0A25"/>
    <w:rsid w:val="00CE15AC"/>
    <w:rsid w:val="00CE1C2B"/>
    <w:rsid w:val="00CE246F"/>
    <w:rsid w:val="00CE25FC"/>
    <w:rsid w:val="00CE29BD"/>
    <w:rsid w:val="00CE2CBB"/>
    <w:rsid w:val="00CE37FF"/>
    <w:rsid w:val="00CE4FCA"/>
    <w:rsid w:val="00CE50F0"/>
    <w:rsid w:val="00CE5212"/>
    <w:rsid w:val="00CE57E4"/>
    <w:rsid w:val="00CE5D31"/>
    <w:rsid w:val="00CE5F66"/>
    <w:rsid w:val="00CE69ED"/>
    <w:rsid w:val="00CE70C2"/>
    <w:rsid w:val="00CE710B"/>
    <w:rsid w:val="00CE7FE2"/>
    <w:rsid w:val="00CF087D"/>
    <w:rsid w:val="00CF0ABE"/>
    <w:rsid w:val="00CF1934"/>
    <w:rsid w:val="00CF1F8C"/>
    <w:rsid w:val="00CF25D7"/>
    <w:rsid w:val="00CF358D"/>
    <w:rsid w:val="00CF3D8B"/>
    <w:rsid w:val="00CF3EC8"/>
    <w:rsid w:val="00CF422F"/>
    <w:rsid w:val="00CF4DD4"/>
    <w:rsid w:val="00CF4E94"/>
    <w:rsid w:val="00CF5197"/>
    <w:rsid w:val="00CF5626"/>
    <w:rsid w:val="00CF5723"/>
    <w:rsid w:val="00CF59CE"/>
    <w:rsid w:val="00CF5B6F"/>
    <w:rsid w:val="00CF6197"/>
    <w:rsid w:val="00CF6DAD"/>
    <w:rsid w:val="00CF7993"/>
    <w:rsid w:val="00CF7DF3"/>
    <w:rsid w:val="00D0002C"/>
    <w:rsid w:val="00D00A09"/>
    <w:rsid w:val="00D01657"/>
    <w:rsid w:val="00D017A3"/>
    <w:rsid w:val="00D02341"/>
    <w:rsid w:val="00D02A0B"/>
    <w:rsid w:val="00D02C75"/>
    <w:rsid w:val="00D0340B"/>
    <w:rsid w:val="00D048BE"/>
    <w:rsid w:val="00D04DAD"/>
    <w:rsid w:val="00D05132"/>
    <w:rsid w:val="00D05336"/>
    <w:rsid w:val="00D053A5"/>
    <w:rsid w:val="00D05B54"/>
    <w:rsid w:val="00D05D0E"/>
    <w:rsid w:val="00D0619C"/>
    <w:rsid w:val="00D06A1C"/>
    <w:rsid w:val="00D1014D"/>
    <w:rsid w:val="00D12898"/>
    <w:rsid w:val="00D12A9D"/>
    <w:rsid w:val="00D12B1C"/>
    <w:rsid w:val="00D12D2F"/>
    <w:rsid w:val="00D13789"/>
    <w:rsid w:val="00D1397D"/>
    <w:rsid w:val="00D139A3"/>
    <w:rsid w:val="00D15454"/>
    <w:rsid w:val="00D16F2A"/>
    <w:rsid w:val="00D17449"/>
    <w:rsid w:val="00D211E7"/>
    <w:rsid w:val="00D221AC"/>
    <w:rsid w:val="00D23B42"/>
    <w:rsid w:val="00D23EBC"/>
    <w:rsid w:val="00D24AE0"/>
    <w:rsid w:val="00D27D39"/>
    <w:rsid w:val="00D304D6"/>
    <w:rsid w:val="00D30566"/>
    <w:rsid w:val="00D3080A"/>
    <w:rsid w:val="00D31AE4"/>
    <w:rsid w:val="00D32529"/>
    <w:rsid w:val="00D33226"/>
    <w:rsid w:val="00D332DC"/>
    <w:rsid w:val="00D34468"/>
    <w:rsid w:val="00D3547B"/>
    <w:rsid w:val="00D3562C"/>
    <w:rsid w:val="00D40EF7"/>
    <w:rsid w:val="00D41653"/>
    <w:rsid w:val="00D4188D"/>
    <w:rsid w:val="00D41E0B"/>
    <w:rsid w:val="00D4223F"/>
    <w:rsid w:val="00D423AB"/>
    <w:rsid w:val="00D4594D"/>
    <w:rsid w:val="00D45C44"/>
    <w:rsid w:val="00D460EE"/>
    <w:rsid w:val="00D4709B"/>
    <w:rsid w:val="00D471BA"/>
    <w:rsid w:val="00D50151"/>
    <w:rsid w:val="00D50E68"/>
    <w:rsid w:val="00D51895"/>
    <w:rsid w:val="00D52478"/>
    <w:rsid w:val="00D528C2"/>
    <w:rsid w:val="00D52A4E"/>
    <w:rsid w:val="00D52F24"/>
    <w:rsid w:val="00D5317B"/>
    <w:rsid w:val="00D531BC"/>
    <w:rsid w:val="00D5397B"/>
    <w:rsid w:val="00D53C43"/>
    <w:rsid w:val="00D547AA"/>
    <w:rsid w:val="00D54C47"/>
    <w:rsid w:val="00D54FB6"/>
    <w:rsid w:val="00D555DB"/>
    <w:rsid w:val="00D55C3F"/>
    <w:rsid w:val="00D56C3E"/>
    <w:rsid w:val="00D57A5F"/>
    <w:rsid w:val="00D57C43"/>
    <w:rsid w:val="00D603F0"/>
    <w:rsid w:val="00D62932"/>
    <w:rsid w:val="00D6324D"/>
    <w:rsid w:val="00D63295"/>
    <w:rsid w:val="00D65CB9"/>
    <w:rsid w:val="00D66CCB"/>
    <w:rsid w:val="00D6760E"/>
    <w:rsid w:val="00D67C32"/>
    <w:rsid w:val="00D70333"/>
    <w:rsid w:val="00D706B5"/>
    <w:rsid w:val="00D70F06"/>
    <w:rsid w:val="00D71B6B"/>
    <w:rsid w:val="00D71D51"/>
    <w:rsid w:val="00D71E39"/>
    <w:rsid w:val="00D7230F"/>
    <w:rsid w:val="00D725E3"/>
    <w:rsid w:val="00D73693"/>
    <w:rsid w:val="00D74A35"/>
    <w:rsid w:val="00D75037"/>
    <w:rsid w:val="00D75270"/>
    <w:rsid w:val="00D769C3"/>
    <w:rsid w:val="00D805F2"/>
    <w:rsid w:val="00D818E7"/>
    <w:rsid w:val="00D81FE8"/>
    <w:rsid w:val="00D82335"/>
    <w:rsid w:val="00D836A9"/>
    <w:rsid w:val="00D85297"/>
    <w:rsid w:val="00D866D3"/>
    <w:rsid w:val="00D86C4B"/>
    <w:rsid w:val="00D86E20"/>
    <w:rsid w:val="00D917AA"/>
    <w:rsid w:val="00D9371C"/>
    <w:rsid w:val="00D93CD4"/>
    <w:rsid w:val="00D94724"/>
    <w:rsid w:val="00D94BB5"/>
    <w:rsid w:val="00D94D30"/>
    <w:rsid w:val="00D94ECC"/>
    <w:rsid w:val="00D95370"/>
    <w:rsid w:val="00D95EE2"/>
    <w:rsid w:val="00D9610C"/>
    <w:rsid w:val="00D96418"/>
    <w:rsid w:val="00D965CF"/>
    <w:rsid w:val="00D96B30"/>
    <w:rsid w:val="00D96E57"/>
    <w:rsid w:val="00DA01AA"/>
    <w:rsid w:val="00DA12B3"/>
    <w:rsid w:val="00DA13C2"/>
    <w:rsid w:val="00DA15BB"/>
    <w:rsid w:val="00DA18D7"/>
    <w:rsid w:val="00DA2EB8"/>
    <w:rsid w:val="00DA2FCD"/>
    <w:rsid w:val="00DA3628"/>
    <w:rsid w:val="00DA41D6"/>
    <w:rsid w:val="00DA42DF"/>
    <w:rsid w:val="00DA44BA"/>
    <w:rsid w:val="00DA4653"/>
    <w:rsid w:val="00DA68DB"/>
    <w:rsid w:val="00DA6C1A"/>
    <w:rsid w:val="00DA78A3"/>
    <w:rsid w:val="00DA7D7C"/>
    <w:rsid w:val="00DA7DDC"/>
    <w:rsid w:val="00DB0712"/>
    <w:rsid w:val="00DB0BC0"/>
    <w:rsid w:val="00DB2472"/>
    <w:rsid w:val="00DB3FDD"/>
    <w:rsid w:val="00DB6534"/>
    <w:rsid w:val="00DB6588"/>
    <w:rsid w:val="00DC02A9"/>
    <w:rsid w:val="00DC0522"/>
    <w:rsid w:val="00DC08A5"/>
    <w:rsid w:val="00DC115C"/>
    <w:rsid w:val="00DC185F"/>
    <w:rsid w:val="00DC19D2"/>
    <w:rsid w:val="00DC246D"/>
    <w:rsid w:val="00DC3DB0"/>
    <w:rsid w:val="00DC400D"/>
    <w:rsid w:val="00DC418E"/>
    <w:rsid w:val="00DC4816"/>
    <w:rsid w:val="00DC4B3F"/>
    <w:rsid w:val="00DC579C"/>
    <w:rsid w:val="00DC6061"/>
    <w:rsid w:val="00DC7092"/>
    <w:rsid w:val="00DC7A26"/>
    <w:rsid w:val="00DD0088"/>
    <w:rsid w:val="00DD0299"/>
    <w:rsid w:val="00DD0419"/>
    <w:rsid w:val="00DD06C9"/>
    <w:rsid w:val="00DD0794"/>
    <w:rsid w:val="00DD17C3"/>
    <w:rsid w:val="00DD2FFA"/>
    <w:rsid w:val="00DD3371"/>
    <w:rsid w:val="00DD398A"/>
    <w:rsid w:val="00DD48F5"/>
    <w:rsid w:val="00DD49F9"/>
    <w:rsid w:val="00DD63A4"/>
    <w:rsid w:val="00DE030D"/>
    <w:rsid w:val="00DE05B2"/>
    <w:rsid w:val="00DE07A5"/>
    <w:rsid w:val="00DE25B5"/>
    <w:rsid w:val="00DE297A"/>
    <w:rsid w:val="00DE3E4D"/>
    <w:rsid w:val="00DE4BDB"/>
    <w:rsid w:val="00DE5326"/>
    <w:rsid w:val="00DE615D"/>
    <w:rsid w:val="00DE76ED"/>
    <w:rsid w:val="00DE7A1F"/>
    <w:rsid w:val="00DF010D"/>
    <w:rsid w:val="00DF1035"/>
    <w:rsid w:val="00DF274B"/>
    <w:rsid w:val="00DF2B41"/>
    <w:rsid w:val="00DF35B1"/>
    <w:rsid w:val="00DF37AC"/>
    <w:rsid w:val="00DF37FF"/>
    <w:rsid w:val="00DF3C4B"/>
    <w:rsid w:val="00DF4E0A"/>
    <w:rsid w:val="00DF56A5"/>
    <w:rsid w:val="00DF5A2B"/>
    <w:rsid w:val="00DF6643"/>
    <w:rsid w:val="00DF6DEB"/>
    <w:rsid w:val="00E019CA"/>
    <w:rsid w:val="00E028E0"/>
    <w:rsid w:val="00E03870"/>
    <w:rsid w:val="00E03980"/>
    <w:rsid w:val="00E046F0"/>
    <w:rsid w:val="00E04C13"/>
    <w:rsid w:val="00E0592A"/>
    <w:rsid w:val="00E06161"/>
    <w:rsid w:val="00E06254"/>
    <w:rsid w:val="00E067A0"/>
    <w:rsid w:val="00E07645"/>
    <w:rsid w:val="00E1022E"/>
    <w:rsid w:val="00E10361"/>
    <w:rsid w:val="00E1072F"/>
    <w:rsid w:val="00E10841"/>
    <w:rsid w:val="00E115A7"/>
    <w:rsid w:val="00E115F1"/>
    <w:rsid w:val="00E12612"/>
    <w:rsid w:val="00E15170"/>
    <w:rsid w:val="00E1543D"/>
    <w:rsid w:val="00E16259"/>
    <w:rsid w:val="00E162E3"/>
    <w:rsid w:val="00E168EB"/>
    <w:rsid w:val="00E17759"/>
    <w:rsid w:val="00E20115"/>
    <w:rsid w:val="00E2088B"/>
    <w:rsid w:val="00E209DF"/>
    <w:rsid w:val="00E220E6"/>
    <w:rsid w:val="00E221B6"/>
    <w:rsid w:val="00E227D8"/>
    <w:rsid w:val="00E228E2"/>
    <w:rsid w:val="00E233E2"/>
    <w:rsid w:val="00E23910"/>
    <w:rsid w:val="00E2404D"/>
    <w:rsid w:val="00E240AD"/>
    <w:rsid w:val="00E24231"/>
    <w:rsid w:val="00E243D7"/>
    <w:rsid w:val="00E2465A"/>
    <w:rsid w:val="00E259E9"/>
    <w:rsid w:val="00E25C20"/>
    <w:rsid w:val="00E276E5"/>
    <w:rsid w:val="00E279F6"/>
    <w:rsid w:val="00E3051C"/>
    <w:rsid w:val="00E30699"/>
    <w:rsid w:val="00E3089D"/>
    <w:rsid w:val="00E34131"/>
    <w:rsid w:val="00E34C52"/>
    <w:rsid w:val="00E36362"/>
    <w:rsid w:val="00E3695D"/>
    <w:rsid w:val="00E36CF6"/>
    <w:rsid w:val="00E37870"/>
    <w:rsid w:val="00E37ADD"/>
    <w:rsid w:val="00E37D0B"/>
    <w:rsid w:val="00E37E72"/>
    <w:rsid w:val="00E40B30"/>
    <w:rsid w:val="00E40D37"/>
    <w:rsid w:val="00E41130"/>
    <w:rsid w:val="00E4221F"/>
    <w:rsid w:val="00E4275E"/>
    <w:rsid w:val="00E43006"/>
    <w:rsid w:val="00E4325D"/>
    <w:rsid w:val="00E43489"/>
    <w:rsid w:val="00E43DC9"/>
    <w:rsid w:val="00E453B0"/>
    <w:rsid w:val="00E45418"/>
    <w:rsid w:val="00E46607"/>
    <w:rsid w:val="00E46665"/>
    <w:rsid w:val="00E466A2"/>
    <w:rsid w:val="00E467F1"/>
    <w:rsid w:val="00E4694C"/>
    <w:rsid w:val="00E47737"/>
    <w:rsid w:val="00E50955"/>
    <w:rsid w:val="00E51A8D"/>
    <w:rsid w:val="00E545A7"/>
    <w:rsid w:val="00E54A5A"/>
    <w:rsid w:val="00E54F73"/>
    <w:rsid w:val="00E56A80"/>
    <w:rsid w:val="00E574AA"/>
    <w:rsid w:val="00E6019C"/>
    <w:rsid w:val="00E60435"/>
    <w:rsid w:val="00E61203"/>
    <w:rsid w:val="00E6152A"/>
    <w:rsid w:val="00E61887"/>
    <w:rsid w:val="00E62109"/>
    <w:rsid w:val="00E627C2"/>
    <w:rsid w:val="00E65E2D"/>
    <w:rsid w:val="00E66FEB"/>
    <w:rsid w:val="00E6725B"/>
    <w:rsid w:val="00E6788C"/>
    <w:rsid w:val="00E7108F"/>
    <w:rsid w:val="00E7191C"/>
    <w:rsid w:val="00E71A73"/>
    <w:rsid w:val="00E725B5"/>
    <w:rsid w:val="00E72FBB"/>
    <w:rsid w:val="00E73013"/>
    <w:rsid w:val="00E7310E"/>
    <w:rsid w:val="00E74E38"/>
    <w:rsid w:val="00E75745"/>
    <w:rsid w:val="00E757CC"/>
    <w:rsid w:val="00E76889"/>
    <w:rsid w:val="00E771C8"/>
    <w:rsid w:val="00E80045"/>
    <w:rsid w:val="00E8074D"/>
    <w:rsid w:val="00E81A3C"/>
    <w:rsid w:val="00E82C12"/>
    <w:rsid w:val="00E84C95"/>
    <w:rsid w:val="00E84D61"/>
    <w:rsid w:val="00E850C9"/>
    <w:rsid w:val="00E85B9F"/>
    <w:rsid w:val="00E864E1"/>
    <w:rsid w:val="00E87FCD"/>
    <w:rsid w:val="00E90067"/>
    <w:rsid w:val="00E9139E"/>
    <w:rsid w:val="00E92EF0"/>
    <w:rsid w:val="00E93082"/>
    <w:rsid w:val="00E93437"/>
    <w:rsid w:val="00E95410"/>
    <w:rsid w:val="00E95EF5"/>
    <w:rsid w:val="00E9664F"/>
    <w:rsid w:val="00E9712B"/>
    <w:rsid w:val="00E9717A"/>
    <w:rsid w:val="00E97367"/>
    <w:rsid w:val="00E97C3B"/>
    <w:rsid w:val="00EA0941"/>
    <w:rsid w:val="00EA2632"/>
    <w:rsid w:val="00EA31E9"/>
    <w:rsid w:val="00EA3550"/>
    <w:rsid w:val="00EA41B5"/>
    <w:rsid w:val="00EA525E"/>
    <w:rsid w:val="00EA5274"/>
    <w:rsid w:val="00EB00C1"/>
    <w:rsid w:val="00EB02C2"/>
    <w:rsid w:val="00EB0455"/>
    <w:rsid w:val="00EB06DB"/>
    <w:rsid w:val="00EB14D9"/>
    <w:rsid w:val="00EB2156"/>
    <w:rsid w:val="00EB37BF"/>
    <w:rsid w:val="00EB593A"/>
    <w:rsid w:val="00EB7214"/>
    <w:rsid w:val="00EB7BB9"/>
    <w:rsid w:val="00EC0DBF"/>
    <w:rsid w:val="00EC1016"/>
    <w:rsid w:val="00EC10FF"/>
    <w:rsid w:val="00EC1C90"/>
    <w:rsid w:val="00EC1EB1"/>
    <w:rsid w:val="00EC20F8"/>
    <w:rsid w:val="00EC34BF"/>
    <w:rsid w:val="00EC4879"/>
    <w:rsid w:val="00EC4AA2"/>
    <w:rsid w:val="00EC5F5E"/>
    <w:rsid w:val="00EC64FC"/>
    <w:rsid w:val="00EC6FA4"/>
    <w:rsid w:val="00ED0BB9"/>
    <w:rsid w:val="00ED0EDF"/>
    <w:rsid w:val="00ED179B"/>
    <w:rsid w:val="00ED187B"/>
    <w:rsid w:val="00ED1C63"/>
    <w:rsid w:val="00ED2590"/>
    <w:rsid w:val="00ED2A6B"/>
    <w:rsid w:val="00ED3326"/>
    <w:rsid w:val="00ED3380"/>
    <w:rsid w:val="00ED3459"/>
    <w:rsid w:val="00ED36B1"/>
    <w:rsid w:val="00ED4687"/>
    <w:rsid w:val="00ED4C83"/>
    <w:rsid w:val="00ED57D2"/>
    <w:rsid w:val="00ED6EDF"/>
    <w:rsid w:val="00ED71A2"/>
    <w:rsid w:val="00ED74D0"/>
    <w:rsid w:val="00EE00FE"/>
    <w:rsid w:val="00EE1C07"/>
    <w:rsid w:val="00EE230E"/>
    <w:rsid w:val="00EE2454"/>
    <w:rsid w:val="00EE2B20"/>
    <w:rsid w:val="00EE2B39"/>
    <w:rsid w:val="00EE3537"/>
    <w:rsid w:val="00EE37C6"/>
    <w:rsid w:val="00EE3E9A"/>
    <w:rsid w:val="00EE40AC"/>
    <w:rsid w:val="00EE525F"/>
    <w:rsid w:val="00EE69F0"/>
    <w:rsid w:val="00EE7787"/>
    <w:rsid w:val="00EF08E9"/>
    <w:rsid w:val="00EF407A"/>
    <w:rsid w:val="00EF4367"/>
    <w:rsid w:val="00EF451D"/>
    <w:rsid w:val="00EF5947"/>
    <w:rsid w:val="00EF64CE"/>
    <w:rsid w:val="00EF77EE"/>
    <w:rsid w:val="00EF7BD2"/>
    <w:rsid w:val="00F009AC"/>
    <w:rsid w:val="00F01956"/>
    <w:rsid w:val="00F02457"/>
    <w:rsid w:val="00F02C0D"/>
    <w:rsid w:val="00F03BC3"/>
    <w:rsid w:val="00F044A9"/>
    <w:rsid w:val="00F04C69"/>
    <w:rsid w:val="00F05422"/>
    <w:rsid w:val="00F05756"/>
    <w:rsid w:val="00F057DF"/>
    <w:rsid w:val="00F05C94"/>
    <w:rsid w:val="00F060CC"/>
    <w:rsid w:val="00F06171"/>
    <w:rsid w:val="00F06550"/>
    <w:rsid w:val="00F07954"/>
    <w:rsid w:val="00F07E73"/>
    <w:rsid w:val="00F07F3C"/>
    <w:rsid w:val="00F12503"/>
    <w:rsid w:val="00F128CD"/>
    <w:rsid w:val="00F12DB0"/>
    <w:rsid w:val="00F12F6C"/>
    <w:rsid w:val="00F1427B"/>
    <w:rsid w:val="00F14EDA"/>
    <w:rsid w:val="00F15FBD"/>
    <w:rsid w:val="00F15FD1"/>
    <w:rsid w:val="00F160E7"/>
    <w:rsid w:val="00F173A5"/>
    <w:rsid w:val="00F174F6"/>
    <w:rsid w:val="00F17665"/>
    <w:rsid w:val="00F17FC8"/>
    <w:rsid w:val="00F20BC5"/>
    <w:rsid w:val="00F214E9"/>
    <w:rsid w:val="00F21C0F"/>
    <w:rsid w:val="00F22037"/>
    <w:rsid w:val="00F2264C"/>
    <w:rsid w:val="00F2276C"/>
    <w:rsid w:val="00F2376B"/>
    <w:rsid w:val="00F245EA"/>
    <w:rsid w:val="00F2465B"/>
    <w:rsid w:val="00F24C01"/>
    <w:rsid w:val="00F251FD"/>
    <w:rsid w:val="00F2556B"/>
    <w:rsid w:val="00F25C83"/>
    <w:rsid w:val="00F25ECE"/>
    <w:rsid w:val="00F26250"/>
    <w:rsid w:val="00F265B9"/>
    <w:rsid w:val="00F26E2B"/>
    <w:rsid w:val="00F30760"/>
    <w:rsid w:val="00F31644"/>
    <w:rsid w:val="00F31F4C"/>
    <w:rsid w:val="00F32129"/>
    <w:rsid w:val="00F321E8"/>
    <w:rsid w:val="00F3226F"/>
    <w:rsid w:val="00F3251B"/>
    <w:rsid w:val="00F33194"/>
    <w:rsid w:val="00F33B51"/>
    <w:rsid w:val="00F3449D"/>
    <w:rsid w:val="00F34690"/>
    <w:rsid w:val="00F348F9"/>
    <w:rsid w:val="00F35424"/>
    <w:rsid w:val="00F360B0"/>
    <w:rsid w:val="00F363E4"/>
    <w:rsid w:val="00F40547"/>
    <w:rsid w:val="00F40A46"/>
    <w:rsid w:val="00F4158D"/>
    <w:rsid w:val="00F41E03"/>
    <w:rsid w:val="00F42922"/>
    <w:rsid w:val="00F44C2B"/>
    <w:rsid w:val="00F44CCD"/>
    <w:rsid w:val="00F4535F"/>
    <w:rsid w:val="00F50223"/>
    <w:rsid w:val="00F50393"/>
    <w:rsid w:val="00F505D0"/>
    <w:rsid w:val="00F50C48"/>
    <w:rsid w:val="00F529C9"/>
    <w:rsid w:val="00F52F6F"/>
    <w:rsid w:val="00F53559"/>
    <w:rsid w:val="00F53722"/>
    <w:rsid w:val="00F53CD1"/>
    <w:rsid w:val="00F54790"/>
    <w:rsid w:val="00F55823"/>
    <w:rsid w:val="00F578EC"/>
    <w:rsid w:val="00F57B88"/>
    <w:rsid w:val="00F60324"/>
    <w:rsid w:val="00F60392"/>
    <w:rsid w:val="00F60553"/>
    <w:rsid w:val="00F60641"/>
    <w:rsid w:val="00F60F0B"/>
    <w:rsid w:val="00F61943"/>
    <w:rsid w:val="00F63C24"/>
    <w:rsid w:val="00F64C06"/>
    <w:rsid w:val="00F6523D"/>
    <w:rsid w:val="00F7026D"/>
    <w:rsid w:val="00F7093A"/>
    <w:rsid w:val="00F7208C"/>
    <w:rsid w:val="00F721E9"/>
    <w:rsid w:val="00F72BAB"/>
    <w:rsid w:val="00F741B0"/>
    <w:rsid w:val="00F749C0"/>
    <w:rsid w:val="00F758EF"/>
    <w:rsid w:val="00F75A79"/>
    <w:rsid w:val="00F7641F"/>
    <w:rsid w:val="00F7664D"/>
    <w:rsid w:val="00F80675"/>
    <w:rsid w:val="00F807FA"/>
    <w:rsid w:val="00F817D3"/>
    <w:rsid w:val="00F818CC"/>
    <w:rsid w:val="00F818E0"/>
    <w:rsid w:val="00F82392"/>
    <w:rsid w:val="00F8284B"/>
    <w:rsid w:val="00F84BB4"/>
    <w:rsid w:val="00F86525"/>
    <w:rsid w:val="00F86D80"/>
    <w:rsid w:val="00F87A17"/>
    <w:rsid w:val="00F87CE2"/>
    <w:rsid w:val="00F9148C"/>
    <w:rsid w:val="00F918C7"/>
    <w:rsid w:val="00F91AE6"/>
    <w:rsid w:val="00F91DF7"/>
    <w:rsid w:val="00F92E49"/>
    <w:rsid w:val="00F932AE"/>
    <w:rsid w:val="00F936B4"/>
    <w:rsid w:val="00F952B1"/>
    <w:rsid w:val="00F955D9"/>
    <w:rsid w:val="00F95820"/>
    <w:rsid w:val="00F96B3B"/>
    <w:rsid w:val="00FA00AE"/>
    <w:rsid w:val="00FA0B04"/>
    <w:rsid w:val="00FA1492"/>
    <w:rsid w:val="00FA1C3F"/>
    <w:rsid w:val="00FA1E27"/>
    <w:rsid w:val="00FA2B16"/>
    <w:rsid w:val="00FA2D28"/>
    <w:rsid w:val="00FA2F57"/>
    <w:rsid w:val="00FA3256"/>
    <w:rsid w:val="00FA3320"/>
    <w:rsid w:val="00FA3A91"/>
    <w:rsid w:val="00FA44E0"/>
    <w:rsid w:val="00FA5F09"/>
    <w:rsid w:val="00FA6388"/>
    <w:rsid w:val="00FA6F7C"/>
    <w:rsid w:val="00FB0358"/>
    <w:rsid w:val="00FB14BB"/>
    <w:rsid w:val="00FB1974"/>
    <w:rsid w:val="00FB1B59"/>
    <w:rsid w:val="00FB2648"/>
    <w:rsid w:val="00FB3410"/>
    <w:rsid w:val="00FB5080"/>
    <w:rsid w:val="00FB50C7"/>
    <w:rsid w:val="00FB50E7"/>
    <w:rsid w:val="00FB5136"/>
    <w:rsid w:val="00FB541F"/>
    <w:rsid w:val="00FB57BA"/>
    <w:rsid w:val="00FB6A54"/>
    <w:rsid w:val="00FB6AA3"/>
    <w:rsid w:val="00FB74DE"/>
    <w:rsid w:val="00FB7745"/>
    <w:rsid w:val="00FC0105"/>
    <w:rsid w:val="00FC036D"/>
    <w:rsid w:val="00FC0B68"/>
    <w:rsid w:val="00FC0FC2"/>
    <w:rsid w:val="00FC14ED"/>
    <w:rsid w:val="00FC1D19"/>
    <w:rsid w:val="00FC2832"/>
    <w:rsid w:val="00FC2946"/>
    <w:rsid w:val="00FC2FDB"/>
    <w:rsid w:val="00FC345A"/>
    <w:rsid w:val="00FC34C0"/>
    <w:rsid w:val="00FC50FC"/>
    <w:rsid w:val="00FC52E3"/>
    <w:rsid w:val="00FC5695"/>
    <w:rsid w:val="00FC58B6"/>
    <w:rsid w:val="00FC5B8B"/>
    <w:rsid w:val="00FC6565"/>
    <w:rsid w:val="00FD08AF"/>
    <w:rsid w:val="00FD1AEB"/>
    <w:rsid w:val="00FD324A"/>
    <w:rsid w:val="00FD391F"/>
    <w:rsid w:val="00FD4559"/>
    <w:rsid w:val="00FD4D7A"/>
    <w:rsid w:val="00FD5247"/>
    <w:rsid w:val="00FD6D69"/>
    <w:rsid w:val="00FD7277"/>
    <w:rsid w:val="00FD743B"/>
    <w:rsid w:val="00FD795F"/>
    <w:rsid w:val="00FE096B"/>
    <w:rsid w:val="00FE0AA6"/>
    <w:rsid w:val="00FE10C1"/>
    <w:rsid w:val="00FE22FA"/>
    <w:rsid w:val="00FE29EA"/>
    <w:rsid w:val="00FE2DA6"/>
    <w:rsid w:val="00FE40EB"/>
    <w:rsid w:val="00FE5226"/>
    <w:rsid w:val="00FE55B9"/>
    <w:rsid w:val="00FE61F6"/>
    <w:rsid w:val="00FE6530"/>
    <w:rsid w:val="00FE66D8"/>
    <w:rsid w:val="00FE6B85"/>
    <w:rsid w:val="00FE6F36"/>
    <w:rsid w:val="00FE7625"/>
    <w:rsid w:val="00FE7A74"/>
    <w:rsid w:val="00FE7A9F"/>
    <w:rsid w:val="00FE7D50"/>
    <w:rsid w:val="00FE7E8F"/>
    <w:rsid w:val="00FF0B1B"/>
    <w:rsid w:val="00FF0E1B"/>
    <w:rsid w:val="00FF0E39"/>
    <w:rsid w:val="00FF1DA9"/>
    <w:rsid w:val="00FF2AA9"/>
    <w:rsid w:val="00FF312A"/>
    <w:rsid w:val="00FF3A71"/>
    <w:rsid w:val="00FF40F5"/>
    <w:rsid w:val="00FF4389"/>
    <w:rsid w:val="00FF580C"/>
    <w:rsid w:val="00FF59B6"/>
    <w:rsid w:val="00FF62C6"/>
    <w:rsid w:val="00FF65E4"/>
    <w:rsid w:val="00FF69D1"/>
    <w:rsid w:val="00FF6CDE"/>
    <w:rsid w:val="00FF72B1"/>
    <w:rsid w:val="00FF7365"/>
    <w:rsid w:val="00FF7B91"/>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fr-FR" w:eastAsia="fr-FR"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annotation text" w:uiPriority="99"/>
    <w:lsdException w:name="footer" w:uiPriority="99"/>
    <w:lsdException w:name="caption" w:semiHidden="1" w:unhideWhenUsed="1" w:qFormat="1"/>
    <w:lsdException w:name="annotation reference" w:uiPriority="99"/>
    <w:lsdException w:name="Title" w:qFormat="1"/>
    <w:lsdException w:name="Subtitle" w:qFormat="1"/>
    <w:lsdException w:name="Hyperlink" w:uiPriority="99"/>
    <w:lsdException w:name="Strong" w:qFormat="1"/>
    <w:lsdException w:name="Emphasis" w:qFormat="1"/>
    <w:lsdException w:name="Normal (Web)"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atentStyles>
  <w:style w:type="paragraph" w:default="1" w:styleId="Normal">
    <w:name w:val="Normal"/>
    <w:qFormat/>
    <w:rsid w:val="007B4807"/>
    <w:pPr>
      <w:spacing w:before="180"/>
    </w:pPr>
    <w:rPr>
      <w:rFonts w:ascii="Times New Roman" w:eastAsia="Times New Roman" w:hAnsi="Times New Roman"/>
      <w:sz w:val="24"/>
      <w:lang w:eastAsia="en-US"/>
    </w:rPr>
  </w:style>
  <w:style w:type="paragraph" w:styleId="Titre1">
    <w:name w:val="heading 1"/>
    <w:basedOn w:val="Titrebase"/>
    <w:next w:val="Corpsdetexte"/>
    <w:link w:val="Titre1Car"/>
    <w:qFormat/>
    <w:rsid w:val="00326333"/>
    <w:pPr>
      <w:keepLines w:val="0"/>
      <w:numPr>
        <w:numId w:val="15"/>
      </w:numPr>
      <w:tabs>
        <w:tab w:val="clear" w:pos="501"/>
        <w:tab w:val="num" w:pos="426"/>
      </w:tabs>
      <w:overflowPunct/>
      <w:autoSpaceDE/>
      <w:autoSpaceDN/>
      <w:adjustRightInd/>
      <w:spacing w:before="360" w:after="120" w:line="240" w:lineRule="auto"/>
      <w:ind w:left="227" w:hanging="227"/>
      <w:jc w:val="left"/>
      <w:outlineLvl w:val="0"/>
    </w:pPr>
    <w:rPr>
      <w:caps/>
      <w:sz w:val="24"/>
      <w:lang w:val="fr-FR" w:eastAsia="x-none"/>
    </w:rPr>
  </w:style>
  <w:style w:type="paragraph" w:styleId="Titre2">
    <w:name w:val="heading 2"/>
    <w:basedOn w:val="Titre1"/>
    <w:next w:val="Corpsdetexte"/>
    <w:link w:val="Titre2Car"/>
    <w:qFormat/>
    <w:rsid w:val="000666CE"/>
    <w:pPr>
      <w:numPr>
        <w:ilvl w:val="1"/>
      </w:numPr>
      <w:tabs>
        <w:tab w:val="left" w:pos="567"/>
      </w:tabs>
      <w:spacing w:after="0"/>
      <w:outlineLvl w:val="1"/>
    </w:pPr>
    <w:rPr>
      <w:caps w:val="0"/>
      <w:smallCaps/>
      <w:spacing w:val="6"/>
    </w:rPr>
  </w:style>
  <w:style w:type="paragraph" w:styleId="Titre3">
    <w:name w:val="heading 3"/>
    <w:basedOn w:val="Titre2"/>
    <w:next w:val="Corpsdetexte"/>
    <w:link w:val="Titre3Car"/>
    <w:qFormat/>
    <w:rsid w:val="00F2264C"/>
    <w:pPr>
      <w:numPr>
        <w:ilvl w:val="2"/>
      </w:numPr>
      <w:tabs>
        <w:tab w:val="clear" w:pos="567"/>
        <w:tab w:val="left" w:pos="794"/>
      </w:tabs>
      <w:spacing w:before="240" w:after="120"/>
      <w:ind w:left="505" w:hanging="505"/>
      <w:outlineLvl w:val="2"/>
    </w:pPr>
    <w:rPr>
      <w:iCs/>
      <w:smallCaps w:val="0"/>
    </w:rPr>
  </w:style>
  <w:style w:type="paragraph" w:styleId="Titre4">
    <w:name w:val="heading 4"/>
    <w:basedOn w:val="Normal"/>
    <w:next w:val="Normal"/>
    <w:link w:val="Titre4Car"/>
    <w:qFormat/>
    <w:rsid w:val="007F7CD6"/>
    <w:pPr>
      <w:keepNext/>
      <w:keepLines/>
      <w:numPr>
        <w:numId w:val="21"/>
      </w:numPr>
      <w:spacing w:before="360" w:after="120"/>
      <w:outlineLvl w:val="3"/>
    </w:pPr>
    <w:rPr>
      <w:rFonts w:eastAsia="Calibri"/>
      <w:b/>
      <w:bCs/>
      <w:iCs/>
      <w:caps/>
      <w:lang w:val="x-none" w:eastAsia="x-none"/>
    </w:rPr>
  </w:style>
  <w:style w:type="paragraph" w:styleId="Titre5">
    <w:name w:val="heading 5"/>
    <w:basedOn w:val="Normal"/>
    <w:next w:val="Normal"/>
    <w:link w:val="Titre5Car"/>
    <w:qFormat/>
    <w:rsid w:val="003C76FA"/>
    <w:pPr>
      <w:keepNext/>
      <w:keepLines/>
      <w:spacing w:before="200"/>
      <w:outlineLvl w:val="4"/>
    </w:pPr>
    <w:rPr>
      <w:rFonts w:ascii="Cambria" w:eastAsia="Calibri" w:hAnsi="Cambria"/>
      <w:color w:val="243F60"/>
      <w:sz w:val="20"/>
      <w:lang w:val="x-none" w:eastAsia="x-none"/>
    </w:rPr>
  </w:style>
  <w:style w:type="paragraph" w:styleId="Titre6">
    <w:name w:val="heading 6"/>
    <w:basedOn w:val="Normal"/>
    <w:next w:val="Normal"/>
    <w:link w:val="Titre6Car"/>
    <w:qFormat/>
    <w:rsid w:val="003C76FA"/>
    <w:pPr>
      <w:keepNext/>
      <w:keepLines/>
      <w:spacing w:before="200"/>
      <w:outlineLvl w:val="5"/>
    </w:pPr>
    <w:rPr>
      <w:rFonts w:ascii="Cambria" w:eastAsia="Calibri" w:hAnsi="Cambria"/>
      <w:i/>
      <w:iCs/>
      <w:color w:val="243F60"/>
      <w:sz w:val="20"/>
      <w:lang w:val="x-none" w:eastAsia="x-none"/>
    </w:rPr>
  </w:style>
  <w:style w:type="paragraph" w:styleId="Titre7">
    <w:name w:val="heading 7"/>
    <w:basedOn w:val="Normal"/>
    <w:next w:val="Normal"/>
    <w:link w:val="Titre7Car"/>
    <w:qFormat/>
    <w:rsid w:val="003C76FA"/>
    <w:pPr>
      <w:spacing w:before="240" w:after="60"/>
      <w:outlineLvl w:val="6"/>
    </w:pPr>
    <w:rPr>
      <w:szCs w:val="24"/>
      <w:lang w:val="x-none" w:eastAsia="x-none"/>
    </w:rPr>
  </w:style>
  <w:style w:type="paragraph" w:styleId="Titre8">
    <w:name w:val="heading 8"/>
    <w:basedOn w:val="Normal"/>
    <w:next w:val="Normal"/>
    <w:link w:val="Titre8Car"/>
    <w:qFormat/>
    <w:rsid w:val="003C76FA"/>
    <w:pPr>
      <w:spacing w:before="240" w:after="60"/>
      <w:outlineLvl w:val="7"/>
    </w:pPr>
    <w:rPr>
      <w:i/>
      <w:iCs/>
      <w:szCs w:val="24"/>
      <w:lang w:val="x-none" w:eastAsia="x-none"/>
    </w:rPr>
  </w:style>
  <w:style w:type="paragraph" w:styleId="Titre9">
    <w:name w:val="heading 9"/>
    <w:basedOn w:val="Normal"/>
    <w:next w:val="Normal"/>
    <w:link w:val="Titre9Car"/>
    <w:qFormat/>
    <w:rsid w:val="003C76FA"/>
    <w:pPr>
      <w:spacing w:before="240" w:after="60"/>
      <w:outlineLvl w:val="8"/>
    </w:pPr>
    <w:rPr>
      <w:rFonts w:ascii="Arial" w:hAnsi="Arial"/>
      <w:sz w:val="20"/>
      <w:lang w:val="x-none" w:eastAsia="x-none"/>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link w:val="Titre1"/>
    <w:rsid w:val="00326333"/>
    <w:rPr>
      <w:rFonts w:ascii="Times New Roman" w:hAnsi="Times New Roman"/>
      <w:b/>
      <w:caps/>
      <w:sz w:val="24"/>
      <w:szCs w:val="24"/>
      <w:lang w:eastAsia="x-none"/>
    </w:rPr>
  </w:style>
  <w:style w:type="character" w:customStyle="1" w:styleId="Titre2Car">
    <w:name w:val="Titre 2 Car"/>
    <w:link w:val="Titre2"/>
    <w:rsid w:val="000666CE"/>
    <w:rPr>
      <w:rFonts w:ascii="Times New Roman" w:hAnsi="Times New Roman"/>
      <w:b/>
      <w:smallCaps/>
      <w:spacing w:val="6"/>
      <w:sz w:val="24"/>
      <w:szCs w:val="24"/>
      <w:lang w:eastAsia="x-none"/>
    </w:rPr>
  </w:style>
  <w:style w:type="character" w:customStyle="1" w:styleId="Titre3Car">
    <w:name w:val="Titre 3 Car"/>
    <w:link w:val="Titre3"/>
    <w:rsid w:val="00F2264C"/>
    <w:rPr>
      <w:rFonts w:ascii="Times New Roman" w:hAnsi="Times New Roman"/>
      <w:b/>
      <w:iCs/>
      <w:spacing w:val="6"/>
      <w:sz w:val="24"/>
      <w:szCs w:val="24"/>
      <w:lang w:eastAsia="x-none"/>
    </w:rPr>
  </w:style>
  <w:style w:type="character" w:customStyle="1" w:styleId="Titre4Car">
    <w:name w:val="Titre 4 Car"/>
    <w:link w:val="Titre4"/>
    <w:rsid w:val="007F7CD6"/>
    <w:rPr>
      <w:rFonts w:ascii="Times New Roman" w:hAnsi="Times New Roman"/>
      <w:b/>
      <w:bCs/>
      <w:iCs/>
      <w:caps/>
      <w:sz w:val="24"/>
      <w:lang w:val="x-none" w:eastAsia="x-none"/>
    </w:rPr>
  </w:style>
  <w:style w:type="character" w:customStyle="1" w:styleId="Titre5Car">
    <w:name w:val="Titre 5 Car"/>
    <w:link w:val="Titre5"/>
    <w:semiHidden/>
    <w:rsid w:val="003C76FA"/>
    <w:rPr>
      <w:rFonts w:ascii="Cambria" w:eastAsia="Calibri" w:hAnsi="Cambria" w:cs="Times New Roman"/>
      <w:color w:val="243F60"/>
      <w:sz w:val="20"/>
      <w:szCs w:val="20"/>
      <w:lang w:val="x-none" w:eastAsia="x-none"/>
    </w:rPr>
  </w:style>
  <w:style w:type="character" w:customStyle="1" w:styleId="Titre6Car">
    <w:name w:val="Titre 6 Car"/>
    <w:link w:val="Titre6"/>
    <w:semiHidden/>
    <w:rsid w:val="003C76FA"/>
    <w:rPr>
      <w:rFonts w:ascii="Cambria" w:eastAsia="Calibri" w:hAnsi="Cambria" w:cs="Times New Roman"/>
      <w:i/>
      <w:iCs/>
      <w:color w:val="243F60"/>
      <w:sz w:val="20"/>
      <w:szCs w:val="20"/>
      <w:lang w:val="x-none" w:eastAsia="x-none"/>
    </w:rPr>
  </w:style>
  <w:style w:type="character" w:customStyle="1" w:styleId="Titre7Car">
    <w:name w:val="Titre 7 Car"/>
    <w:link w:val="Titre7"/>
    <w:semiHidden/>
    <w:rsid w:val="003C76FA"/>
    <w:rPr>
      <w:rFonts w:ascii="Times New Roman" w:eastAsia="Times New Roman" w:hAnsi="Times New Roman" w:cs="Times New Roman"/>
      <w:sz w:val="24"/>
      <w:szCs w:val="24"/>
      <w:lang w:val="x-none" w:eastAsia="x-none"/>
    </w:rPr>
  </w:style>
  <w:style w:type="character" w:customStyle="1" w:styleId="Titre8Car">
    <w:name w:val="Titre 8 Car"/>
    <w:link w:val="Titre8"/>
    <w:semiHidden/>
    <w:rsid w:val="003C76FA"/>
    <w:rPr>
      <w:rFonts w:ascii="Times New Roman" w:eastAsia="Times New Roman" w:hAnsi="Times New Roman" w:cs="Times New Roman"/>
      <w:i/>
      <w:iCs/>
      <w:sz w:val="24"/>
      <w:szCs w:val="24"/>
      <w:lang w:val="x-none" w:eastAsia="x-none"/>
    </w:rPr>
  </w:style>
  <w:style w:type="character" w:customStyle="1" w:styleId="Titre9Car">
    <w:name w:val="Titre 9 Car"/>
    <w:link w:val="Titre9"/>
    <w:semiHidden/>
    <w:rsid w:val="003C76FA"/>
    <w:rPr>
      <w:rFonts w:ascii="Arial" w:eastAsia="Times New Roman" w:hAnsi="Arial" w:cs="Times New Roman"/>
      <w:sz w:val="20"/>
      <w:szCs w:val="20"/>
      <w:lang w:val="x-none" w:eastAsia="x-none"/>
    </w:rPr>
  </w:style>
  <w:style w:type="character" w:styleId="Lienhypertexte">
    <w:name w:val="Hyperlink"/>
    <w:uiPriority w:val="99"/>
    <w:unhideWhenUsed/>
    <w:rsid w:val="003C76FA"/>
    <w:rPr>
      <w:rFonts w:ascii="Times New Roman" w:hAnsi="Times New Roman" w:cs="Times New Roman" w:hint="default"/>
      <w:color w:val="0000FF"/>
      <w:u w:val="single"/>
      <w:lang w:val="fr-FR" w:eastAsia="x-none" w:bidi="ar-SA"/>
    </w:rPr>
  </w:style>
  <w:style w:type="character" w:styleId="Lienhypertextesuivivisit">
    <w:name w:val="FollowedHyperlink"/>
    <w:semiHidden/>
    <w:unhideWhenUsed/>
    <w:rsid w:val="003C76FA"/>
    <w:rPr>
      <w:rFonts w:ascii="Times New Roman" w:hAnsi="Times New Roman" w:cs="Times New Roman" w:hint="default"/>
      <w:color w:val="800080"/>
      <w:u w:val="single"/>
      <w:lang w:val="fr-FR" w:eastAsia="x-none" w:bidi="ar-SA"/>
    </w:rPr>
  </w:style>
  <w:style w:type="character" w:styleId="Accentuation">
    <w:name w:val="Emphasis"/>
    <w:qFormat/>
    <w:rsid w:val="003C76FA"/>
    <w:rPr>
      <w:rFonts w:ascii="Times New Roman" w:hAnsi="Times New Roman" w:cs="Times New Roman" w:hint="default"/>
      <w:i/>
      <w:iCs/>
      <w:lang w:val="fr-FR" w:eastAsia="x-none" w:bidi="ar-SA"/>
    </w:rPr>
  </w:style>
  <w:style w:type="paragraph" w:styleId="Corpsdetexte">
    <w:name w:val="Body Text"/>
    <w:basedOn w:val="Normal"/>
    <w:link w:val="CorpsdetexteCar"/>
    <w:unhideWhenUsed/>
    <w:rsid w:val="00D45C44"/>
    <w:pPr>
      <w:jc w:val="both"/>
    </w:pPr>
    <w:rPr>
      <w:rFonts w:eastAsia="Calibri"/>
      <w:szCs w:val="24"/>
      <w:lang w:val="x-none" w:eastAsia="x-none"/>
    </w:rPr>
  </w:style>
  <w:style w:type="character" w:customStyle="1" w:styleId="CorpsdetexteCar">
    <w:name w:val="Corps de texte Car"/>
    <w:link w:val="Corpsdetexte"/>
    <w:rsid w:val="00D45C44"/>
    <w:rPr>
      <w:rFonts w:ascii="Times New Roman" w:hAnsi="Times New Roman"/>
      <w:sz w:val="24"/>
      <w:szCs w:val="24"/>
      <w:lang w:eastAsia="x-none"/>
    </w:rPr>
  </w:style>
  <w:style w:type="character" w:styleId="lev">
    <w:name w:val="Strong"/>
    <w:qFormat/>
    <w:rsid w:val="003C76FA"/>
    <w:rPr>
      <w:rFonts w:ascii="Times New Roman" w:hAnsi="Times New Roman" w:cs="Times New Roman" w:hint="default"/>
      <w:b/>
      <w:bCs/>
      <w:lang w:val="fr-FR" w:eastAsia="x-none" w:bidi="ar-SA"/>
    </w:rPr>
  </w:style>
  <w:style w:type="paragraph" w:styleId="NormalWeb">
    <w:name w:val="Normal (Web)"/>
    <w:basedOn w:val="Normal"/>
    <w:link w:val="NormalWebCar"/>
    <w:unhideWhenUsed/>
    <w:rsid w:val="003C76FA"/>
    <w:pPr>
      <w:spacing w:before="100" w:beforeAutospacing="1" w:after="100" w:afterAutospacing="1"/>
      <w:jc w:val="both"/>
    </w:pPr>
    <w:rPr>
      <w:szCs w:val="24"/>
      <w:lang w:val="x-none" w:eastAsia="x-none"/>
    </w:rPr>
  </w:style>
  <w:style w:type="paragraph" w:styleId="Index1">
    <w:name w:val="index 1"/>
    <w:basedOn w:val="Normal"/>
    <w:next w:val="Normal"/>
    <w:autoRedefine/>
    <w:semiHidden/>
    <w:unhideWhenUsed/>
    <w:rsid w:val="003C76FA"/>
    <w:pPr>
      <w:ind w:left="240" w:hanging="240"/>
    </w:pPr>
  </w:style>
  <w:style w:type="paragraph" w:styleId="TM1">
    <w:name w:val="toc 1"/>
    <w:basedOn w:val="Normal"/>
    <w:next w:val="Normal"/>
    <w:autoRedefine/>
    <w:uiPriority w:val="39"/>
    <w:unhideWhenUsed/>
    <w:rsid w:val="0015238B"/>
    <w:pPr>
      <w:tabs>
        <w:tab w:val="right" w:leader="dot" w:pos="9401"/>
      </w:tabs>
    </w:pPr>
    <w:rPr>
      <w:b/>
      <w:smallCaps/>
    </w:rPr>
  </w:style>
  <w:style w:type="paragraph" w:styleId="TM2">
    <w:name w:val="toc 2"/>
    <w:basedOn w:val="Normal"/>
    <w:next w:val="Normal"/>
    <w:autoRedefine/>
    <w:uiPriority w:val="39"/>
    <w:unhideWhenUsed/>
    <w:rsid w:val="00094212"/>
    <w:pPr>
      <w:tabs>
        <w:tab w:val="left" w:pos="720"/>
        <w:tab w:val="right" w:leader="dot" w:pos="9185"/>
        <w:tab w:val="right" w:leader="dot" w:pos="9401"/>
      </w:tabs>
      <w:spacing w:before="0"/>
      <w:ind w:left="720" w:hanging="522"/>
    </w:pPr>
    <w:rPr>
      <w:smallCaps/>
      <w:sz w:val="22"/>
    </w:rPr>
  </w:style>
  <w:style w:type="paragraph" w:styleId="TM3">
    <w:name w:val="toc 3"/>
    <w:basedOn w:val="Normal"/>
    <w:next w:val="Normal"/>
    <w:autoRedefine/>
    <w:uiPriority w:val="39"/>
    <w:unhideWhenUsed/>
    <w:rsid w:val="003C76FA"/>
    <w:pPr>
      <w:ind w:left="400"/>
    </w:pPr>
  </w:style>
  <w:style w:type="paragraph" w:styleId="TM4">
    <w:name w:val="toc 4"/>
    <w:basedOn w:val="Normal"/>
    <w:next w:val="Normal"/>
    <w:autoRedefine/>
    <w:semiHidden/>
    <w:unhideWhenUsed/>
    <w:rsid w:val="003C76FA"/>
    <w:pPr>
      <w:ind w:left="600"/>
    </w:pPr>
  </w:style>
  <w:style w:type="paragraph" w:styleId="TM5">
    <w:name w:val="toc 5"/>
    <w:basedOn w:val="Normal"/>
    <w:next w:val="Normal"/>
    <w:autoRedefine/>
    <w:semiHidden/>
    <w:unhideWhenUsed/>
    <w:rsid w:val="003C76FA"/>
    <w:pPr>
      <w:ind w:left="800"/>
    </w:pPr>
  </w:style>
  <w:style w:type="paragraph" w:styleId="TM6">
    <w:name w:val="toc 6"/>
    <w:basedOn w:val="Normal"/>
    <w:next w:val="Normal"/>
    <w:autoRedefine/>
    <w:semiHidden/>
    <w:unhideWhenUsed/>
    <w:rsid w:val="003C76FA"/>
    <w:pPr>
      <w:ind w:left="1000"/>
    </w:pPr>
  </w:style>
  <w:style w:type="paragraph" w:styleId="TM7">
    <w:name w:val="toc 7"/>
    <w:basedOn w:val="Normal"/>
    <w:next w:val="Normal"/>
    <w:autoRedefine/>
    <w:semiHidden/>
    <w:unhideWhenUsed/>
    <w:rsid w:val="003C76FA"/>
    <w:pPr>
      <w:ind w:left="1200"/>
    </w:pPr>
  </w:style>
  <w:style w:type="paragraph" w:styleId="TM8">
    <w:name w:val="toc 8"/>
    <w:basedOn w:val="Normal"/>
    <w:next w:val="Normal"/>
    <w:autoRedefine/>
    <w:semiHidden/>
    <w:unhideWhenUsed/>
    <w:rsid w:val="003C76FA"/>
    <w:pPr>
      <w:ind w:left="1400"/>
    </w:pPr>
  </w:style>
  <w:style w:type="paragraph" w:styleId="TM9">
    <w:name w:val="toc 9"/>
    <w:basedOn w:val="Normal"/>
    <w:next w:val="Normal"/>
    <w:autoRedefine/>
    <w:semiHidden/>
    <w:unhideWhenUsed/>
    <w:rsid w:val="003C76FA"/>
    <w:pPr>
      <w:ind w:left="1600"/>
    </w:pPr>
  </w:style>
  <w:style w:type="paragraph" w:styleId="Notedebasdepage">
    <w:name w:val="footnote text"/>
    <w:basedOn w:val="Normal"/>
    <w:link w:val="NotedebasdepageCar"/>
    <w:unhideWhenUsed/>
    <w:rsid w:val="00664F13"/>
    <w:pPr>
      <w:spacing w:before="0"/>
      <w:ind w:left="181" w:hanging="181"/>
    </w:pPr>
    <w:rPr>
      <w:rFonts w:eastAsia="Calibri"/>
      <w:sz w:val="20"/>
      <w:lang w:val="x-none" w:eastAsia="x-none"/>
    </w:rPr>
  </w:style>
  <w:style w:type="character" w:customStyle="1" w:styleId="NotedebasdepageCar">
    <w:name w:val="Note de bas de page Car"/>
    <w:link w:val="Notedebasdepage"/>
    <w:rsid w:val="00664F13"/>
    <w:rPr>
      <w:rFonts w:ascii="Times New Roman" w:hAnsi="Times New Roman"/>
      <w:lang w:val="x-none" w:eastAsia="x-none"/>
    </w:rPr>
  </w:style>
  <w:style w:type="paragraph" w:styleId="Commentaire">
    <w:name w:val="annotation text"/>
    <w:basedOn w:val="Normal"/>
    <w:link w:val="CommentaireCar"/>
    <w:uiPriority w:val="99"/>
    <w:unhideWhenUsed/>
    <w:rsid w:val="00282925"/>
    <w:rPr>
      <w:sz w:val="20"/>
      <w:lang w:val="x-none" w:eastAsia="x-none"/>
    </w:rPr>
  </w:style>
  <w:style w:type="character" w:customStyle="1" w:styleId="CommentaireCar">
    <w:name w:val="Commentaire Car"/>
    <w:link w:val="Commentaire"/>
    <w:uiPriority w:val="99"/>
    <w:rsid w:val="00282925"/>
    <w:rPr>
      <w:rFonts w:ascii="Times New Roman" w:eastAsia="Times New Roman" w:hAnsi="Times New Roman"/>
      <w:lang w:val="x-none" w:eastAsia="x-none"/>
    </w:rPr>
  </w:style>
  <w:style w:type="paragraph" w:styleId="En-tte">
    <w:name w:val="header"/>
    <w:basedOn w:val="Normal"/>
    <w:link w:val="En-tteCar"/>
    <w:unhideWhenUsed/>
    <w:rsid w:val="003C76FA"/>
    <w:pPr>
      <w:tabs>
        <w:tab w:val="center" w:pos="4320"/>
        <w:tab w:val="right" w:pos="8640"/>
      </w:tabs>
    </w:pPr>
    <w:rPr>
      <w:sz w:val="20"/>
      <w:lang w:val="x-none" w:eastAsia="x-none"/>
    </w:rPr>
  </w:style>
  <w:style w:type="character" w:customStyle="1" w:styleId="En-tteCar">
    <w:name w:val="En-tête Car"/>
    <w:link w:val="En-tte"/>
    <w:rsid w:val="003C76FA"/>
    <w:rPr>
      <w:rFonts w:ascii="Times New Roman" w:eastAsia="Times New Roman" w:hAnsi="Times New Roman" w:cs="Times New Roman"/>
      <w:sz w:val="20"/>
      <w:szCs w:val="20"/>
      <w:lang w:val="x-none" w:eastAsia="x-none"/>
    </w:rPr>
  </w:style>
  <w:style w:type="paragraph" w:styleId="Pieddepage">
    <w:name w:val="footer"/>
    <w:basedOn w:val="Normal"/>
    <w:link w:val="PieddepageCar"/>
    <w:uiPriority w:val="99"/>
    <w:unhideWhenUsed/>
    <w:rsid w:val="00C048E1"/>
    <w:pPr>
      <w:tabs>
        <w:tab w:val="center" w:pos="4536"/>
        <w:tab w:val="right" w:pos="9072"/>
      </w:tabs>
    </w:pPr>
    <w:rPr>
      <w:sz w:val="20"/>
      <w:lang w:val="x-none" w:eastAsia="x-none"/>
    </w:rPr>
  </w:style>
  <w:style w:type="character" w:customStyle="1" w:styleId="PieddepageCar">
    <w:name w:val="Pied de page Car"/>
    <w:link w:val="Pieddepage"/>
    <w:uiPriority w:val="99"/>
    <w:rsid w:val="00C048E1"/>
    <w:rPr>
      <w:rFonts w:ascii="Times New Roman" w:eastAsia="Times New Roman" w:hAnsi="Times New Roman"/>
      <w:lang w:val="x-none" w:eastAsia="x-none"/>
    </w:rPr>
  </w:style>
  <w:style w:type="paragraph" w:styleId="Titreindex">
    <w:name w:val="index heading"/>
    <w:basedOn w:val="Normal"/>
    <w:next w:val="Normal"/>
    <w:semiHidden/>
    <w:unhideWhenUsed/>
    <w:rsid w:val="003C76FA"/>
    <w:rPr>
      <w:rFonts w:ascii="Arial" w:hAnsi="Arial" w:cs="Arial"/>
      <w:b/>
      <w:bCs/>
    </w:rPr>
  </w:style>
  <w:style w:type="paragraph" w:styleId="Adressedestinataire">
    <w:name w:val="envelope address"/>
    <w:basedOn w:val="Normal"/>
    <w:semiHidden/>
    <w:unhideWhenUsed/>
    <w:rsid w:val="003C76FA"/>
    <w:pPr>
      <w:framePr w:w="7938" w:h="1985" w:hSpace="141" w:wrap="auto" w:hAnchor="page" w:xAlign="center" w:yAlign="bottom"/>
      <w:widowControl w:val="0"/>
      <w:ind w:left="5097"/>
    </w:pPr>
    <w:rPr>
      <w:rFonts w:ascii="Arial" w:hAnsi="Arial" w:cs="Arial"/>
      <w:szCs w:val="24"/>
    </w:rPr>
  </w:style>
  <w:style w:type="paragraph" w:styleId="Notedefin">
    <w:name w:val="endnote text"/>
    <w:basedOn w:val="Normal"/>
    <w:link w:val="NotedefinCar"/>
    <w:semiHidden/>
    <w:unhideWhenUsed/>
    <w:rsid w:val="003C76FA"/>
    <w:rPr>
      <w:sz w:val="20"/>
      <w:lang w:val="x-none" w:eastAsia="x-none"/>
    </w:rPr>
  </w:style>
  <w:style w:type="character" w:customStyle="1" w:styleId="NotedefinCar">
    <w:name w:val="Note de fin Car"/>
    <w:link w:val="Notedefin"/>
    <w:semiHidden/>
    <w:rsid w:val="003C76FA"/>
    <w:rPr>
      <w:rFonts w:ascii="Times New Roman" w:eastAsia="Times New Roman" w:hAnsi="Times New Roman" w:cs="Times New Roman"/>
      <w:sz w:val="20"/>
      <w:szCs w:val="20"/>
      <w:lang w:val="x-none" w:eastAsia="x-none"/>
    </w:rPr>
  </w:style>
  <w:style w:type="paragraph" w:styleId="TitreTR">
    <w:name w:val="toa heading"/>
    <w:basedOn w:val="Normal"/>
    <w:next w:val="Normal"/>
    <w:autoRedefine/>
    <w:semiHidden/>
    <w:unhideWhenUsed/>
    <w:rsid w:val="003C76FA"/>
    <w:pPr>
      <w:spacing w:line="220" w:lineRule="exact"/>
    </w:pPr>
    <w:rPr>
      <w:b/>
      <w:bCs/>
      <w:sz w:val="22"/>
      <w:szCs w:val="24"/>
    </w:rPr>
  </w:style>
  <w:style w:type="paragraph" w:styleId="Liste">
    <w:name w:val="List"/>
    <w:basedOn w:val="Corpsdetexte"/>
    <w:semiHidden/>
    <w:unhideWhenUsed/>
    <w:rsid w:val="003C76FA"/>
  </w:style>
  <w:style w:type="paragraph" w:styleId="Listepuces">
    <w:name w:val="List Bullet"/>
    <w:basedOn w:val="Liste"/>
    <w:unhideWhenUsed/>
    <w:rsid w:val="00892A87"/>
    <w:pPr>
      <w:numPr>
        <w:numId w:val="1"/>
      </w:numPr>
    </w:pPr>
  </w:style>
  <w:style w:type="paragraph" w:styleId="Listenumros">
    <w:name w:val="List Number"/>
    <w:basedOn w:val="Liste"/>
    <w:unhideWhenUsed/>
    <w:rsid w:val="003C76FA"/>
  </w:style>
  <w:style w:type="paragraph" w:styleId="Liste2">
    <w:name w:val="List 2"/>
    <w:basedOn w:val="Normal"/>
    <w:semiHidden/>
    <w:unhideWhenUsed/>
    <w:rsid w:val="003C76FA"/>
    <w:pPr>
      <w:ind w:left="566" w:hanging="283"/>
    </w:pPr>
  </w:style>
  <w:style w:type="paragraph" w:styleId="Liste3">
    <w:name w:val="List 3"/>
    <w:basedOn w:val="Normal"/>
    <w:semiHidden/>
    <w:unhideWhenUsed/>
    <w:rsid w:val="003C76FA"/>
    <w:pPr>
      <w:ind w:left="849" w:hanging="283"/>
    </w:pPr>
  </w:style>
  <w:style w:type="paragraph" w:styleId="Liste4">
    <w:name w:val="List 4"/>
    <w:basedOn w:val="Normal"/>
    <w:semiHidden/>
    <w:unhideWhenUsed/>
    <w:rsid w:val="003C76FA"/>
    <w:pPr>
      <w:ind w:left="1132" w:hanging="283"/>
    </w:pPr>
  </w:style>
  <w:style w:type="paragraph" w:styleId="Liste5">
    <w:name w:val="List 5"/>
    <w:basedOn w:val="Normal"/>
    <w:semiHidden/>
    <w:unhideWhenUsed/>
    <w:rsid w:val="003C76FA"/>
    <w:pPr>
      <w:ind w:left="1415" w:hanging="283"/>
    </w:pPr>
  </w:style>
  <w:style w:type="paragraph" w:styleId="Listepuces2">
    <w:name w:val="List Bullet 2"/>
    <w:basedOn w:val="Normal"/>
    <w:autoRedefine/>
    <w:semiHidden/>
    <w:unhideWhenUsed/>
    <w:rsid w:val="003C76FA"/>
    <w:pPr>
      <w:numPr>
        <w:numId w:val="2"/>
      </w:numPr>
    </w:pPr>
  </w:style>
  <w:style w:type="paragraph" w:styleId="Listepuces3">
    <w:name w:val="List Bullet 3"/>
    <w:basedOn w:val="Normal"/>
    <w:autoRedefine/>
    <w:semiHidden/>
    <w:unhideWhenUsed/>
    <w:rsid w:val="003C76FA"/>
    <w:pPr>
      <w:numPr>
        <w:numId w:val="3"/>
      </w:numPr>
    </w:pPr>
  </w:style>
  <w:style w:type="paragraph" w:styleId="Listepuces4">
    <w:name w:val="List Bullet 4"/>
    <w:basedOn w:val="Normal"/>
    <w:autoRedefine/>
    <w:semiHidden/>
    <w:unhideWhenUsed/>
    <w:rsid w:val="003C76FA"/>
    <w:pPr>
      <w:numPr>
        <w:numId w:val="4"/>
      </w:numPr>
    </w:pPr>
  </w:style>
  <w:style w:type="paragraph" w:styleId="Listepuces5">
    <w:name w:val="List Bullet 5"/>
    <w:basedOn w:val="Normal"/>
    <w:autoRedefine/>
    <w:semiHidden/>
    <w:unhideWhenUsed/>
    <w:rsid w:val="003C76FA"/>
    <w:pPr>
      <w:numPr>
        <w:numId w:val="5"/>
      </w:numPr>
    </w:pPr>
  </w:style>
  <w:style w:type="paragraph" w:styleId="Listenumros2">
    <w:name w:val="List Number 2"/>
    <w:basedOn w:val="Normal"/>
    <w:semiHidden/>
    <w:unhideWhenUsed/>
    <w:rsid w:val="003C76FA"/>
    <w:pPr>
      <w:numPr>
        <w:numId w:val="6"/>
      </w:numPr>
    </w:pPr>
  </w:style>
  <w:style w:type="paragraph" w:styleId="Listenumros3">
    <w:name w:val="List Number 3"/>
    <w:basedOn w:val="Normal"/>
    <w:unhideWhenUsed/>
    <w:rsid w:val="003C76FA"/>
  </w:style>
  <w:style w:type="paragraph" w:styleId="Listenumros4">
    <w:name w:val="List Number 4"/>
    <w:basedOn w:val="Normal"/>
    <w:semiHidden/>
    <w:unhideWhenUsed/>
    <w:rsid w:val="003C76FA"/>
    <w:pPr>
      <w:numPr>
        <w:numId w:val="7"/>
      </w:numPr>
    </w:pPr>
  </w:style>
  <w:style w:type="paragraph" w:styleId="Listenumros5">
    <w:name w:val="List Number 5"/>
    <w:basedOn w:val="Normal"/>
    <w:semiHidden/>
    <w:unhideWhenUsed/>
    <w:rsid w:val="003C76FA"/>
    <w:pPr>
      <w:numPr>
        <w:numId w:val="8"/>
      </w:numPr>
    </w:pPr>
  </w:style>
  <w:style w:type="paragraph" w:styleId="Titre">
    <w:name w:val="Title"/>
    <w:basedOn w:val="Normal"/>
    <w:link w:val="TitreCar"/>
    <w:autoRedefine/>
    <w:qFormat/>
    <w:rsid w:val="007F7CD6"/>
    <w:pPr>
      <w:pBdr>
        <w:top w:val="single" w:sz="4" w:space="1" w:color="auto"/>
        <w:left w:val="single" w:sz="4" w:space="4" w:color="auto"/>
        <w:bottom w:val="single" w:sz="4" w:space="1" w:color="auto"/>
        <w:right w:val="single" w:sz="4" w:space="4" w:color="auto"/>
      </w:pBdr>
      <w:spacing w:before="120"/>
      <w:ind w:right="40"/>
      <w:jc w:val="center"/>
      <w:outlineLvl w:val="0"/>
    </w:pPr>
    <w:rPr>
      <w:rFonts w:eastAsia="Calibri"/>
      <w:b/>
      <w:bCs/>
      <w:caps/>
      <w:noProof/>
      <w:kern w:val="28"/>
      <w:szCs w:val="28"/>
      <w:lang w:val="x-none" w:eastAsia="x-none"/>
    </w:rPr>
  </w:style>
  <w:style w:type="character" w:customStyle="1" w:styleId="TitreCar">
    <w:name w:val="Titre Car"/>
    <w:link w:val="Titre"/>
    <w:rsid w:val="007F7CD6"/>
    <w:rPr>
      <w:rFonts w:ascii="Times New Roman" w:hAnsi="Times New Roman"/>
      <w:b/>
      <w:bCs/>
      <w:caps/>
      <w:noProof/>
      <w:kern w:val="28"/>
      <w:sz w:val="24"/>
      <w:szCs w:val="28"/>
      <w:lang w:val="x-none" w:eastAsia="x-none"/>
    </w:rPr>
  </w:style>
  <w:style w:type="paragraph" w:styleId="Signature">
    <w:name w:val="Signature"/>
    <w:basedOn w:val="Normal"/>
    <w:next w:val="Objet"/>
    <w:link w:val="SignatureCar"/>
    <w:semiHidden/>
    <w:unhideWhenUsed/>
    <w:rsid w:val="003C76FA"/>
    <w:pPr>
      <w:keepNext/>
      <w:spacing w:before="960" w:line="240" w:lineRule="atLeast"/>
      <w:jc w:val="right"/>
    </w:pPr>
    <w:rPr>
      <w:sz w:val="20"/>
      <w:lang w:val="x-none" w:eastAsia="x-none"/>
    </w:rPr>
  </w:style>
  <w:style w:type="character" w:customStyle="1" w:styleId="SignatureCar">
    <w:name w:val="Signature Car"/>
    <w:link w:val="Signature"/>
    <w:semiHidden/>
    <w:rsid w:val="003C76FA"/>
    <w:rPr>
      <w:rFonts w:ascii="Times New Roman" w:eastAsia="Times New Roman" w:hAnsi="Times New Roman" w:cs="Times New Roman"/>
      <w:sz w:val="20"/>
      <w:szCs w:val="20"/>
      <w:lang w:val="x-none" w:eastAsia="x-none"/>
    </w:rPr>
  </w:style>
  <w:style w:type="paragraph" w:styleId="Formuledepolitesse">
    <w:name w:val="Closing"/>
    <w:basedOn w:val="Normal"/>
    <w:next w:val="Signature"/>
    <w:link w:val="FormuledepolitesseCar"/>
    <w:semiHidden/>
    <w:unhideWhenUsed/>
    <w:rsid w:val="003C76FA"/>
    <w:pPr>
      <w:keepNext/>
      <w:spacing w:after="120" w:line="240" w:lineRule="atLeast"/>
    </w:pPr>
    <w:rPr>
      <w:sz w:val="20"/>
      <w:lang w:val="x-none" w:eastAsia="x-none"/>
    </w:rPr>
  </w:style>
  <w:style w:type="character" w:customStyle="1" w:styleId="FormuledepolitesseCar">
    <w:name w:val="Formule de politesse Car"/>
    <w:link w:val="Formuledepolitesse"/>
    <w:semiHidden/>
    <w:rsid w:val="003C76FA"/>
    <w:rPr>
      <w:rFonts w:ascii="Times New Roman" w:eastAsia="Times New Roman" w:hAnsi="Times New Roman" w:cs="Times New Roman"/>
      <w:sz w:val="20"/>
      <w:szCs w:val="20"/>
      <w:lang w:val="x-none" w:eastAsia="x-none"/>
    </w:rPr>
  </w:style>
  <w:style w:type="paragraph" w:customStyle="1" w:styleId="Objet">
    <w:name w:val="Objet"/>
    <w:basedOn w:val="Normal"/>
    <w:semiHidden/>
    <w:rsid w:val="003C76FA"/>
    <w:pPr>
      <w:tabs>
        <w:tab w:val="left" w:pos="800"/>
      </w:tabs>
    </w:pPr>
  </w:style>
  <w:style w:type="paragraph" w:styleId="Retraitcorpsdetexte">
    <w:name w:val="Body Text Indent"/>
    <w:basedOn w:val="Normal"/>
    <w:link w:val="RetraitcorpsdetexteCar"/>
    <w:unhideWhenUsed/>
    <w:rsid w:val="003C76FA"/>
    <w:pPr>
      <w:spacing w:line="240" w:lineRule="exact"/>
      <w:ind w:left="284"/>
      <w:jc w:val="both"/>
    </w:pPr>
    <w:rPr>
      <w:sz w:val="20"/>
      <w:lang w:val="x-none" w:eastAsia="x-none"/>
    </w:rPr>
  </w:style>
  <w:style w:type="character" w:customStyle="1" w:styleId="RetraitcorpsdetexteCar">
    <w:name w:val="Retrait corps de texte Car"/>
    <w:link w:val="Retraitcorpsdetexte"/>
    <w:rsid w:val="003C76FA"/>
    <w:rPr>
      <w:rFonts w:ascii="Times New Roman" w:eastAsia="Times New Roman" w:hAnsi="Times New Roman" w:cs="Times New Roman"/>
      <w:sz w:val="20"/>
      <w:szCs w:val="20"/>
      <w:lang w:val="x-none" w:eastAsia="x-none"/>
    </w:rPr>
  </w:style>
  <w:style w:type="paragraph" w:styleId="Listecontinue">
    <w:name w:val="List Continue"/>
    <w:basedOn w:val="Normal"/>
    <w:semiHidden/>
    <w:unhideWhenUsed/>
    <w:rsid w:val="003C76FA"/>
    <w:pPr>
      <w:spacing w:after="120"/>
      <w:ind w:left="283"/>
    </w:pPr>
  </w:style>
  <w:style w:type="paragraph" w:styleId="Listecontinue2">
    <w:name w:val="List Continue 2"/>
    <w:basedOn w:val="Normal"/>
    <w:semiHidden/>
    <w:unhideWhenUsed/>
    <w:rsid w:val="003C76FA"/>
    <w:pPr>
      <w:spacing w:after="120"/>
      <w:ind w:left="566"/>
    </w:pPr>
  </w:style>
  <w:style w:type="paragraph" w:styleId="Listecontinue3">
    <w:name w:val="List Continue 3"/>
    <w:basedOn w:val="Normal"/>
    <w:semiHidden/>
    <w:unhideWhenUsed/>
    <w:rsid w:val="003C76FA"/>
    <w:pPr>
      <w:spacing w:after="120"/>
      <w:ind w:left="849"/>
    </w:pPr>
  </w:style>
  <w:style w:type="paragraph" w:styleId="Listecontinue4">
    <w:name w:val="List Continue 4"/>
    <w:basedOn w:val="Normal"/>
    <w:semiHidden/>
    <w:unhideWhenUsed/>
    <w:rsid w:val="003C76FA"/>
    <w:pPr>
      <w:spacing w:after="120"/>
      <w:ind w:left="1132"/>
    </w:pPr>
  </w:style>
  <w:style w:type="paragraph" w:styleId="Listecontinue5">
    <w:name w:val="List Continue 5"/>
    <w:basedOn w:val="Normal"/>
    <w:semiHidden/>
    <w:unhideWhenUsed/>
    <w:rsid w:val="003C76FA"/>
    <w:pPr>
      <w:spacing w:after="120"/>
      <w:ind w:left="1415"/>
    </w:pPr>
  </w:style>
  <w:style w:type="paragraph" w:styleId="Sous-titre">
    <w:name w:val="Subtitle"/>
    <w:basedOn w:val="Normal"/>
    <w:link w:val="Sous-titreCar"/>
    <w:qFormat/>
    <w:rsid w:val="003C76FA"/>
    <w:pPr>
      <w:spacing w:after="60"/>
      <w:jc w:val="center"/>
      <w:outlineLvl w:val="1"/>
    </w:pPr>
    <w:rPr>
      <w:rFonts w:ascii="Arial" w:hAnsi="Arial"/>
      <w:szCs w:val="24"/>
      <w:lang w:val="x-none" w:eastAsia="x-none"/>
    </w:rPr>
  </w:style>
  <w:style w:type="character" w:customStyle="1" w:styleId="Sous-titreCar">
    <w:name w:val="Sous-titre Car"/>
    <w:link w:val="Sous-titre"/>
    <w:rsid w:val="003C76FA"/>
    <w:rPr>
      <w:rFonts w:ascii="Arial" w:eastAsia="Times New Roman" w:hAnsi="Arial" w:cs="Times New Roman"/>
      <w:sz w:val="24"/>
      <w:szCs w:val="24"/>
      <w:lang w:val="x-none" w:eastAsia="x-none"/>
    </w:rPr>
  </w:style>
  <w:style w:type="paragraph" w:styleId="Date">
    <w:name w:val="Date"/>
    <w:basedOn w:val="Normal"/>
    <w:next w:val="Normal"/>
    <w:link w:val="DateCar"/>
    <w:semiHidden/>
    <w:unhideWhenUsed/>
    <w:rsid w:val="003C76FA"/>
    <w:pPr>
      <w:spacing w:after="220"/>
      <w:jc w:val="right"/>
    </w:pPr>
    <w:rPr>
      <w:sz w:val="20"/>
      <w:lang w:val="x-none" w:eastAsia="x-none"/>
    </w:rPr>
  </w:style>
  <w:style w:type="character" w:customStyle="1" w:styleId="DateCar">
    <w:name w:val="Date Car"/>
    <w:link w:val="Date"/>
    <w:semiHidden/>
    <w:rsid w:val="003C76FA"/>
    <w:rPr>
      <w:rFonts w:ascii="Times New Roman" w:eastAsia="Times New Roman" w:hAnsi="Times New Roman" w:cs="Times New Roman"/>
      <w:sz w:val="20"/>
      <w:szCs w:val="20"/>
      <w:lang w:val="x-none" w:eastAsia="x-none"/>
    </w:rPr>
  </w:style>
  <w:style w:type="paragraph" w:styleId="Retraitcorpset1relig">
    <w:name w:val="Body Text First Indent 2"/>
    <w:basedOn w:val="Retraitcorpsdetexte"/>
    <w:link w:val="Retraitcorpset1religCar"/>
    <w:semiHidden/>
    <w:unhideWhenUsed/>
    <w:rsid w:val="003C76FA"/>
    <w:pPr>
      <w:ind w:firstLine="210"/>
    </w:pPr>
  </w:style>
  <w:style w:type="character" w:customStyle="1" w:styleId="Retraitcorpset1religCar">
    <w:name w:val="Retrait corps et 1re lig. Car"/>
    <w:basedOn w:val="RetraitcorpsdetexteCar"/>
    <w:link w:val="Retraitcorpset1relig"/>
    <w:semiHidden/>
    <w:rsid w:val="003C76FA"/>
    <w:rPr>
      <w:rFonts w:ascii="Times New Roman" w:eastAsia="Times New Roman" w:hAnsi="Times New Roman" w:cs="Times New Roman"/>
      <w:sz w:val="20"/>
      <w:szCs w:val="20"/>
      <w:lang w:val="x-none" w:eastAsia="x-none"/>
    </w:rPr>
  </w:style>
  <w:style w:type="paragraph" w:styleId="Corpsdetexte2">
    <w:name w:val="Body Text 2"/>
    <w:basedOn w:val="Normal"/>
    <w:link w:val="Corpsdetexte2Car"/>
    <w:unhideWhenUsed/>
    <w:rsid w:val="00D45C44"/>
    <w:pPr>
      <w:spacing w:before="120"/>
      <w:jc w:val="both"/>
    </w:pPr>
    <w:rPr>
      <w:rFonts w:eastAsia="Calibri"/>
      <w:szCs w:val="24"/>
      <w:lang w:val="x-none" w:eastAsia="x-none"/>
    </w:rPr>
  </w:style>
  <w:style w:type="character" w:customStyle="1" w:styleId="Corpsdetexte2Car">
    <w:name w:val="Corps de texte 2 Car"/>
    <w:link w:val="Corpsdetexte2"/>
    <w:rsid w:val="00D45C44"/>
    <w:rPr>
      <w:rFonts w:ascii="Times New Roman" w:hAnsi="Times New Roman"/>
      <w:sz w:val="24"/>
      <w:szCs w:val="24"/>
    </w:rPr>
  </w:style>
  <w:style w:type="paragraph" w:styleId="Corpsdetexte3">
    <w:name w:val="Body Text 3"/>
    <w:basedOn w:val="Normal"/>
    <w:link w:val="Corpsdetexte3Car"/>
    <w:semiHidden/>
    <w:unhideWhenUsed/>
    <w:rsid w:val="003C76FA"/>
    <w:pPr>
      <w:spacing w:after="120"/>
    </w:pPr>
    <w:rPr>
      <w:sz w:val="16"/>
      <w:szCs w:val="16"/>
      <w:lang w:val="x-none" w:eastAsia="x-none"/>
    </w:rPr>
  </w:style>
  <w:style w:type="character" w:customStyle="1" w:styleId="Corpsdetexte3Car">
    <w:name w:val="Corps de texte 3 Car"/>
    <w:link w:val="Corpsdetexte3"/>
    <w:semiHidden/>
    <w:rsid w:val="003C76FA"/>
    <w:rPr>
      <w:rFonts w:ascii="Times New Roman" w:eastAsia="Times New Roman" w:hAnsi="Times New Roman" w:cs="Times New Roman"/>
      <w:sz w:val="16"/>
      <w:szCs w:val="16"/>
      <w:lang w:val="x-none" w:eastAsia="x-none"/>
    </w:rPr>
  </w:style>
  <w:style w:type="paragraph" w:styleId="Retraitcorpsdetexte2">
    <w:name w:val="Body Text Indent 2"/>
    <w:basedOn w:val="Normal"/>
    <w:link w:val="Retraitcorpsdetexte2Car"/>
    <w:semiHidden/>
    <w:unhideWhenUsed/>
    <w:rsid w:val="003C76FA"/>
    <w:pPr>
      <w:spacing w:line="240" w:lineRule="exact"/>
      <w:ind w:left="1701"/>
    </w:pPr>
    <w:rPr>
      <w:sz w:val="20"/>
      <w:lang w:val="x-none" w:eastAsia="x-none"/>
    </w:rPr>
  </w:style>
  <w:style w:type="character" w:customStyle="1" w:styleId="Retraitcorpsdetexte2Car">
    <w:name w:val="Retrait corps de texte 2 Car"/>
    <w:link w:val="Retraitcorpsdetexte2"/>
    <w:semiHidden/>
    <w:rsid w:val="003C76FA"/>
    <w:rPr>
      <w:rFonts w:ascii="Times New Roman" w:eastAsia="Times New Roman" w:hAnsi="Times New Roman" w:cs="Times New Roman"/>
      <w:sz w:val="20"/>
      <w:szCs w:val="20"/>
      <w:lang w:val="x-none" w:eastAsia="x-none"/>
    </w:rPr>
  </w:style>
  <w:style w:type="paragraph" w:styleId="Retraitcorpsdetexte3">
    <w:name w:val="Body Text Indent 3"/>
    <w:basedOn w:val="Normal"/>
    <w:link w:val="Retraitcorpsdetexte3Car"/>
    <w:semiHidden/>
    <w:unhideWhenUsed/>
    <w:rsid w:val="003C76FA"/>
    <w:pPr>
      <w:spacing w:after="120"/>
      <w:ind w:left="283"/>
    </w:pPr>
    <w:rPr>
      <w:sz w:val="16"/>
      <w:szCs w:val="16"/>
      <w:lang w:val="x-none" w:eastAsia="x-none"/>
    </w:rPr>
  </w:style>
  <w:style w:type="character" w:customStyle="1" w:styleId="Retraitcorpsdetexte3Car">
    <w:name w:val="Retrait corps de texte 3 Car"/>
    <w:link w:val="Retraitcorpsdetexte3"/>
    <w:semiHidden/>
    <w:rsid w:val="003C76FA"/>
    <w:rPr>
      <w:rFonts w:ascii="Times New Roman" w:eastAsia="Times New Roman" w:hAnsi="Times New Roman" w:cs="Times New Roman"/>
      <w:sz w:val="16"/>
      <w:szCs w:val="16"/>
      <w:lang w:val="x-none" w:eastAsia="x-none"/>
    </w:rPr>
  </w:style>
  <w:style w:type="paragraph" w:styleId="Explorateurdedocuments">
    <w:name w:val="Document Map"/>
    <w:basedOn w:val="Normal"/>
    <w:link w:val="ExplorateurdedocumentsCar"/>
    <w:semiHidden/>
    <w:unhideWhenUsed/>
    <w:rsid w:val="003C76FA"/>
    <w:pPr>
      <w:shd w:val="clear" w:color="auto" w:fill="000080"/>
    </w:pPr>
    <w:rPr>
      <w:rFonts w:ascii="Tahoma" w:hAnsi="Tahoma"/>
      <w:sz w:val="20"/>
      <w:lang w:val="x-none" w:eastAsia="x-none"/>
    </w:rPr>
  </w:style>
  <w:style w:type="character" w:customStyle="1" w:styleId="ExplorateurdedocumentsCar">
    <w:name w:val="Explorateur de documents Car"/>
    <w:link w:val="Explorateurdedocuments"/>
    <w:semiHidden/>
    <w:rsid w:val="003C76FA"/>
    <w:rPr>
      <w:rFonts w:ascii="Tahoma" w:eastAsia="Times New Roman" w:hAnsi="Tahoma" w:cs="Times New Roman"/>
      <w:sz w:val="20"/>
      <w:szCs w:val="20"/>
      <w:shd w:val="clear" w:color="auto" w:fill="000080"/>
      <w:lang w:val="x-none" w:eastAsia="x-none"/>
    </w:rPr>
  </w:style>
  <w:style w:type="paragraph" w:styleId="Objetducommentaire">
    <w:name w:val="annotation subject"/>
    <w:basedOn w:val="Commentaire"/>
    <w:next w:val="Commentaire"/>
    <w:link w:val="ObjetducommentaireCar"/>
    <w:semiHidden/>
    <w:unhideWhenUsed/>
    <w:rsid w:val="003C76FA"/>
    <w:rPr>
      <w:b/>
      <w:bCs/>
    </w:rPr>
  </w:style>
  <w:style w:type="character" w:customStyle="1" w:styleId="ObjetducommentaireCar">
    <w:name w:val="Objet du commentaire Car"/>
    <w:link w:val="Objetducommentaire"/>
    <w:semiHidden/>
    <w:rsid w:val="003C76FA"/>
    <w:rPr>
      <w:rFonts w:ascii="Times New Roman" w:eastAsia="Times New Roman" w:hAnsi="Times New Roman" w:cs="Times New Roman"/>
      <w:b/>
      <w:bCs/>
      <w:sz w:val="20"/>
      <w:szCs w:val="20"/>
      <w:lang w:val="x-none" w:eastAsia="x-none"/>
    </w:rPr>
  </w:style>
  <w:style w:type="paragraph" w:styleId="Textedebulles">
    <w:name w:val="Balloon Text"/>
    <w:basedOn w:val="Normal"/>
    <w:link w:val="TextedebullesCar"/>
    <w:semiHidden/>
    <w:unhideWhenUsed/>
    <w:rsid w:val="003C76FA"/>
    <w:rPr>
      <w:rFonts w:ascii="Tahoma" w:hAnsi="Tahoma"/>
      <w:sz w:val="16"/>
      <w:szCs w:val="16"/>
      <w:lang w:val="x-none" w:eastAsia="x-none"/>
    </w:rPr>
  </w:style>
  <w:style w:type="character" w:customStyle="1" w:styleId="TextedebullesCar">
    <w:name w:val="Texte de bulles Car"/>
    <w:link w:val="Textedebulles"/>
    <w:semiHidden/>
    <w:rsid w:val="003C76FA"/>
    <w:rPr>
      <w:rFonts w:ascii="Tahoma" w:eastAsia="Times New Roman" w:hAnsi="Tahoma" w:cs="Times New Roman"/>
      <w:sz w:val="16"/>
      <w:szCs w:val="16"/>
      <w:lang w:val="x-none" w:eastAsia="x-none"/>
    </w:rPr>
  </w:style>
  <w:style w:type="paragraph" w:styleId="Sansinterligne">
    <w:name w:val="No Spacing"/>
    <w:qFormat/>
    <w:rsid w:val="003C76FA"/>
    <w:pPr>
      <w:suppressAutoHyphens/>
      <w:autoSpaceDN w:val="0"/>
    </w:pPr>
    <w:rPr>
      <w:rFonts w:ascii="Times New Roman" w:eastAsia="Times New Roman" w:hAnsi="Times New Roman" w:cs="Calibri"/>
      <w:kern w:val="3"/>
      <w:sz w:val="24"/>
    </w:rPr>
  </w:style>
  <w:style w:type="paragraph" w:styleId="En-ttedetabledesmatires">
    <w:name w:val="TOC Heading"/>
    <w:basedOn w:val="Titre1"/>
    <w:next w:val="Normal"/>
    <w:uiPriority w:val="39"/>
    <w:qFormat/>
    <w:rsid w:val="003C76FA"/>
    <w:pPr>
      <w:keepLines/>
      <w:numPr>
        <w:numId w:val="0"/>
      </w:numPr>
      <w:spacing w:line="276" w:lineRule="auto"/>
      <w:outlineLvl w:val="9"/>
    </w:pPr>
    <w:rPr>
      <w:rFonts w:ascii="Cambria" w:eastAsia="Times New Roman" w:hAnsi="Cambria"/>
      <w:bCs/>
      <w:color w:val="365F91"/>
      <w:szCs w:val="28"/>
      <w:lang w:eastAsia="en-US"/>
    </w:rPr>
  </w:style>
  <w:style w:type="paragraph" w:customStyle="1" w:styleId="Sansinterligne1">
    <w:name w:val="Sans interligne1"/>
    <w:semiHidden/>
    <w:rsid w:val="003C76FA"/>
    <w:rPr>
      <w:rFonts w:ascii="Times New Roman" w:eastAsia="Times New Roman" w:hAnsi="Times New Roman"/>
      <w:sz w:val="24"/>
      <w:lang w:eastAsia="en-US"/>
    </w:rPr>
  </w:style>
  <w:style w:type="paragraph" w:customStyle="1" w:styleId="Sansinterligne10">
    <w:name w:val="Sans interligne1"/>
    <w:semiHidden/>
    <w:rsid w:val="003C76FA"/>
    <w:rPr>
      <w:sz w:val="22"/>
      <w:szCs w:val="22"/>
      <w:lang w:eastAsia="en-US"/>
    </w:rPr>
  </w:style>
  <w:style w:type="paragraph" w:customStyle="1" w:styleId="Rvision1">
    <w:name w:val="Révision1"/>
    <w:semiHidden/>
    <w:rsid w:val="003C76FA"/>
    <w:rPr>
      <w:rFonts w:ascii="Times New Roman" w:eastAsia="Times New Roman" w:hAnsi="Times New Roman"/>
      <w:sz w:val="24"/>
      <w:szCs w:val="24"/>
    </w:rPr>
  </w:style>
  <w:style w:type="paragraph" w:customStyle="1" w:styleId="Paragraphedeliste1">
    <w:name w:val="Paragraphe de liste1"/>
    <w:basedOn w:val="Normal"/>
    <w:semiHidden/>
    <w:rsid w:val="003C76FA"/>
    <w:pPr>
      <w:ind w:left="708"/>
    </w:pPr>
  </w:style>
  <w:style w:type="paragraph" w:customStyle="1" w:styleId="Titrebase">
    <w:name w:val="Titre (base)"/>
    <w:basedOn w:val="Corpsdetexte"/>
    <w:next w:val="Corpsdetexte"/>
    <w:semiHidden/>
    <w:rsid w:val="003C76FA"/>
    <w:pPr>
      <w:keepNext/>
      <w:keepLines/>
      <w:overflowPunct w:val="0"/>
      <w:autoSpaceDE w:val="0"/>
      <w:autoSpaceDN w:val="0"/>
      <w:adjustRightInd w:val="0"/>
      <w:spacing w:before="240" w:after="360" w:line="220" w:lineRule="atLeast"/>
      <w:jc w:val="center"/>
    </w:pPr>
    <w:rPr>
      <w:b/>
      <w:sz w:val="40"/>
      <w:lang w:eastAsia="fr-FR"/>
    </w:rPr>
  </w:style>
  <w:style w:type="paragraph" w:customStyle="1" w:styleId="TitreBase0">
    <w:name w:val="Titre Base"/>
    <w:basedOn w:val="Corpsdetexte"/>
    <w:next w:val="Corpsdetexte"/>
    <w:semiHidden/>
    <w:rsid w:val="003C76FA"/>
    <w:pPr>
      <w:keepNext/>
      <w:keepLines/>
    </w:pPr>
    <w:rPr>
      <w:kern w:val="20"/>
    </w:rPr>
  </w:style>
  <w:style w:type="paragraph" w:customStyle="1" w:styleId="listapus1">
    <w:name w:val="listapus 1"/>
    <w:basedOn w:val="Normal"/>
    <w:semiHidden/>
    <w:rsid w:val="003C76FA"/>
    <w:pPr>
      <w:numPr>
        <w:ilvl w:val="1"/>
        <w:numId w:val="9"/>
      </w:numPr>
      <w:spacing w:line="240" w:lineRule="exact"/>
      <w:ind w:left="300" w:hanging="198"/>
    </w:pPr>
    <w:rPr>
      <w:szCs w:val="24"/>
      <w:lang w:eastAsia="fr-FR"/>
    </w:rPr>
  </w:style>
  <w:style w:type="paragraph" w:customStyle="1" w:styleId="Picejointe">
    <w:name w:val="Pièce jointe"/>
    <w:basedOn w:val="Normal"/>
    <w:next w:val="Normal"/>
    <w:semiHidden/>
    <w:rsid w:val="003C76FA"/>
    <w:pPr>
      <w:keepNext/>
      <w:keepLines/>
      <w:spacing w:before="120" w:after="120" w:line="240" w:lineRule="atLeast"/>
    </w:pPr>
  </w:style>
  <w:style w:type="paragraph" w:customStyle="1" w:styleId="Adressedest">
    <w:name w:val="Adresse dest."/>
    <w:basedOn w:val="Normal"/>
    <w:semiHidden/>
    <w:rsid w:val="003C76FA"/>
    <w:pPr>
      <w:spacing w:line="240" w:lineRule="atLeast"/>
    </w:pPr>
  </w:style>
  <w:style w:type="paragraph" w:customStyle="1" w:styleId="puce1">
    <w:name w:val="puce1"/>
    <w:basedOn w:val="Normal"/>
    <w:semiHidden/>
    <w:rsid w:val="003C76FA"/>
    <w:pPr>
      <w:numPr>
        <w:numId w:val="10"/>
      </w:numPr>
    </w:pPr>
  </w:style>
  <w:style w:type="paragraph" w:customStyle="1" w:styleId="Listenumros0">
    <w:name w:val="Liste à numéros °)"/>
    <w:basedOn w:val="Normal"/>
    <w:semiHidden/>
    <w:rsid w:val="003C76FA"/>
    <w:pPr>
      <w:spacing w:line="240" w:lineRule="exact"/>
      <w:jc w:val="both"/>
    </w:pPr>
  </w:style>
  <w:style w:type="paragraph" w:customStyle="1" w:styleId="WW-Corpsdetexte2">
    <w:name w:val="WW-Corps de texte 2"/>
    <w:basedOn w:val="Normal"/>
    <w:semiHidden/>
    <w:rsid w:val="003C76FA"/>
    <w:pPr>
      <w:suppressAutoHyphens/>
    </w:pPr>
    <w:rPr>
      <w:color w:val="003366"/>
      <w:szCs w:val="24"/>
      <w:lang w:eastAsia="ar-SA"/>
    </w:rPr>
  </w:style>
  <w:style w:type="paragraph" w:customStyle="1" w:styleId="Style1">
    <w:name w:val="Style1"/>
    <w:basedOn w:val="Titre4"/>
    <w:next w:val="Titre5"/>
    <w:semiHidden/>
    <w:rsid w:val="003C76FA"/>
    <w:pPr>
      <w:keepLines w:val="0"/>
      <w:tabs>
        <w:tab w:val="left" w:pos="851"/>
      </w:tabs>
      <w:spacing w:before="240" w:after="60"/>
      <w:ind w:left="864" w:hanging="864"/>
      <w:jc w:val="both"/>
    </w:pPr>
    <w:rPr>
      <w:rFonts w:eastAsia="Times New Roman"/>
      <w:b w:val="0"/>
      <w:i/>
      <w:iCs w:val="0"/>
      <w:sz w:val="28"/>
      <w:szCs w:val="28"/>
      <w:lang w:eastAsia="fr-FR"/>
    </w:rPr>
  </w:style>
  <w:style w:type="paragraph" w:customStyle="1" w:styleId="Default">
    <w:name w:val="Default"/>
    <w:rsid w:val="003C76FA"/>
    <w:pPr>
      <w:autoSpaceDE w:val="0"/>
      <w:autoSpaceDN w:val="0"/>
      <w:adjustRightInd w:val="0"/>
    </w:pPr>
    <w:rPr>
      <w:rFonts w:ascii="Times New Roman" w:eastAsia="Times New Roman" w:hAnsi="Times New Roman"/>
      <w:color w:val="000000"/>
      <w:sz w:val="24"/>
      <w:szCs w:val="24"/>
    </w:rPr>
  </w:style>
  <w:style w:type="paragraph" w:customStyle="1" w:styleId="Style">
    <w:name w:val="Style"/>
    <w:rsid w:val="003C76FA"/>
    <w:pPr>
      <w:widowControl w:val="0"/>
      <w:autoSpaceDE w:val="0"/>
      <w:autoSpaceDN w:val="0"/>
      <w:adjustRightInd w:val="0"/>
    </w:pPr>
    <w:rPr>
      <w:rFonts w:ascii="Times New Roman" w:hAnsi="Times New Roman"/>
      <w:sz w:val="24"/>
      <w:szCs w:val="24"/>
    </w:rPr>
  </w:style>
  <w:style w:type="paragraph" w:customStyle="1" w:styleId="Rvision2">
    <w:name w:val="Révision2"/>
    <w:semiHidden/>
    <w:rsid w:val="003C76FA"/>
    <w:rPr>
      <w:rFonts w:ascii="Times New Roman" w:eastAsia="Times New Roman" w:hAnsi="Times New Roman"/>
      <w:sz w:val="24"/>
      <w:lang w:eastAsia="en-US"/>
    </w:rPr>
  </w:style>
  <w:style w:type="paragraph" w:customStyle="1" w:styleId="Standard">
    <w:name w:val="Standard"/>
    <w:rsid w:val="003C76FA"/>
    <w:pPr>
      <w:widowControl w:val="0"/>
      <w:suppressAutoHyphens/>
      <w:autoSpaceDN w:val="0"/>
    </w:pPr>
    <w:rPr>
      <w:rFonts w:ascii="Times New Roman" w:eastAsia="Lucida Sans Unicode" w:hAnsi="Times New Roman" w:cs="Tahoma"/>
      <w:kern w:val="3"/>
      <w:sz w:val="24"/>
      <w:szCs w:val="24"/>
    </w:rPr>
  </w:style>
  <w:style w:type="paragraph" w:customStyle="1" w:styleId="Textbody">
    <w:name w:val="Text body"/>
    <w:basedOn w:val="Standard"/>
    <w:rsid w:val="003C76FA"/>
    <w:pPr>
      <w:spacing w:after="120"/>
    </w:pPr>
  </w:style>
  <w:style w:type="paragraph" w:customStyle="1" w:styleId="Textbodyindent">
    <w:name w:val="Text body indent"/>
    <w:basedOn w:val="Standard"/>
    <w:semiHidden/>
    <w:rsid w:val="003C76FA"/>
    <w:pPr>
      <w:spacing w:line="240" w:lineRule="exact"/>
      <w:ind w:left="284"/>
      <w:jc w:val="both"/>
    </w:pPr>
    <w:rPr>
      <w:sz w:val="20"/>
    </w:rPr>
  </w:style>
  <w:style w:type="paragraph" w:customStyle="1" w:styleId="Contents1">
    <w:name w:val="Contents 1"/>
    <w:basedOn w:val="Standard"/>
    <w:next w:val="Standard"/>
    <w:semiHidden/>
    <w:rsid w:val="003C76FA"/>
  </w:style>
  <w:style w:type="paragraph" w:customStyle="1" w:styleId="Contents2">
    <w:name w:val="Contents 2"/>
    <w:basedOn w:val="Standard"/>
    <w:next w:val="Standard"/>
    <w:semiHidden/>
    <w:rsid w:val="003C76FA"/>
    <w:pPr>
      <w:ind w:left="200"/>
    </w:pPr>
  </w:style>
  <w:style w:type="paragraph" w:customStyle="1" w:styleId="Contents3">
    <w:name w:val="Contents 3"/>
    <w:basedOn w:val="Standard"/>
    <w:next w:val="Standard"/>
    <w:semiHidden/>
    <w:rsid w:val="003C76FA"/>
    <w:pPr>
      <w:ind w:left="400"/>
    </w:pPr>
  </w:style>
  <w:style w:type="paragraph" w:customStyle="1" w:styleId="Corpsdetexte21">
    <w:name w:val="Corps de texte 21"/>
    <w:basedOn w:val="Standard"/>
    <w:semiHidden/>
    <w:rsid w:val="003C76FA"/>
    <w:pPr>
      <w:spacing w:before="120" w:line="240" w:lineRule="exact"/>
      <w:jc w:val="both"/>
    </w:pPr>
    <w:rPr>
      <w:rFonts w:ascii="Calibri" w:eastAsia="Calibri" w:hAnsi="Calibri"/>
    </w:rPr>
  </w:style>
  <w:style w:type="paragraph" w:customStyle="1" w:styleId="Textbodyuser">
    <w:name w:val="Text body (user)"/>
    <w:basedOn w:val="Normal"/>
    <w:semiHidden/>
    <w:rsid w:val="003C76FA"/>
    <w:pPr>
      <w:widowControl w:val="0"/>
      <w:suppressAutoHyphens/>
      <w:autoSpaceDN w:val="0"/>
      <w:spacing w:after="120"/>
    </w:pPr>
    <w:rPr>
      <w:rFonts w:eastAsia="Lucida Sans Unicode"/>
      <w:kern w:val="3"/>
      <w:szCs w:val="24"/>
      <w:lang w:eastAsia="fr-FR"/>
    </w:rPr>
  </w:style>
  <w:style w:type="paragraph" w:customStyle="1" w:styleId="Titre31">
    <w:name w:val="Titre 31"/>
    <w:basedOn w:val="Titrebase"/>
    <w:next w:val="Textbody"/>
    <w:semiHidden/>
    <w:rsid w:val="003C76FA"/>
    <w:pPr>
      <w:widowControl w:val="0"/>
      <w:numPr>
        <w:numId w:val="11"/>
      </w:numPr>
      <w:tabs>
        <w:tab w:val="left" w:pos="720"/>
      </w:tabs>
      <w:suppressAutoHyphens/>
      <w:adjustRightInd/>
      <w:spacing w:before="120"/>
      <w:ind w:left="-626"/>
      <w:outlineLvl w:val="2"/>
    </w:pPr>
    <w:rPr>
      <w:rFonts w:eastAsia="Lucida Sans Unicode" w:cs="Tahoma"/>
      <w:kern w:val="3"/>
      <w:sz w:val="24"/>
      <w:lang w:val="fr-FR"/>
    </w:rPr>
  </w:style>
  <w:style w:type="paragraph" w:customStyle="1" w:styleId="Titre21">
    <w:name w:val="Titre 21"/>
    <w:basedOn w:val="Normal"/>
    <w:next w:val="Textbody"/>
    <w:semiHidden/>
    <w:rsid w:val="003C76FA"/>
    <w:pPr>
      <w:keepNext/>
      <w:widowControl w:val="0"/>
      <w:tabs>
        <w:tab w:val="left" w:pos="540"/>
      </w:tabs>
      <w:suppressAutoHyphens/>
      <w:autoSpaceDN w:val="0"/>
      <w:spacing w:before="120"/>
      <w:ind w:left="-360"/>
      <w:outlineLvl w:val="1"/>
    </w:pPr>
    <w:rPr>
      <w:rFonts w:eastAsia="Lucida Sans Unicode" w:cs="Tahoma"/>
      <w:b/>
      <w:spacing w:val="6"/>
      <w:kern w:val="3"/>
      <w:szCs w:val="24"/>
      <w:lang w:eastAsia="fr-FR"/>
    </w:rPr>
  </w:style>
  <w:style w:type="character" w:styleId="Appelnotedebasdep">
    <w:name w:val="footnote reference"/>
    <w:unhideWhenUsed/>
    <w:rsid w:val="003C76FA"/>
    <w:rPr>
      <w:rFonts w:ascii="Times New Roman" w:hAnsi="Times New Roman" w:cs="Times New Roman" w:hint="default"/>
      <w:vertAlign w:val="superscript"/>
      <w:lang w:val="fr-FR" w:eastAsia="x-none" w:bidi="ar-SA"/>
    </w:rPr>
  </w:style>
  <w:style w:type="character" w:styleId="Marquedecommentaire">
    <w:name w:val="annotation reference"/>
    <w:uiPriority w:val="99"/>
    <w:semiHidden/>
    <w:unhideWhenUsed/>
    <w:rsid w:val="003C76FA"/>
    <w:rPr>
      <w:rFonts w:ascii="Times New Roman" w:hAnsi="Times New Roman" w:cs="Times New Roman" w:hint="default"/>
      <w:sz w:val="16"/>
      <w:szCs w:val="16"/>
      <w:lang w:val="fr-FR" w:eastAsia="x-none" w:bidi="ar-SA"/>
    </w:rPr>
  </w:style>
  <w:style w:type="character" w:styleId="Numrodepage">
    <w:name w:val="page number"/>
    <w:unhideWhenUsed/>
    <w:rsid w:val="003C76FA"/>
    <w:rPr>
      <w:rFonts w:ascii="Times New Roman" w:hAnsi="Times New Roman" w:cs="Times New Roman" w:hint="default"/>
      <w:lang w:val="fr-FR" w:eastAsia="x-none" w:bidi="ar-SA"/>
    </w:rPr>
  </w:style>
  <w:style w:type="character" w:styleId="Appeldenotedefin">
    <w:name w:val="endnote reference"/>
    <w:semiHidden/>
    <w:unhideWhenUsed/>
    <w:rsid w:val="003C76FA"/>
    <w:rPr>
      <w:rFonts w:ascii="Times New Roman" w:hAnsi="Times New Roman" w:cs="Times New Roman" w:hint="default"/>
      <w:vertAlign w:val="superscript"/>
      <w:lang w:val="fr-FR" w:eastAsia="x-none" w:bidi="ar-SA"/>
    </w:rPr>
  </w:style>
  <w:style w:type="character" w:customStyle="1" w:styleId="CarCar6">
    <w:name w:val="Car Car6"/>
    <w:semiHidden/>
    <w:rsid w:val="003C76FA"/>
    <w:rPr>
      <w:rFonts w:ascii="Calibri" w:hAnsi="Calibri" w:cs="Times New Roman" w:hint="default"/>
      <w:b/>
      <w:bCs/>
      <w:sz w:val="22"/>
      <w:szCs w:val="22"/>
      <w:lang w:val="fr-FR" w:eastAsia="x-none" w:bidi="ar-SA"/>
    </w:rPr>
  </w:style>
  <w:style w:type="character" w:customStyle="1" w:styleId="Caractresdenotedebasdepage">
    <w:name w:val="Caractères de note de bas de page"/>
    <w:rsid w:val="003C76FA"/>
    <w:rPr>
      <w:vertAlign w:val="superscript"/>
    </w:rPr>
  </w:style>
  <w:style w:type="character" w:customStyle="1" w:styleId="Appelnotedebasdep1">
    <w:name w:val="Appel note de bas de p.1"/>
    <w:rsid w:val="003C76FA"/>
    <w:rPr>
      <w:vertAlign w:val="superscript"/>
    </w:rPr>
  </w:style>
  <w:style w:type="character" w:customStyle="1" w:styleId="apple-converted-space">
    <w:name w:val="apple-converted-space"/>
    <w:rsid w:val="003C76FA"/>
    <w:rPr>
      <w:rFonts w:ascii="Times New Roman" w:hAnsi="Times New Roman" w:cs="Times New Roman" w:hint="default"/>
      <w:lang w:val="fr-FR" w:eastAsia="x-none" w:bidi="ar-SA"/>
    </w:rPr>
  </w:style>
  <w:style w:type="character" w:customStyle="1" w:styleId="apple-style-span">
    <w:name w:val="apple-style-span"/>
    <w:semiHidden/>
    <w:rsid w:val="003C76FA"/>
    <w:rPr>
      <w:rFonts w:ascii="Times New Roman" w:hAnsi="Times New Roman" w:cs="Times New Roman" w:hint="default"/>
      <w:lang w:val="fr-FR" w:eastAsia="x-none" w:bidi="ar-SA"/>
    </w:rPr>
  </w:style>
  <w:style w:type="character" w:customStyle="1" w:styleId="Internetlink">
    <w:name w:val="Internet link"/>
    <w:rsid w:val="003C76FA"/>
    <w:rPr>
      <w:rFonts w:ascii="Times New Roman" w:hAnsi="Times New Roman" w:cs="Times New Roman" w:hint="default"/>
      <w:color w:val="0000FF"/>
      <w:u w:val="single" w:color="000000"/>
      <w:lang w:val="fr-FR" w:bidi="ar-SA"/>
    </w:rPr>
  </w:style>
  <w:style w:type="character" w:customStyle="1" w:styleId="StrongEmphasis">
    <w:name w:val="Strong Emphasis"/>
    <w:rsid w:val="003C76FA"/>
    <w:rPr>
      <w:rFonts w:ascii="Times New Roman" w:hAnsi="Times New Roman" w:cs="Times New Roman" w:hint="default"/>
      <w:b/>
      <w:bCs/>
      <w:lang w:val="fr-FR" w:bidi="ar-SA"/>
    </w:rPr>
  </w:style>
  <w:style w:type="table" w:styleId="Grilledutableau">
    <w:name w:val="Table Grid"/>
    <w:basedOn w:val="TableauNormal"/>
    <w:uiPriority w:val="59"/>
    <w:rsid w:val="003C76F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Outline">
    <w:name w:val="Outline"/>
    <w:rsid w:val="003C76FA"/>
    <w:pPr>
      <w:numPr>
        <w:numId w:val="11"/>
      </w:numPr>
    </w:pPr>
  </w:style>
  <w:style w:type="numbering" w:customStyle="1" w:styleId="WW8Num6">
    <w:name w:val="WW8Num6"/>
    <w:rsid w:val="003C76FA"/>
    <w:pPr>
      <w:numPr>
        <w:numId w:val="12"/>
      </w:numPr>
    </w:pPr>
  </w:style>
  <w:style w:type="numbering" w:customStyle="1" w:styleId="WW8Num4">
    <w:name w:val="WW8Num4"/>
    <w:rsid w:val="003C76FA"/>
    <w:pPr>
      <w:numPr>
        <w:numId w:val="13"/>
      </w:numPr>
    </w:pPr>
  </w:style>
  <w:style w:type="numbering" w:customStyle="1" w:styleId="Listeencours1">
    <w:name w:val="Liste en cours1"/>
    <w:rsid w:val="003C76FA"/>
    <w:pPr>
      <w:numPr>
        <w:numId w:val="14"/>
      </w:numPr>
    </w:pPr>
  </w:style>
  <w:style w:type="paragraph" w:styleId="Rvision">
    <w:name w:val="Revision"/>
    <w:hidden/>
    <w:uiPriority w:val="99"/>
    <w:semiHidden/>
    <w:rsid w:val="009F2ECF"/>
    <w:rPr>
      <w:rFonts w:ascii="Times New Roman" w:eastAsia="Times New Roman" w:hAnsi="Times New Roman"/>
      <w:sz w:val="24"/>
      <w:lang w:eastAsia="en-US"/>
    </w:rPr>
  </w:style>
  <w:style w:type="paragraph" w:customStyle="1" w:styleId="Style-2">
    <w:name w:val="Style-2"/>
    <w:uiPriority w:val="99"/>
    <w:rsid w:val="006560F8"/>
    <w:rPr>
      <w:rFonts w:ascii="Times New Roman" w:eastAsia="Times New Roman" w:hAnsi="Times New Roman"/>
    </w:rPr>
  </w:style>
  <w:style w:type="paragraph" w:customStyle="1" w:styleId="Style-3">
    <w:name w:val="Style-3"/>
    <w:uiPriority w:val="99"/>
    <w:rsid w:val="006560F8"/>
    <w:rPr>
      <w:rFonts w:ascii="Times New Roman" w:eastAsia="Times New Roman" w:hAnsi="Times New Roman"/>
    </w:rPr>
  </w:style>
  <w:style w:type="paragraph" w:customStyle="1" w:styleId="Style-7">
    <w:name w:val="Style-7"/>
    <w:uiPriority w:val="99"/>
    <w:rsid w:val="006560F8"/>
    <w:rPr>
      <w:rFonts w:ascii="Times New Roman" w:eastAsia="Times New Roman" w:hAnsi="Times New Roman"/>
    </w:rPr>
  </w:style>
  <w:style w:type="paragraph" w:styleId="Paragraphedeliste">
    <w:name w:val="List Paragraph"/>
    <w:basedOn w:val="Normal"/>
    <w:uiPriority w:val="99"/>
    <w:qFormat/>
    <w:rsid w:val="00027236"/>
    <w:pPr>
      <w:spacing w:line="408" w:lineRule="atLeast"/>
      <w:ind w:left="720" w:hanging="357"/>
      <w:contextualSpacing/>
      <w:jc w:val="both"/>
    </w:pPr>
    <w:rPr>
      <w:rFonts w:ascii="Calibri" w:eastAsia="Calibri" w:hAnsi="Calibri"/>
      <w:sz w:val="22"/>
      <w:szCs w:val="22"/>
    </w:rPr>
  </w:style>
  <w:style w:type="character" w:customStyle="1" w:styleId="surligne">
    <w:name w:val="surligne"/>
    <w:basedOn w:val="Policepardfaut"/>
    <w:rsid w:val="009642C1"/>
  </w:style>
  <w:style w:type="paragraph" w:customStyle="1" w:styleId="Style2">
    <w:name w:val="Style2"/>
    <w:basedOn w:val="Titre1"/>
    <w:link w:val="Style2Car"/>
    <w:qFormat/>
    <w:rsid w:val="00497C47"/>
    <w:pPr>
      <w:numPr>
        <w:numId w:val="16"/>
      </w:numPr>
    </w:pPr>
  </w:style>
  <w:style w:type="character" w:customStyle="1" w:styleId="Style2Car">
    <w:name w:val="Style2 Car"/>
    <w:link w:val="Style2"/>
    <w:rsid w:val="00497C47"/>
    <w:rPr>
      <w:rFonts w:ascii="Times New Roman" w:hAnsi="Times New Roman"/>
      <w:b/>
      <w:caps/>
      <w:sz w:val="24"/>
      <w:szCs w:val="24"/>
      <w:lang w:eastAsia="x-none"/>
    </w:rPr>
  </w:style>
  <w:style w:type="character" w:customStyle="1" w:styleId="NormalWebCar">
    <w:name w:val="Normal (Web) Car"/>
    <w:link w:val="NormalWeb"/>
    <w:rsid w:val="00EE2B20"/>
    <w:rPr>
      <w:rFonts w:ascii="Times New Roman" w:eastAsia="Times New Roman" w:hAnsi="Times New Roman"/>
      <w:sz w:val="24"/>
      <w:szCs w:val="24"/>
    </w:rPr>
  </w:style>
  <w:style w:type="numbering" w:customStyle="1" w:styleId="WW8Num41">
    <w:name w:val="WW8Num41"/>
    <w:rsid w:val="000D444E"/>
    <w:pPr>
      <w:numPr>
        <w:numId w:val="15"/>
      </w:numPr>
    </w:pPr>
  </w:style>
  <w:style w:type="character" w:customStyle="1" w:styleId="italic">
    <w:name w:val="italic"/>
    <w:rsid w:val="00B01315"/>
  </w:style>
  <w:style w:type="paragraph" w:customStyle="1" w:styleId="Paragraphe12">
    <w:name w:val="Paragraphe_12"/>
    <w:basedOn w:val="Normal"/>
    <w:qFormat/>
    <w:rsid w:val="00DE297A"/>
    <w:pPr>
      <w:spacing w:before="240"/>
      <w:jc w:val="both"/>
    </w:pPr>
    <w:rPr>
      <w:szCs w:val="24"/>
      <w:lang w:eastAsia="fr-FR"/>
    </w:rPr>
  </w:style>
  <w:style w:type="paragraph" w:customStyle="1" w:styleId="Rfrence">
    <w:name w:val="Référence"/>
    <w:basedOn w:val="Normal"/>
    <w:next w:val="Paragraphe12"/>
    <w:autoRedefine/>
    <w:qFormat/>
    <w:rsid w:val="00040E45"/>
    <w:pPr>
      <w:spacing w:before="120"/>
      <w:jc w:val="right"/>
    </w:pPr>
    <w:rPr>
      <w:b/>
      <w:szCs w:val="24"/>
      <w:lang w:eastAsia="fr-FR"/>
    </w:rPr>
  </w:style>
  <w:style w:type="paragraph" w:customStyle="1" w:styleId="Citation1">
    <w:name w:val="Citation_1"/>
    <w:basedOn w:val="Normal"/>
    <w:next w:val="Paragrretrait1"/>
    <w:qFormat/>
    <w:rsid w:val="00040E45"/>
    <w:pPr>
      <w:spacing w:before="120"/>
      <w:ind w:left="567"/>
      <w:jc w:val="both"/>
    </w:pPr>
    <w:rPr>
      <w:bCs/>
      <w:i/>
      <w:szCs w:val="24"/>
      <w:lang w:eastAsia="fr-FR"/>
    </w:rPr>
  </w:style>
  <w:style w:type="paragraph" w:customStyle="1" w:styleId="listepucescitation">
    <w:name w:val="liste à puces_citation"/>
    <w:basedOn w:val="Normal"/>
    <w:qFormat/>
    <w:rsid w:val="00040E45"/>
    <w:pPr>
      <w:numPr>
        <w:numId w:val="20"/>
      </w:numPr>
      <w:spacing w:before="120"/>
      <w:ind w:left="1134" w:hanging="283"/>
      <w:jc w:val="both"/>
    </w:pPr>
    <w:rPr>
      <w:i/>
      <w:szCs w:val="24"/>
      <w:lang w:eastAsia="fr-FR"/>
    </w:rPr>
  </w:style>
  <w:style w:type="paragraph" w:customStyle="1" w:styleId="listepuces20">
    <w:name w:val="liste à puces 2"/>
    <w:basedOn w:val="Normal"/>
    <w:next w:val="Paragrretrait1"/>
    <w:qFormat/>
    <w:rsid w:val="00A9635A"/>
    <w:pPr>
      <w:numPr>
        <w:numId w:val="33"/>
      </w:numPr>
      <w:tabs>
        <w:tab w:val="left" w:pos="567"/>
      </w:tabs>
      <w:spacing w:before="120"/>
      <w:ind w:left="568" w:hanging="284"/>
      <w:jc w:val="both"/>
    </w:pPr>
    <w:rPr>
      <w:bCs/>
      <w:szCs w:val="24"/>
      <w:lang w:eastAsia="fr-FR"/>
    </w:rPr>
  </w:style>
  <w:style w:type="paragraph" w:customStyle="1" w:styleId="Paragrretrait1">
    <w:name w:val="Paragr_retrait_1"/>
    <w:basedOn w:val="Normal"/>
    <w:qFormat/>
    <w:rsid w:val="00A87206"/>
    <w:pPr>
      <w:ind w:left="567"/>
      <w:jc w:val="both"/>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fr-FR" w:eastAsia="fr-FR"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annotation text" w:uiPriority="99"/>
    <w:lsdException w:name="footer" w:uiPriority="99"/>
    <w:lsdException w:name="caption" w:semiHidden="1" w:unhideWhenUsed="1" w:qFormat="1"/>
    <w:lsdException w:name="annotation reference" w:uiPriority="99"/>
    <w:lsdException w:name="Title" w:qFormat="1"/>
    <w:lsdException w:name="Subtitle" w:qFormat="1"/>
    <w:lsdException w:name="Hyperlink" w:uiPriority="99"/>
    <w:lsdException w:name="Strong" w:qFormat="1"/>
    <w:lsdException w:name="Emphasis" w:qFormat="1"/>
    <w:lsdException w:name="Normal (Web)"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atentStyles>
  <w:style w:type="paragraph" w:default="1" w:styleId="Normal">
    <w:name w:val="Normal"/>
    <w:qFormat/>
    <w:rsid w:val="007B4807"/>
    <w:pPr>
      <w:spacing w:before="180"/>
    </w:pPr>
    <w:rPr>
      <w:rFonts w:ascii="Times New Roman" w:eastAsia="Times New Roman" w:hAnsi="Times New Roman"/>
      <w:sz w:val="24"/>
      <w:lang w:eastAsia="en-US"/>
    </w:rPr>
  </w:style>
  <w:style w:type="paragraph" w:styleId="Titre1">
    <w:name w:val="heading 1"/>
    <w:basedOn w:val="Titrebase"/>
    <w:next w:val="Corpsdetexte"/>
    <w:link w:val="Titre1Car"/>
    <w:qFormat/>
    <w:rsid w:val="00326333"/>
    <w:pPr>
      <w:keepLines w:val="0"/>
      <w:numPr>
        <w:numId w:val="15"/>
      </w:numPr>
      <w:tabs>
        <w:tab w:val="clear" w:pos="501"/>
        <w:tab w:val="num" w:pos="426"/>
      </w:tabs>
      <w:overflowPunct/>
      <w:autoSpaceDE/>
      <w:autoSpaceDN/>
      <w:adjustRightInd/>
      <w:spacing w:before="360" w:after="120" w:line="240" w:lineRule="auto"/>
      <w:ind w:left="227" w:hanging="227"/>
      <w:jc w:val="left"/>
      <w:outlineLvl w:val="0"/>
    </w:pPr>
    <w:rPr>
      <w:caps/>
      <w:sz w:val="24"/>
      <w:lang w:val="fr-FR" w:eastAsia="x-none"/>
    </w:rPr>
  </w:style>
  <w:style w:type="paragraph" w:styleId="Titre2">
    <w:name w:val="heading 2"/>
    <w:basedOn w:val="Titre1"/>
    <w:next w:val="Corpsdetexte"/>
    <w:link w:val="Titre2Car"/>
    <w:qFormat/>
    <w:rsid w:val="000666CE"/>
    <w:pPr>
      <w:numPr>
        <w:ilvl w:val="1"/>
      </w:numPr>
      <w:tabs>
        <w:tab w:val="left" w:pos="567"/>
      </w:tabs>
      <w:spacing w:after="0"/>
      <w:outlineLvl w:val="1"/>
    </w:pPr>
    <w:rPr>
      <w:caps w:val="0"/>
      <w:smallCaps/>
      <w:spacing w:val="6"/>
    </w:rPr>
  </w:style>
  <w:style w:type="paragraph" w:styleId="Titre3">
    <w:name w:val="heading 3"/>
    <w:basedOn w:val="Titre2"/>
    <w:next w:val="Corpsdetexte"/>
    <w:link w:val="Titre3Car"/>
    <w:qFormat/>
    <w:rsid w:val="00F2264C"/>
    <w:pPr>
      <w:numPr>
        <w:ilvl w:val="2"/>
      </w:numPr>
      <w:tabs>
        <w:tab w:val="clear" w:pos="567"/>
        <w:tab w:val="left" w:pos="794"/>
      </w:tabs>
      <w:spacing w:before="240" w:after="120"/>
      <w:ind w:left="505" w:hanging="505"/>
      <w:outlineLvl w:val="2"/>
    </w:pPr>
    <w:rPr>
      <w:iCs/>
      <w:smallCaps w:val="0"/>
    </w:rPr>
  </w:style>
  <w:style w:type="paragraph" w:styleId="Titre4">
    <w:name w:val="heading 4"/>
    <w:basedOn w:val="Normal"/>
    <w:next w:val="Normal"/>
    <w:link w:val="Titre4Car"/>
    <w:qFormat/>
    <w:rsid w:val="007F7CD6"/>
    <w:pPr>
      <w:keepNext/>
      <w:keepLines/>
      <w:numPr>
        <w:numId w:val="21"/>
      </w:numPr>
      <w:spacing w:before="360" w:after="120"/>
      <w:outlineLvl w:val="3"/>
    </w:pPr>
    <w:rPr>
      <w:rFonts w:eastAsia="Calibri"/>
      <w:b/>
      <w:bCs/>
      <w:iCs/>
      <w:caps/>
      <w:lang w:val="x-none" w:eastAsia="x-none"/>
    </w:rPr>
  </w:style>
  <w:style w:type="paragraph" w:styleId="Titre5">
    <w:name w:val="heading 5"/>
    <w:basedOn w:val="Normal"/>
    <w:next w:val="Normal"/>
    <w:link w:val="Titre5Car"/>
    <w:qFormat/>
    <w:rsid w:val="003C76FA"/>
    <w:pPr>
      <w:keepNext/>
      <w:keepLines/>
      <w:spacing w:before="200"/>
      <w:outlineLvl w:val="4"/>
    </w:pPr>
    <w:rPr>
      <w:rFonts w:ascii="Cambria" w:eastAsia="Calibri" w:hAnsi="Cambria"/>
      <w:color w:val="243F60"/>
      <w:sz w:val="20"/>
      <w:lang w:val="x-none" w:eastAsia="x-none"/>
    </w:rPr>
  </w:style>
  <w:style w:type="paragraph" w:styleId="Titre6">
    <w:name w:val="heading 6"/>
    <w:basedOn w:val="Normal"/>
    <w:next w:val="Normal"/>
    <w:link w:val="Titre6Car"/>
    <w:qFormat/>
    <w:rsid w:val="003C76FA"/>
    <w:pPr>
      <w:keepNext/>
      <w:keepLines/>
      <w:spacing w:before="200"/>
      <w:outlineLvl w:val="5"/>
    </w:pPr>
    <w:rPr>
      <w:rFonts w:ascii="Cambria" w:eastAsia="Calibri" w:hAnsi="Cambria"/>
      <w:i/>
      <w:iCs/>
      <w:color w:val="243F60"/>
      <w:sz w:val="20"/>
      <w:lang w:val="x-none" w:eastAsia="x-none"/>
    </w:rPr>
  </w:style>
  <w:style w:type="paragraph" w:styleId="Titre7">
    <w:name w:val="heading 7"/>
    <w:basedOn w:val="Normal"/>
    <w:next w:val="Normal"/>
    <w:link w:val="Titre7Car"/>
    <w:qFormat/>
    <w:rsid w:val="003C76FA"/>
    <w:pPr>
      <w:spacing w:before="240" w:after="60"/>
      <w:outlineLvl w:val="6"/>
    </w:pPr>
    <w:rPr>
      <w:szCs w:val="24"/>
      <w:lang w:val="x-none" w:eastAsia="x-none"/>
    </w:rPr>
  </w:style>
  <w:style w:type="paragraph" w:styleId="Titre8">
    <w:name w:val="heading 8"/>
    <w:basedOn w:val="Normal"/>
    <w:next w:val="Normal"/>
    <w:link w:val="Titre8Car"/>
    <w:qFormat/>
    <w:rsid w:val="003C76FA"/>
    <w:pPr>
      <w:spacing w:before="240" w:after="60"/>
      <w:outlineLvl w:val="7"/>
    </w:pPr>
    <w:rPr>
      <w:i/>
      <w:iCs/>
      <w:szCs w:val="24"/>
      <w:lang w:val="x-none" w:eastAsia="x-none"/>
    </w:rPr>
  </w:style>
  <w:style w:type="paragraph" w:styleId="Titre9">
    <w:name w:val="heading 9"/>
    <w:basedOn w:val="Normal"/>
    <w:next w:val="Normal"/>
    <w:link w:val="Titre9Car"/>
    <w:qFormat/>
    <w:rsid w:val="003C76FA"/>
    <w:pPr>
      <w:spacing w:before="240" w:after="60"/>
      <w:outlineLvl w:val="8"/>
    </w:pPr>
    <w:rPr>
      <w:rFonts w:ascii="Arial" w:hAnsi="Arial"/>
      <w:sz w:val="20"/>
      <w:lang w:val="x-none" w:eastAsia="x-none"/>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link w:val="Titre1"/>
    <w:rsid w:val="00326333"/>
    <w:rPr>
      <w:rFonts w:ascii="Times New Roman" w:hAnsi="Times New Roman"/>
      <w:b/>
      <w:caps/>
      <w:sz w:val="24"/>
      <w:szCs w:val="24"/>
      <w:lang w:eastAsia="x-none"/>
    </w:rPr>
  </w:style>
  <w:style w:type="character" w:customStyle="1" w:styleId="Titre2Car">
    <w:name w:val="Titre 2 Car"/>
    <w:link w:val="Titre2"/>
    <w:rsid w:val="000666CE"/>
    <w:rPr>
      <w:rFonts w:ascii="Times New Roman" w:hAnsi="Times New Roman"/>
      <w:b/>
      <w:smallCaps/>
      <w:spacing w:val="6"/>
      <w:sz w:val="24"/>
      <w:szCs w:val="24"/>
      <w:lang w:eastAsia="x-none"/>
    </w:rPr>
  </w:style>
  <w:style w:type="character" w:customStyle="1" w:styleId="Titre3Car">
    <w:name w:val="Titre 3 Car"/>
    <w:link w:val="Titre3"/>
    <w:rsid w:val="00F2264C"/>
    <w:rPr>
      <w:rFonts w:ascii="Times New Roman" w:hAnsi="Times New Roman"/>
      <w:b/>
      <w:iCs/>
      <w:spacing w:val="6"/>
      <w:sz w:val="24"/>
      <w:szCs w:val="24"/>
      <w:lang w:eastAsia="x-none"/>
    </w:rPr>
  </w:style>
  <w:style w:type="character" w:customStyle="1" w:styleId="Titre4Car">
    <w:name w:val="Titre 4 Car"/>
    <w:link w:val="Titre4"/>
    <w:rsid w:val="007F7CD6"/>
    <w:rPr>
      <w:rFonts w:ascii="Times New Roman" w:hAnsi="Times New Roman"/>
      <w:b/>
      <w:bCs/>
      <w:iCs/>
      <w:caps/>
      <w:sz w:val="24"/>
      <w:lang w:val="x-none" w:eastAsia="x-none"/>
    </w:rPr>
  </w:style>
  <w:style w:type="character" w:customStyle="1" w:styleId="Titre5Car">
    <w:name w:val="Titre 5 Car"/>
    <w:link w:val="Titre5"/>
    <w:semiHidden/>
    <w:rsid w:val="003C76FA"/>
    <w:rPr>
      <w:rFonts w:ascii="Cambria" w:eastAsia="Calibri" w:hAnsi="Cambria" w:cs="Times New Roman"/>
      <w:color w:val="243F60"/>
      <w:sz w:val="20"/>
      <w:szCs w:val="20"/>
      <w:lang w:val="x-none" w:eastAsia="x-none"/>
    </w:rPr>
  </w:style>
  <w:style w:type="character" w:customStyle="1" w:styleId="Titre6Car">
    <w:name w:val="Titre 6 Car"/>
    <w:link w:val="Titre6"/>
    <w:semiHidden/>
    <w:rsid w:val="003C76FA"/>
    <w:rPr>
      <w:rFonts w:ascii="Cambria" w:eastAsia="Calibri" w:hAnsi="Cambria" w:cs="Times New Roman"/>
      <w:i/>
      <w:iCs/>
      <w:color w:val="243F60"/>
      <w:sz w:val="20"/>
      <w:szCs w:val="20"/>
      <w:lang w:val="x-none" w:eastAsia="x-none"/>
    </w:rPr>
  </w:style>
  <w:style w:type="character" w:customStyle="1" w:styleId="Titre7Car">
    <w:name w:val="Titre 7 Car"/>
    <w:link w:val="Titre7"/>
    <w:semiHidden/>
    <w:rsid w:val="003C76FA"/>
    <w:rPr>
      <w:rFonts w:ascii="Times New Roman" w:eastAsia="Times New Roman" w:hAnsi="Times New Roman" w:cs="Times New Roman"/>
      <w:sz w:val="24"/>
      <w:szCs w:val="24"/>
      <w:lang w:val="x-none" w:eastAsia="x-none"/>
    </w:rPr>
  </w:style>
  <w:style w:type="character" w:customStyle="1" w:styleId="Titre8Car">
    <w:name w:val="Titre 8 Car"/>
    <w:link w:val="Titre8"/>
    <w:semiHidden/>
    <w:rsid w:val="003C76FA"/>
    <w:rPr>
      <w:rFonts w:ascii="Times New Roman" w:eastAsia="Times New Roman" w:hAnsi="Times New Roman" w:cs="Times New Roman"/>
      <w:i/>
      <w:iCs/>
      <w:sz w:val="24"/>
      <w:szCs w:val="24"/>
      <w:lang w:val="x-none" w:eastAsia="x-none"/>
    </w:rPr>
  </w:style>
  <w:style w:type="character" w:customStyle="1" w:styleId="Titre9Car">
    <w:name w:val="Titre 9 Car"/>
    <w:link w:val="Titre9"/>
    <w:semiHidden/>
    <w:rsid w:val="003C76FA"/>
    <w:rPr>
      <w:rFonts w:ascii="Arial" w:eastAsia="Times New Roman" w:hAnsi="Arial" w:cs="Times New Roman"/>
      <w:sz w:val="20"/>
      <w:szCs w:val="20"/>
      <w:lang w:val="x-none" w:eastAsia="x-none"/>
    </w:rPr>
  </w:style>
  <w:style w:type="character" w:styleId="Lienhypertexte">
    <w:name w:val="Hyperlink"/>
    <w:uiPriority w:val="99"/>
    <w:unhideWhenUsed/>
    <w:rsid w:val="003C76FA"/>
    <w:rPr>
      <w:rFonts w:ascii="Times New Roman" w:hAnsi="Times New Roman" w:cs="Times New Roman" w:hint="default"/>
      <w:color w:val="0000FF"/>
      <w:u w:val="single"/>
      <w:lang w:val="fr-FR" w:eastAsia="x-none" w:bidi="ar-SA"/>
    </w:rPr>
  </w:style>
  <w:style w:type="character" w:styleId="Lienhypertextesuivivisit">
    <w:name w:val="FollowedHyperlink"/>
    <w:semiHidden/>
    <w:unhideWhenUsed/>
    <w:rsid w:val="003C76FA"/>
    <w:rPr>
      <w:rFonts w:ascii="Times New Roman" w:hAnsi="Times New Roman" w:cs="Times New Roman" w:hint="default"/>
      <w:color w:val="800080"/>
      <w:u w:val="single"/>
      <w:lang w:val="fr-FR" w:eastAsia="x-none" w:bidi="ar-SA"/>
    </w:rPr>
  </w:style>
  <w:style w:type="character" w:styleId="Accentuation">
    <w:name w:val="Emphasis"/>
    <w:qFormat/>
    <w:rsid w:val="003C76FA"/>
    <w:rPr>
      <w:rFonts w:ascii="Times New Roman" w:hAnsi="Times New Roman" w:cs="Times New Roman" w:hint="default"/>
      <w:i/>
      <w:iCs/>
      <w:lang w:val="fr-FR" w:eastAsia="x-none" w:bidi="ar-SA"/>
    </w:rPr>
  </w:style>
  <w:style w:type="paragraph" w:styleId="Corpsdetexte">
    <w:name w:val="Body Text"/>
    <w:basedOn w:val="Normal"/>
    <w:link w:val="CorpsdetexteCar"/>
    <w:unhideWhenUsed/>
    <w:rsid w:val="00D45C44"/>
    <w:pPr>
      <w:jc w:val="both"/>
    </w:pPr>
    <w:rPr>
      <w:rFonts w:eastAsia="Calibri"/>
      <w:szCs w:val="24"/>
      <w:lang w:val="x-none" w:eastAsia="x-none"/>
    </w:rPr>
  </w:style>
  <w:style w:type="character" w:customStyle="1" w:styleId="CorpsdetexteCar">
    <w:name w:val="Corps de texte Car"/>
    <w:link w:val="Corpsdetexte"/>
    <w:rsid w:val="00D45C44"/>
    <w:rPr>
      <w:rFonts w:ascii="Times New Roman" w:hAnsi="Times New Roman"/>
      <w:sz w:val="24"/>
      <w:szCs w:val="24"/>
      <w:lang w:eastAsia="x-none"/>
    </w:rPr>
  </w:style>
  <w:style w:type="character" w:styleId="lev">
    <w:name w:val="Strong"/>
    <w:qFormat/>
    <w:rsid w:val="003C76FA"/>
    <w:rPr>
      <w:rFonts w:ascii="Times New Roman" w:hAnsi="Times New Roman" w:cs="Times New Roman" w:hint="default"/>
      <w:b/>
      <w:bCs/>
      <w:lang w:val="fr-FR" w:eastAsia="x-none" w:bidi="ar-SA"/>
    </w:rPr>
  </w:style>
  <w:style w:type="paragraph" w:styleId="NormalWeb">
    <w:name w:val="Normal (Web)"/>
    <w:basedOn w:val="Normal"/>
    <w:link w:val="NormalWebCar"/>
    <w:unhideWhenUsed/>
    <w:rsid w:val="003C76FA"/>
    <w:pPr>
      <w:spacing w:before="100" w:beforeAutospacing="1" w:after="100" w:afterAutospacing="1"/>
      <w:jc w:val="both"/>
    </w:pPr>
    <w:rPr>
      <w:szCs w:val="24"/>
      <w:lang w:val="x-none" w:eastAsia="x-none"/>
    </w:rPr>
  </w:style>
  <w:style w:type="paragraph" w:styleId="Index1">
    <w:name w:val="index 1"/>
    <w:basedOn w:val="Normal"/>
    <w:next w:val="Normal"/>
    <w:autoRedefine/>
    <w:semiHidden/>
    <w:unhideWhenUsed/>
    <w:rsid w:val="003C76FA"/>
    <w:pPr>
      <w:ind w:left="240" w:hanging="240"/>
    </w:pPr>
  </w:style>
  <w:style w:type="paragraph" w:styleId="TM1">
    <w:name w:val="toc 1"/>
    <w:basedOn w:val="Normal"/>
    <w:next w:val="Normal"/>
    <w:autoRedefine/>
    <w:uiPriority w:val="39"/>
    <w:unhideWhenUsed/>
    <w:rsid w:val="0015238B"/>
    <w:pPr>
      <w:tabs>
        <w:tab w:val="right" w:leader="dot" w:pos="9401"/>
      </w:tabs>
    </w:pPr>
    <w:rPr>
      <w:b/>
      <w:smallCaps/>
    </w:rPr>
  </w:style>
  <w:style w:type="paragraph" w:styleId="TM2">
    <w:name w:val="toc 2"/>
    <w:basedOn w:val="Normal"/>
    <w:next w:val="Normal"/>
    <w:autoRedefine/>
    <w:uiPriority w:val="39"/>
    <w:unhideWhenUsed/>
    <w:rsid w:val="00094212"/>
    <w:pPr>
      <w:tabs>
        <w:tab w:val="left" w:pos="720"/>
        <w:tab w:val="right" w:leader="dot" w:pos="9185"/>
        <w:tab w:val="right" w:leader="dot" w:pos="9401"/>
      </w:tabs>
      <w:spacing w:before="0"/>
      <w:ind w:left="720" w:hanging="522"/>
    </w:pPr>
    <w:rPr>
      <w:smallCaps/>
      <w:sz w:val="22"/>
    </w:rPr>
  </w:style>
  <w:style w:type="paragraph" w:styleId="TM3">
    <w:name w:val="toc 3"/>
    <w:basedOn w:val="Normal"/>
    <w:next w:val="Normal"/>
    <w:autoRedefine/>
    <w:uiPriority w:val="39"/>
    <w:unhideWhenUsed/>
    <w:rsid w:val="003C76FA"/>
    <w:pPr>
      <w:ind w:left="400"/>
    </w:pPr>
  </w:style>
  <w:style w:type="paragraph" w:styleId="TM4">
    <w:name w:val="toc 4"/>
    <w:basedOn w:val="Normal"/>
    <w:next w:val="Normal"/>
    <w:autoRedefine/>
    <w:semiHidden/>
    <w:unhideWhenUsed/>
    <w:rsid w:val="003C76FA"/>
    <w:pPr>
      <w:ind w:left="600"/>
    </w:pPr>
  </w:style>
  <w:style w:type="paragraph" w:styleId="TM5">
    <w:name w:val="toc 5"/>
    <w:basedOn w:val="Normal"/>
    <w:next w:val="Normal"/>
    <w:autoRedefine/>
    <w:semiHidden/>
    <w:unhideWhenUsed/>
    <w:rsid w:val="003C76FA"/>
    <w:pPr>
      <w:ind w:left="800"/>
    </w:pPr>
  </w:style>
  <w:style w:type="paragraph" w:styleId="TM6">
    <w:name w:val="toc 6"/>
    <w:basedOn w:val="Normal"/>
    <w:next w:val="Normal"/>
    <w:autoRedefine/>
    <w:semiHidden/>
    <w:unhideWhenUsed/>
    <w:rsid w:val="003C76FA"/>
    <w:pPr>
      <w:ind w:left="1000"/>
    </w:pPr>
  </w:style>
  <w:style w:type="paragraph" w:styleId="TM7">
    <w:name w:val="toc 7"/>
    <w:basedOn w:val="Normal"/>
    <w:next w:val="Normal"/>
    <w:autoRedefine/>
    <w:semiHidden/>
    <w:unhideWhenUsed/>
    <w:rsid w:val="003C76FA"/>
    <w:pPr>
      <w:ind w:left="1200"/>
    </w:pPr>
  </w:style>
  <w:style w:type="paragraph" w:styleId="TM8">
    <w:name w:val="toc 8"/>
    <w:basedOn w:val="Normal"/>
    <w:next w:val="Normal"/>
    <w:autoRedefine/>
    <w:semiHidden/>
    <w:unhideWhenUsed/>
    <w:rsid w:val="003C76FA"/>
    <w:pPr>
      <w:ind w:left="1400"/>
    </w:pPr>
  </w:style>
  <w:style w:type="paragraph" w:styleId="TM9">
    <w:name w:val="toc 9"/>
    <w:basedOn w:val="Normal"/>
    <w:next w:val="Normal"/>
    <w:autoRedefine/>
    <w:semiHidden/>
    <w:unhideWhenUsed/>
    <w:rsid w:val="003C76FA"/>
    <w:pPr>
      <w:ind w:left="1600"/>
    </w:pPr>
  </w:style>
  <w:style w:type="paragraph" w:styleId="Notedebasdepage">
    <w:name w:val="footnote text"/>
    <w:basedOn w:val="Normal"/>
    <w:link w:val="NotedebasdepageCar"/>
    <w:unhideWhenUsed/>
    <w:rsid w:val="00664F13"/>
    <w:pPr>
      <w:spacing w:before="0"/>
      <w:ind w:left="181" w:hanging="181"/>
    </w:pPr>
    <w:rPr>
      <w:rFonts w:eastAsia="Calibri"/>
      <w:sz w:val="20"/>
      <w:lang w:val="x-none" w:eastAsia="x-none"/>
    </w:rPr>
  </w:style>
  <w:style w:type="character" w:customStyle="1" w:styleId="NotedebasdepageCar">
    <w:name w:val="Note de bas de page Car"/>
    <w:link w:val="Notedebasdepage"/>
    <w:rsid w:val="00664F13"/>
    <w:rPr>
      <w:rFonts w:ascii="Times New Roman" w:hAnsi="Times New Roman"/>
      <w:lang w:val="x-none" w:eastAsia="x-none"/>
    </w:rPr>
  </w:style>
  <w:style w:type="paragraph" w:styleId="Commentaire">
    <w:name w:val="annotation text"/>
    <w:basedOn w:val="Normal"/>
    <w:link w:val="CommentaireCar"/>
    <w:uiPriority w:val="99"/>
    <w:unhideWhenUsed/>
    <w:rsid w:val="00282925"/>
    <w:rPr>
      <w:sz w:val="20"/>
      <w:lang w:val="x-none" w:eastAsia="x-none"/>
    </w:rPr>
  </w:style>
  <w:style w:type="character" w:customStyle="1" w:styleId="CommentaireCar">
    <w:name w:val="Commentaire Car"/>
    <w:link w:val="Commentaire"/>
    <w:uiPriority w:val="99"/>
    <w:rsid w:val="00282925"/>
    <w:rPr>
      <w:rFonts w:ascii="Times New Roman" w:eastAsia="Times New Roman" w:hAnsi="Times New Roman"/>
      <w:lang w:val="x-none" w:eastAsia="x-none"/>
    </w:rPr>
  </w:style>
  <w:style w:type="paragraph" w:styleId="En-tte">
    <w:name w:val="header"/>
    <w:basedOn w:val="Normal"/>
    <w:link w:val="En-tteCar"/>
    <w:unhideWhenUsed/>
    <w:rsid w:val="003C76FA"/>
    <w:pPr>
      <w:tabs>
        <w:tab w:val="center" w:pos="4320"/>
        <w:tab w:val="right" w:pos="8640"/>
      </w:tabs>
    </w:pPr>
    <w:rPr>
      <w:sz w:val="20"/>
      <w:lang w:val="x-none" w:eastAsia="x-none"/>
    </w:rPr>
  </w:style>
  <w:style w:type="character" w:customStyle="1" w:styleId="En-tteCar">
    <w:name w:val="En-tête Car"/>
    <w:link w:val="En-tte"/>
    <w:rsid w:val="003C76FA"/>
    <w:rPr>
      <w:rFonts w:ascii="Times New Roman" w:eastAsia="Times New Roman" w:hAnsi="Times New Roman" w:cs="Times New Roman"/>
      <w:sz w:val="20"/>
      <w:szCs w:val="20"/>
      <w:lang w:val="x-none" w:eastAsia="x-none"/>
    </w:rPr>
  </w:style>
  <w:style w:type="paragraph" w:styleId="Pieddepage">
    <w:name w:val="footer"/>
    <w:basedOn w:val="Normal"/>
    <w:link w:val="PieddepageCar"/>
    <w:uiPriority w:val="99"/>
    <w:unhideWhenUsed/>
    <w:rsid w:val="00C048E1"/>
    <w:pPr>
      <w:tabs>
        <w:tab w:val="center" w:pos="4536"/>
        <w:tab w:val="right" w:pos="9072"/>
      </w:tabs>
    </w:pPr>
    <w:rPr>
      <w:sz w:val="20"/>
      <w:lang w:val="x-none" w:eastAsia="x-none"/>
    </w:rPr>
  </w:style>
  <w:style w:type="character" w:customStyle="1" w:styleId="PieddepageCar">
    <w:name w:val="Pied de page Car"/>
    <w:link w:val="Pieddepage"/>
    <w:uiPriority w:val="99"/>
    <w:rsid w:val="00C048E1"/>
    <w:rPr>
      <w:rFonts w:ascii="Times New Roman" w:eastAsia="Times New Roman" w:hAnsi="Times New Roman"/>
      <w:lang w:val="x-none" w:eastAsia="x-none"/>
    </w:rPr>
  </w:style>
  <w:style w:type="paragraph" w:styleId="Titreindex">
    <w:name w:val="index heading"/>
    <w:basedOn w:val="Normal"/>
    <w:next w:val="Normal"/>
    <w:semiHidden/>
    <w:unhideWhenUsed/>
    <w:rsid w:val="003C76FA"/>
    <w:rPr>
      <w:rFonts w:ascii="Arial" w:hAnsi="Arial" w:cs="Arial"/>
      <w:b/>
      <w:bCs/>
    </w:rPr>
  </w:style>
  <w:style w:type="paragraph" w:styleId="Adressedestinataire">
    <w:name w:val="envelope address"/>
    <w:basedOn w:val="Normal"/>
    <w:semiHidden/>
    <w:unhideWhenUsed/>
    <w:rsid w:val="003C76FA"/>
    <w:pPr>
      <w:framePr w:w="7938" w:h="1985" w:hSpace="141" w:wrap="auto" w:hAnchor="page" w:xAlign="center" w:yAlign="bottom"/>
      <w:widowControl w:val="0"/>
      <w:ind w:left="5097"/>
    </w:pPr>
    <w:rPr>
      <w:rFonts w:ascii="Arial" w:hAnsi="Arial" w:cs="Arial"/>
      <w:szCs w:val="24"/>
    </w:rPr>
  </w:style>
  <w:style w:type="paragraph" w:styleId="Notedefin">
    <w:name w:val="endnote text"/>
    <w:basedOn w:val="Normal"/>
    <w:link w:val="NotedefinCar"/>
    <w:semiHidden/>
    <w:unhideWhenUsed/>
    <w:rsid w:val="003C76FA"/>
    <w:rPr>
      <w:sz w:val="20"/>
      <w:lang w:val="x-none" w:eastAsia="x-none"/>
    </w:rPr>
  </w:style>
  <w:style w:type="character" w:customStyle="1" w:styleId="NotedefinCar">
    <w:name w:val="Note de fin Car"/>
    <w:link w:val="Notedefin"/>
    <w:semiHidden/>
    <w:rsid w:val="003C76FA"/>
    <w:rPr>
      <w:rFonts w:ascii="Times New Roman" w:eastAsia="Times New Roman" w:hAnsi="Times New Roman" w:cs="Times New Roman"/>
      <w:sz w:val="20"/>
      <w:szCs w:val="20"/>
      <w:lang w:val="x-none" w:eastAsia="x-none"/>
    </w:rPr>
  </w:style>
  <w:style w:type="paragraph" w:styleId="TitreTR">
    <w:name w:val="toa heading"/>
    <w:basedOn w:val="Normal"/>
    <w:next w:val="Normal"/>
    <w:autoRedefine/>
    <w:semiHidden/>
    <w:unhideWhenUsed/>
    <w:rsid w:val="003C76FA"/>
    <w:pPr>
      <w:spacing w:line="220" w:lineRule="exact"/>
    </w:pPr>
    <w:rPr>
      <w:b/>
      <w:bCs/>
      <w:sz w:val="22"/>
      <w:szCs w:val="24"/>
    </w:rPr>
  </w:style>
  <w:style w:type="paragraph" w:styleId="Liste">
    <w:name w:val="List"/>
    <w:basedOn w:val="Corpsdetexte"/>
    <w:semiHidden/>
    <w:unhideWhenUsed/>
    <w:rsid w:val="003C76FA"/>
  </w:style>
  <w:style w:type="paragraph" w:styleId="Listepuces">
    <w:name w:val="List Bullet"/>
    <w:basedOn w:val="Liste"/>
    <w:unhideWhenUsed/>
    <w:rsid w:val="00892A87"/>
    <w:pPr>
      <w:numPr>
        <w:numId w:val="1"/>
      </w:numPr>
    </w:pPr>
  </w:style>
  <w:style w:type="paragraph" w:styleId="Listenumros">
    <w:name w:val="List Number"/>
    <w:basedOn w:val="Liste"/>
    <w:unhideWhenUsed/>
    <w:rsid w:val="003C76FA"/>
  </w:style>
  <w:style w:type="paragraph" w:styleId="Liste2">
    <w:name w:val="List 2"/>
    <w:basedOn w:val="Normal"/>
    <w:semiHidden/>
    <w:unhideWhenUsed/>
    <w:rsid w:val="003C76FA"/>
    <w:pPr>
      <w:ind w:left="566" w:hanging="283"/>
    </w:pPr>
  </w:style>
  <w:style w:type="paragraph" w:styleId="Liste3">
    <w:name w:val="List 3"/>
    <w:basedOn w:val="Normal"/>
    <w:semiHidden/>
    <w:unhideWhenUsed/>
    <w:rsid w:val="003C76FA"/>
    <w:pPr>
      <w:ind w:left="849" w:hanging="283"/>
    </w:pPr>
  </w:style>
  <w:style w:type="paragraph" w:styleId="Liste4">
    <w:name w:val="List 4"/>
    <w:basedOn w:val="Normal"/>
    <w:semiHidden/>
    <w:unhideWhenUsed/>
    <w:rsid w:val="003C76FA"/>
    <w:pPr>
      <w:ind w:left="1132" w:hanging="283"/>
    </w:pPr>
  </w:style>
  <w:style w:type="paragraph" w:styleId="Liste5">
    <w:name w:val="List 5"/>
    <w:basedOn w:val="Normal"/>
    <w:semiHidden/>
    <w:unhideWhenUsed/>
    <w:rsid w:val="003C76FA"/>
    <w:pPr>
      <w:ind w:left="1415" w:hanging="283"/>
    </w:pPr>
  </w:style>
  <w:style w:type="paragraph" w:styleId="Listepuces2">
    <w:name w:val="List Bullet 2"/>
    <w:basedOn w:val="Normal"/>
    <w:autoRedefine/>
    <w:semiHidden/>
    <w:unhideWhenUsed/>
    <w:rsid w:val="003C76FA"/>
    <w:pPr>
      <w:numPr>
        <w:numId w:val="2"/>
      </w:numPr>
    </w:pPr>
  </w:style>
  <w:style w:type="paragraph" w:styleId="Listepuces3">
    <w:name w:val="List Bullet 3"/>
    <w:basedOn w:val="Normal"/>
    <w:autoRedefine/>
    <w:semiHidden/>
    <w:unhideWhenUsed/>
    <w:rsid w:val="003C76FA"/>
    <w:pPr>
      <w:numPr>
        <w:numId w:val="3"/>
      </w:numPr>
    </w:pPr>
  </w:style>
  <w:style w:type="paragraph" w:styleId="Listepuces4">
    <w:name w:val="List Bullet 4"/>
    <w:basedOn w:val="Normal"/>
    <w:autoRedefine/>
    <w:semiHidden/>
    <w:unhideWhenUsed/>
    <w:rsid w:val="003C76FA"/>
    <w:pPr>
      <w:numPr>
        <w:numId w:val="4"/>
      </w:numPr>
    </w:pPr>
  </w:style>
  <w:style w:type="paragraph" w:styleId="Listepuces5">
    <w:name w:val="List Bullet 5"/>
    <w:basedOn w:val="Normal"/>
    <w:autoRedefine/>
    <w:semiHidden/>
    <w:unhideWhenUsed/>
    <w:rsid w:val="003C76FA"/>
    <w:pPr>
      <w:numPr>
        <w:numId w:val="5"/>
      </w:numPr>
    </w:pPr>
  </w:style>
  <w:style w:type="paragraph" w:styleId="Listenumros2">
    <w:name w:val="List Number 2"/>
    <w:basedOn w:val="Normal"/>
    <w:semiHidden/>
    <w:unhideWhenUsed/>
    <w:rsid w:val="003C76FA"/>
    <w:pPr>
      <w:numPr>
        <w:numId w:val="6"/>
      </w:numPr>
    </w:pPr>
  </w:style>
  <w:style w:type="paragraph" w:styleId="Listenumros3">
    <w:name w:val="List Number 3"/>
    <w:basedOn w:val="Normal"/>
    <w:unhideWhenUsed/>
    <w:rsid w:val="003C76FA"/>
  </w:style>
  <w:style w:type="paragraph" w:styleId="Listenumros4">
    <w:name w:val="List Number 4"/>
    <w:basedOn w:val="Normal"/>
    <w:semiHidden/>
    <w:unhideWhenUsed/>
    <w:rsid w:val="003C76FA"/>
    <w:pPr>
      <w:numPr>
        <w:numId w:val="7"/>
      </w:numPr>
    </w:pPr>
  </w:style>
  <w:style w:type="paragraph" w:styleId="Listenumros5">
    <w:name w:val="List Number 5"/>
    <w:basedOn w:val="Normal"/>
    <w:semiHidden/>
    <w:unhideWhenUsed/>
    <w:rsid w:val="003C76FA"/>
    <w:pPr>
      <w:numPr>
        <w:numId w:val="8"/>
      </w:numPr>
    </w:pPr>
  </w:style>
  <w:style w:type="paragraph" w:styleId="Titre">
    <w:name w:val="Title"/>
    <w:basedOn w:val="Normal"/>
    <w:link w:val="TitreCar"/>
    <w:autoRedefine/>
    <w:qFormat/>
    <w:rsid w:val="007F7CD6"/>
    <w:pPr>
      <w:pBdr>
        <w:top w:val="single" w:sz="4" w:space="1" w:color="auto"/>
        <w:left w:val="single" w:sz="4" w:space="4" w:color="auto"/>
        <w:bottom w:val="single" w:sz="4" w:space="1" w:color="auto"/>
        <w:right w:val="single" w:sz="4" w:space="4" w:color="auto"/>
      </w:pBdr>
      <w:spacing w:before="120"/>
      <w:ind w:right="40"/>
      <w:jc w:val="center"/>
      <w:outlineLvl w:val="0"/>
    </w:pPr>
    <w:rPr>
      <w:rFonts w:eastAsia="Calibri"/>
      <w:b/>
      <w:bCs/>
      <w:caps/>
      <w:noProof/>
      <w:kern w:val="28"/>
      <w:szCs w:val="28"/>
      <w:lang w:val="x-none" w:eastAsia="x-none"/>
    </w:rPr>
  </w:style>
  <w:style w:type="character" w:customStyle="1" w:styleId="TitreCar">
    <w:name w:val="Titre Car"/>
    <w:link w:val="Titre"/>
    <w:rsid w:val="007F7CD6"/>
    <w:rPr>
      <w:rFonts w:ascii="Times New Roman" w:hAnsi="Times New Roman"/>
      <w:b/>
      <w:bCs/>
      <w:caps/>
      <w:noProof/>
      <w:kern w:val="28"/>
      <w:sz w:val="24"/>
      <w:szCs w:val="28"/>
      <w:lang w:val="x-none" w:eastAsia="x-none"/>
    </w:rPr>
  </w:style>
  <w:style w:type="paragraph" w:styleId="Signature">
    <w:name w:val="Signature"/>
    <w:basedOn w:val="Normal"/>
    <w:next w:val="Objet"/>
    <w:link w:val="SignatureCar"/>
    <w:semiHidden/>
    <w:unhideWhenUsed/>
    <w:rsid w:val="003C76FA"/>
    <w:pPr>
      <w:keepNext/>
      <w:spacing w:before="960" w:line="240" w:lineRule="atLeast"/>
      <w:jc w:val="right"/>
    </w:pPr>
    <w:rPr>
      <w:sz w:val="20"/>
      <w:lang w:val="x-none" w:eastAsia="x-none"/>
    </w:rPr>
  </w:style>
  <w:style w:type="character" w:customStyle="1" w:styleId="SignatureCar">
    <w:name w:val="Signature Car"/>
    <w:link w:val="Signature"/>
    <w:semiHidden/>
    <w:rsid w:val="003C76FA"/>
    <w:rPr>
      <w:rFonts w:ascii="Times New Roman" w:eastAsia="Times New Roman" w:hAnsi="Times New Roman" w:cs="Times New Roman"/>
      <w:sz w:val="20"/>
      <w:szCs w:val="20"/>
      <w:lang w:val="x-none" w:eastAsia="x-none"/>
    </w:rPr>
  </w:style>
  <w:style w:type="paragraph" w:styleId="Formuledepolitesse">
    <w:name w:val="Closing"/>
    <w:basedOn w:val="Normal"/>
    <w:next w:val="Signature"/>
    <w:link w:val="FormuledepolitesseCar"/>
    <w:semiHidden/>
    <w:unhideWhenUsed/>
    <w:rsid w:val="003C76FA"/>
    <w:pPr>
      <w:keepNext/>
      <w:spacing w:after="120" w:line="240" w:lineRule="atLeast"/>
    </w:pPr>
    <w:rPr>
      <w:sz w:val="20"/>
      <w:lang w:val="x-none" w:eastAsia="x-none"/>
    </w:rPr>
  </w:style>
  <w:style w:type="character" w:customStyle="1" w:styleId="FormuledepolitesseCar">
    <w:name w:val="Formule de politesse Car"/>
    <w:link w:val="Formuledepolitesse"/>
    <w:semiHidden/>
    <w:rsid w:val="003C76FA"/>
    <w:rPr>
      <w:rFonts w:ascii="Times New Roman" w:eastAsia="Times New Roman" w:hAnsi="Times New Roman" w:cs="Times New Roman"/>
      <w:sz w:val="20"/>
      <w:szCs w:val="20"/>
      <w:lang w:val="x-none" w:eastAsia="x-none"/>
    </w:rPr>
  </w:style>
  <w:style w:type="paragraph" w:customStyle="1" w:styleId="Objet">
    <w:name w:val="Objet"/>
    <w:basedOn w:val="Normal"/>
    <w:semiHidden/>
    <w:rsid w:val="003C76FA"/>
    <w:pPr>
      <w:tabs>
        <w:tab w:val="left" w:pos="800"/>
      </w:tabs>
    </w:pPr>
  </w:style>
  <w:style w:type="paragraph" w:styleId="Retraitcorpsdetexte">
    <w:name w:val="Body Text Indent"/>
    <w:basedOn w:val="Normal"/>
    <w:link w:val="RetraitcorpsdetexteCar"/>
    <w:unhideWhenUsed/>
    <w:rsid w:val="003C76FA"/>
    <w:pPr>
      <w:spacing w:line="240" w:lineRule="exact"/>
      <w:ind w:left="284"/>
      <w:jc w:val="both"/>
    </w:pPr>
    <w:rPr>
      <w:sz w:val="20"/>
      <w:lang w:val="x-none" w:eastAsia="x-none"/>
    </w:rPr>
  </w:style>
  <w:style w:type="character" w:customStyle="1" w:styleId="RetraitcorpsdetexteCar">
    <w:name w:val="Retrait corps de texte Car"/>
    <w:link w:val="Retraitcorpsdetexte"/>
    <w:rsid w:val="003C76FA"/>
    <w:rPr>
      <w:rFonts w:ascii="Times New Roman" w:eastAsia="Times New Roman" w:hAnsi="Times New Roman" w:cs="Times New Roman"/>
      <w:sz w:val="20"/>
      <w:szCs w:val="20"/>
      <w:lang w:val="x-none" w:eastAsia="x-none"/>
    </w:rPr>
  </w:style>
  <w:style w:type="paragraph" w:styleId="Listecontinue">
    <w:name w:val="List Continue"/>
    <w:basedOn w:val="Normal"/>
    <w:semiHidden/>
    <w:unhideWhenUsed/>
    <w:rsid w:val="003C76FA"/>
    <w:pPr>
      <w:spacing w:after="120"/>
      <w:ind w:left="283"/>
    </w:pPr>
  </w:style>
  <w:style w:type="paragraph" w:styleId="Listecontinue2">
    <w:name w:val="List Continue 2"/>
    <w:basedOn w:val="Normal"/>
    <w:semiHidden/>
    <w:unhideWhenUsed/>
    <w:rsid w:val="003C76FA"/>
    <w:pPr>
      <w:spacing w:after="120"/>
      <w:ind w:left="566"/>
    </w:pPr>
  </w:style>
  <w:style w:type="paragraph" w:styleId="Listecontinue3">
    <w:name w:val="List Continue 3"/>
    <w:basedOn w:val="Normal"/>
    <w:semiHidden/>
    <w:unhideWhenUsed/>
    <w:rsid w:val="003C76FA"/>
    <w:pPr>
      <w:spacing w:after="120"/>
      <w:ind w:left="849"/>
    </w:pPr>
  </w:style>
  <w:style w:type="paragraph" w:styleId="Listecontinue4">
    <w:name w:val="List Continue 4"/>
    <w:basedOn w:val="Normal"/>
    <w:semiHidden/>
    <w:unhideWhenUsed/>
    <w:rsid w:val="003C76FA"/>
    <w:pPr>
      <w:spacing w:after="120"/>
      <w:ind w:left="1132"/>
    </w:pPr>
  </w:style>
  <w:style w:type="paragraph" w:styleId="Listecontinue5">
    <w:name w:val="List Continue 5"/>
    <w:basedOn w:val="Normal"/>
    <w:semiHidden/>
    <w:unhideWhenUsed/>
    <w:rsid w:val="003C76FA"/>
    <w:pPr>
      <w:spacing w:after="120"/>
      <w:ind w:left="1415"/>
    </w:pPr>
  </w:style>
  <w:style w:type="paragraph" w:styleId="Sous-titre">
    <w:name w:val="Subtitle"/>
    <w:basedOn w:val="Normal"/>
    <w:link w:val="Sous-titreCar"/>
    <w:qFormat/>
    <w:rsid w:val="003C76FA"/>
    <w:pPr>
      <w:spacing w:after="60"/>
      <w:jc w:val="center"/>
      <w:outlineLvl w:val="1"/>
    </w:pPr>
    <w:rPr>
      <w:rFonts w:ascii="Arial" w:hAnsi="Arial"/>
      <w:szCs w:val="24"/>
      <w:lang w:val="x-none" w:eastAsia="x-none"/>
    </w:rPr>
  </w:style>
  <w:style w:type="character" w:customStyle="1" w:styleId="Sous-titreCar">
    <w:name w:val="Sous-titre Car"/>
    <w:link w:val="Sous-titre"/>
    <w:rsid w:val="003C76FA"/>
    <w:rPr>
      <w:rFonts w:ascii="Arial" w:eastAsia="Times New Roman" w:hAnsi="Arial" w:cs="Times New Roman"/>
      <w:sz w:val="24"/>
      <w:szCs w:val="24"/>
      <w:lang w:val="x-none" w:eastAsia="x-none"/>
    </w:rPr>
  </w:style>
  <w:style w:type="paragraph" w:styleId="Date">
    <w:name w:val="Date"/>
    <w:basedOn w:val="Normal"/>
    <w:next w:val="Normal"/>
    <w:link w:val="DateCar"/>
    <w:semiHidden/>
    <w:unhideWhenUsed/>
    <w:rsid w:val="003C76FA"/>
    <w:pPr>
      <w:spacing w:after="220"/>
      <w:jc w:val="right"/>
    </w:pPr>
    <w:rPr>
      <w:sz w:val="20"/>
      <w:lang w:val="x-none" w:eastAsia="x-none"/>
    </w:rPr>
  </w:style>
  <w:style w:type="character" w:customStyle="1" w:styleId="DateCar">
    <w:name w:val="Date Car"/>
    <w:link w:val="Date"/>
    <w:semiHidden/>
    <w:rsid w:val="003C76FA"/>
    <w:rPr>
      <w:rFonts w:ascii="Times New Roman" w:eastAsia="Times New Roman" w:hAnsi="Times New Roman" w:cs="Times New Roman"/>
      <w:sz w:val="20"/>
      <w:szCs w:val="20"/>
      <w:lang w:val="x-none" w:eastAsia="x-none"/>
    </w:rPr>
  </w:style>
  <w:style w:type="paragraph" w:styleId="Retraitcorpset1relig">
    <w:name w:val="Body Text First Indent 2"/>
    <w:basedOn w:val="Retraitcorpsdetexte"/>
    <w:link w:val="Retraitcorpset1religCar"/>
    <w:semiHidden/>
    <w:unhideWhenUsed/>
    <w:rsid w:val="003C76FA"/>
    <w:pPr>
      <w:ind w:firstLine="210"/>
    </w:pPr>
  </w:style>
  <w:style w:type="character" w:customStyle="1" w:styleId="Retraitcorpset1religCar">
    <w:name w:val="Retrait corps et 1re lig. Car"/>
    <w:basedOn w:val="RetraitcorpsdetexteCar"/>
    <w:link w:val="Retraitcorpset1relig"/>
    <w:semiHidden/>
    <w:rsid w:val="003C76FA"/>
    <w:rPr>
      <w:rFonts w:ascii="Times New Roman" w:eastAsia="Times New Roman" w:hAnsi="Times New Roman" w:cs="Times New Roman"/>
      <w:sz w:val="20"/>
      <w:szCs w:val="20"/>
      <w:lang w:val="x-none" w:eastAsia="x-none"/>
    </w:rPr>
  </w:style>
  <w:style w:type="paragraph" w:styleId="Corpsdetexte2">
    <w:name w:val="Body Text 2"/>
    <w:basedOn w:val="Normal"/>
    <w:link w:val="Corpsdetexte2Car"/>
    <w:unhideWhenUsed/>
    <w:rsid w:val="00D45C44"/>
    <w:pPr>
      <w:spacing w:before="120"/>
      <w:jc w:val="both"/>
    </w:pPr>
    <w:rPr>
      <w:rFonts w:eastAsia="Calibri"/>
      <w:szCs w:val="24"/>
      <w:lang w:val="x-none" w:eastAsia="x-none"/>
    </w:rPr>
  </w:style>
  <w:style w:type="character" w:customStyle="1" w:styleId="Corpsdetexte2Car">
    <w:name w:val="Corps de texte 2 Car"/>
    <w:link w:val="Corpsdetexte2"/>
    <w:rsid w:val="00D45C44"/>
    <w:rPr>
      <w:rFonts w:ascii="Times New Roman" w:hAnsi="Times New Roman"/>
      <w:sz w:val="24"/>
      <w:szCs w:val="24"/>
    </w:rPr>
  </w:style>
  <w:style w:type="paragraph" w:styleId="Corpsdetexte3">
    <w:name w:val="Body Text 3"/>
    <w:basedOn w:val="Normal"/>
    <w:link w:val="Corpsdetexte3Car"/>
    <w:semiHidden/>
    <w:unhideWhenUsed/>
    <w:rsid w:val="003C76FA"/>
    <w:pPr>
      <w:spacing w:after="120"/>
    </w:pPr>
    <w:rPr>
      <w:sz w:val="16"/>
      <w:szCs w:val="16"/>
      <w:lang w:val="x-none" w:eastAsia="x-none"/>
    </w:rPr>
  </w:style>
  <w:style w:type="character" w:customStyle="1" w:styleId="Corpsdetexte3Car">
    <w:name w:val="Corps de texte 3 Car"/>
    <w:link w:val="Corpsdetexte3"/>
    <w:semiHidden/>
    <w:rsid w:val="003C76FA"/>
    <w:rPr>
      <w:rFonts w:ascii="Times New Roman" w:eastAsia="Times New Roman" w:hAnsi="Times New Roman" w:cs="Times New Roman"/>
      <w:sz w:val="16"/>
      <w:szCs w:val="16"/>
      <w:lang w:val="x-none" w:eastAsia="x-none"/>
    </w:rPr>
  </w:style>
  <w:style w:type="paragraph" w:styleId="Retraitcorpsdetexte2">
    <w:name w:val="Body Text Indent 2"/>
    <w:basedOn w:val="Normal"/>
    <w:link w:val="Retraitcorpsdetexte2Car"/>
    <w:semiHidden/>
    <w:unhideWhenUsed/>
    <w:rsid w:val="003C76FA"/>
    <w:pPr>
      <w:spacing w:line="240" w:lineRule="exact"/>
      <w:ind w:left="1701"/>
    </w:pPr>
    <w:rPr>
      <w:sz w:val="20"/>
      <w:lang w:val="x-none" w:eastAsia="x-none"/>
    </w:rPr>
  </w:style>
  <w:style w:type="character" w:customStyle="1" w:styleId="Retraitcorpsdetexte2Car">
    <w:name w:val="Retrait corps de texte 2 Car"/>
    <w:link w:val="Retraitcorpsdetexte2"/>
    <w:semiHidden/>
    <w:rsid w:val="003C76FA"/>
    <w:rPr>
      <w:rFonts w:ascii="Times New Roman" w:eastAsia="Times New Roman" w:hAnsi="Times New Roman" w:cs="Times New Roman"/>
      <w:sz w:val="20"/>
      <w:szCs w:val="20"/>
      <w:lang w:val="x-none" w:eastAsia="x-none"/>
    </w:rPr>
  </w:style>
  <w:style w:type="paragraph" w:styleId="Retraitcorpsdetexte3">
    <w:name w:val="Body Text Indent 3"/>
    <w:basedOn w:val="Normal"/>
    <w:link w:val="Retraitcorpsdetexte3Car"/>
    <w:semiHidden/>
    <w:unhideWhenUsed/>
    <w:rsid w:val="003C76FA"/>
    <w:pPr>
      <w:spacing w:after="120"/>
      <w:ind w:left="283"/>
    </w:pPr>
    <w:rPr>
      <w:sz w:val="16"/>
      <w:szCs w:val="16"/>
      <w:lang w:val="x-none" w:eastAsia="x-none"/>
    </w:rPr>
  </w:style>
  <w:style w:type="character" w:customStyle="1" w:styleId="Retraitcorpsdetexte3Car">
    <w:name w:val="Retrait corps de texte 3 Car"/>
    <w:link w:val="Retraitcorpsdetexte3"/>
    <w:semiHidden/>
    <w:rsid w:val="003C76FA"/>
    <w:rPr>
      <w:rFonts w:ascii="Times New Roman" w:eastAsia="Times New Roman" w:hAnsi="Times New Roman" w:cs="Times New Roman"/>
      <w:sz w:val="16"/>
      <w:szCs w:val="16"/>
      <w:lang w:val="x-none" w:eastAsia="x-none"/>
    </w:rPr>
  </w:style>
  <w:style w:type="paragraph" w:styleId="Explorateurdedocuments">
    <w:name w:val="Document Map"/>
    <w:basedOn w:val="Normal"/>
    <w:link w:val="ExplorateurdedocumentsCar"/>
    <w:semiHidden/>
    <w:unhideWhenUsed/>
    <w:rsid w:val="003C76FA"/>
    <w:pPr>
      <w:shd w:val="clear" w:color="auto" w:fill="000080"/>
    </w:pPr>
    <w:rPr>
      <w:rFonts w:ascii="Tahoma" w:hAnsi="Tahoma"/>
      <w:sz w:val="20"/>
      <w:lang w:val="x-none" w:eastAsia="x-none"/>
    </w:rPr>
  </w:style>
  <w:style w:type="character" w:customStyle="1" w:styleId="ExplorateurdedocumentsCar">
    <w:name w:val="Explorateur de documents Car"/>
    <w:link w:val="Explorateurdedocuments"/>
    <w:semiHidden/>
    <w:rsid w:val="003C76FA"/>
    <w:rPr>
      <w:rFonts w:ascii="Tahoma" w:eastAsia="Times New Roman" w:hAnsi="Tahoma" w:cs="Times New Roman"/>
      <w:sz w:val="20"/>
      <w:szCs w:val="20"/>
      <w:shd w:val="clear" w:color="auto" w:fill="000080"/>
      <w:lang w:val="x-none" w:eastAsia="x-none"/>
    </w:rPr>
  </w:style>
  <w:style w:type="paragraph" w:styleId="Objetducommentaire">
    <w:name w:val="annotation subject"/>
    <w:basedOn w:val="Commentaire"/>
    <w:next w:val="Commentaire"/>
    <w:link w:val="ObjetducommentaireCar"/>
    <w:semiHidden/>
    <w:unhideWhenUsed/>
    <w:rsid w:val="003C76FA"/>
    <w:rPr>
      <w:b/>
      <w:bCs/>
    </w:rPr>
  </w:style>
  <w:style w:type="character" w:customStyle="1" w:styleId="ObjetducommentaireCar">
    <w:name w:val="Objet du commentaire Car"/>
    <w:link w:val="Objetducommentaire"/>
    <w:semiHidden/>
    <w:rsid w:val="003C76FA"/>
    <w:rPr>
      <w:rFonts w:ascii="Times New Roman" w:eastAsia="Times New Roman" w:hAnsi="Times New Roman" w:cs="Times New Roman"/>
      <w:b/>
      <w:bCs/>
      <w:sz w:val="20"/>
      <w:szCs w:val="20"/>
      <w:lang w:val="x-none" w:eastAsia="x-none"/>
    </w:rPr>
  </w:style>
  <w:style w:type="paragraph" w:styleId="Textedebulles">
    <w:name w:val="Balloon Text"/>
    <w:basedOn w:val="Normal"/>
    <w:link w:val="TextedebullesCar"/>
    <w:semiHidden/>
    <w:unhideWhenUsed/>
    <w:rsid w:val="003C76FA"/>
    <w:rPr>
      <w:rFonts w:ascii="Tahoma" w:hAnsi="Tahoma"/>
      <w:sz w:val="16"/>
      <w:szCs w:val="16"/>
      <w:lang w:val="x-none" w:eastAsia="x-none"/>
    </w:rPr>
  </w:style>
  <w:style w:type="character" w:customStyle="1" w:styleId="TextedebullesCar">
    <w:name w:val="Texte de bulles Car"/>
    <w:link w:val="Textedebulles"/>
    <w:semiHidden/>
    <w:rsid w:val="003C76FA"/>
    <w:rPr>
      <w:rFonts w:ascii="Tahoma" w:eastAsia="Times New Roman" w:hAnsi="Tahoma" w:cs="Times New Roman"/>
      <w:sz w:val="16"/>
      <w:szCs w:val="16"/>
      <w:lang w:val="x-none" w:eastAsia="x-none"/>
    </w:rPr>
  </w:style>
  <w:style w:type="paragraph" w:styleId="Sansinterligne">
    <w:name w:val="No Spacing"/>
    <w:qFormat/>
    <w:rsid w:val="003C76FA"/>
    <w:pPr>
      <w:suppressAutoHyphens/>
      <w:autoSpaceDN w:val="0"/>
    </w:pPr>
    <w:rPr>
      <w:rFonts w:ascii="Times New Roman" w:eastAsia="Times New Roman" w:hAnsi="Times New Roman" w:cs="Calibri"/>
      <w:kern w:val="3"/>
      <w:sz w:val="24"/>
    </w:rPr>
  </w:style>
  <w:style w:type="paragraph" w:styleId="En-ttedetabledesmatires">
    <w:name w:val="TOC Heading"/>
    <w:basedOn w:val="Titre1"/>
    <w:next w:val="Normal"/>
    <w:uiPriority w:val="39"/>
    <w:qFormat/>
    <w:rsid w:val="003C76FA"/>
    <w:pPr>
      <w:keepLines/>
      <w:numPr>
        <w:numId w:val="0"/>
      </w:numPr>
      <w:spacing w:line="276" w:lineRule="auto"/>
      <w:outlineLvl w:val="9"/>
    </w:pPr>
    <w:rPr>
      <w:rFonts w:ascii="Cambria" w:eastAsia="Times New Roman" w:hAnsi="Cambria"/>
      <w:bCs/>
      <w:color w:val="365F91"/>
      <w:szCs w:val="28"/>
      <w:lang w:eastAsia="en-US"/>
    </w:rPr>
  </w:style>
  <w:style w:type="paragraph" w:customStyle="1" w:styleId="Sansinterligne1">
    <w:name w:val="Sans interligne1"/>
    <w:semiHidden/>
    <w:rsid w:val="003C76FA"/>
    <w:rPr>
      <w:rFonts w:ascii="Times New Roman" w:eastAsia="Times New Roman" w:hAnsi="Times New Roman"/>
      <w:sz w:val="24"/>
      <w:lang w:eastAsia="en-US"/>
    </w:rPr>
  </w:style>
  <w:style w:type="paragraph" w:customStyle="1" w:styleId="Sansinterligne10">
    <w:name w:val="Sans interligne1"/>
    <w:semiHidden/>
    <w:rsid w:val="003C76FA"/>
    <w:rPr>
      <w:sz w:val="22"/>
      <w:szCs w:val="22"/>
      <w:lang w:eastAsia="en-US"/>
    </w:rPr>
  </w:style>
  <w:style w:type="paragraph" w:customStyle="1" w:styleId="Rvision1">
    <w:name w:val="Révision1"/>
    <w:semiHidden/>
    <w:rsid w:val="003C76FA"/>
    <w:rPr>
      <w:rFonts w:ascii="Times New Roman" w:eastAsia="Times New Roman" w:hAnsi="Times New Roman"/>
      <w:sz w:val="24"/>
      <w:szCs w:val="24"/>
    </w:rPr>
  </w:style>
  <w:style w:type="paragraph" w:customStyle="1" w:styleId="Paragraphedeliste1">
    <w:name w:val="Paragraphe de liste1"/>
    <w:basedOn w:val="Normal"/>
    <w:semiHidden/>
    <w:rsid w:val="003C76FA"/>
    <w:pPr>
      <w:ind w:left="708"/>
    </w:pPr>
  </w:style>
  <w:style w:type="paragraph" w:customStyle="1" w:styleId="Titrebase">
    <w:name w:val="Titre (base)"/>
    <w:basedOn w:val="Corpsdetexte"/>
    <w:next w:val="Corpsdetexte"/>
    <w:semiHidden/>
    <w:rsid w:val="003C76FA"/>
    <w:pPr>
      <w:keepNext/>
      <w:keepLines/>
      <w:overflowPunct w:val="0"/>
      <w:autoSpaceDE w:val="0"/>
      <w:autoSpaceDN w:val="0"/>
      <w:adjustRightInd w:val="0"/>
      <w:spacing w:before="240" w:after="360" w:line="220" w:lineRule="atLeast"/>
      <w:jc w:val="center"/>
    </w:pPr>
    <w:rPr>
      <w:b/>
      <w:sz w:val="40"/>
      <w:lang w:eastAsia="fr-FR"/>
    </w:rPr>
  </w:style>
  <w:style w:type="paragraph" w:customStyle="1" w:styleId="TitreBase0">
    <w:name w:val="Titre Base"/>
    <w:basedOn w:val="Corpsdetexte"/>
    <w:next w:val="Corpsdetexte"/>
    <w:semiHidden/>
    <w:rsid w:val="003C76FA"/>
    <w:pPr>
      <w:keepNext/>
      <w:keepLines/>
    </w:pPr>
    <w:rPr>
      <w:kern w:val="20"/>
    </w:rPr>
  </w:style>
  <w:style w:type="paragraph" w:customStyle="1" w:styleId="listapus1">
    <w:name w:val="listapus 1"/>
    <w:basedOn w:val="Normal"/>
    <w:semiHidden/>
    <w:rsid w:val="003C76FA"/>
    <w:pPr>
      <w:numPr>
        <w:ilvl w:val="1"/>
        <w:numId w:val="9"/>
      </w:numPr>
      <w:spacing w:line="240" w:lineRule="exact"/>
      <w:ind w:left="300" w:hanging="198"/>
    </w:pPr>
    <w:rPr>
      <w:szCs w:val="24"/>
      <w:lang w:eastAsia="fr-FR"/>
    </w:rPr>
  </w:style>
  <w:style w:type="paragraph" w:customStyle="1" w:styleId="Picejointe">
    <w:name w:val="Pièce jointe"/>
    <w:basedOn w:val="Normal"/>
    <w:next w:val="Normal"/>
    <w:semiHidden/>
    <w:rsid w:val="003C76FA"/>
    <w:pPr>
      <w:keepNext/>
      <w:keepLines/>
      <w:spacing w:before="120" w:after="120" w:line="240" w:lineRule="atLeast"/>
    </w:pPr>
  </w:style>
  <w:style w:type="paragraph" w:customStyle="1" w:styleId="Adressedest">
    <w:name w:val="Adresse dest."/>
    <w:basedOn w:val="Normal"/>
    <w:semiHidden/>
    <w:rsid w:val="003C76FA"/>
    <w:pPr>
      <w:spacing w:line="240" w:lineRule="atLeast"/>
    </w:pPr>
  </w:style>
  <w:style w:type="paragraph" w:customStyle="1" w:styleId="puce1">
    <w:name w:val="puce1"/>
    <w:basedOn w:val="Normal"/>
    <w:semiHidden/>
    <w:rsid w:val="003C76FA"/>
    <w:pPr>
      <w:numPr>
        <w:numId w:val="10"/>
      </w:numPr>
    </w:pPr>
  </w:style>
  <w:style w:type="paragraph" w:customStyle="1" w:styleId="Listenumros0">
    <w:name w:val="Liste à numéros °)"/>
    <w:basedOn w:val="Normal"/>
    <w:semiHidden/>
    <w:rsid w:val="003C76FA"/>
    <w:pPr>
      <w:spacing w:line="240" w:lineRule="exact"/>
      <w:jc w:val="both"/>
    </w:pPr>
  </w:style>
  <w:style w:type="paragraph" w:customStyle="1" w:styleId="WW-Corpsdetexte2">
    <w:name w:val="WW-Corps de texte 2"/>
    <w:basedOn w:val="Normal"/>
    <w:semiHidden/>
    <w:rsid w:val="003C76FA"/>
    <w:pPr>
      <w:suppressAutoHyphens/>
    </w:pPr>
    <w:rPr>
      <w:color w:val="003366"/>
      <w:szCs w:val="24"/>
      <w:lang w:eastAsia="ar-SA"/>
    </w:rPr>
  </w:style>
  <w:style w:type="paragraph" w:customStyle="1" w:styleId="Style1">
    <w:name w:val="Style1"/>
    <w:basedOn w:val="Titre4"/>
    <w:next w:val="Titre5"/>
    <w:semiHidden/>
    <w:rsid w:val="003C76FA"/>
    <w:pPr>
      <w:keepLines w:val="0"/>
      <w:tabs>
        <w:tab w:val="left" w:pos="851"/>
      </w:tabs>
      <w:spacing w:before="240" w:after="60"/>
      <w:ind w:left="864" w:hanging="864"/>
      <w:jc w:val="both"/>
    </w:pPr>
    <w:rPr>
      <w:rFonts w:eastAsia="Times New Roman"/>
      <w:b w:val="0"/>
      <w:i/>
      <w:iCs w:val="0"/>
      <w:sz w:val="28"/>
      <w:szCs w:val="28"/>
      <w:lang w:eastAsia="fr-FR"/>
    </w:rPr>
  </w:style>
  <w:style w:type="paragraph" w:customStyle="1" w:styleId="Default">
    <w:name w:val="Default"/>
    <w:rsid w:val="003C76FA"/>
    <w:pPr>
      <w:autoSpaceDE w:val="0"/>
      <w:autoSpaceDN w:val="0"/>
      <w:adjustRightInd w:val="0"/>
    </w:pPr>
    <w:rPr>
      <w:rFonts w:ascii="Times New Roman" w:eastAsia="Times New Roman" w:hAnsi="Times New Roman"/>
      <w:color w:val="000000"/>
      <w:sz w:val="24"/>
      <w:szCs w:val="24"/>
    </w:rPr>
  </w:style>
  <w:style w:type="paragraph" w:customStyle="1" w:styleId="Style">
    <w:name w:val="Style"/>
    <w:rsid w:val="003C76FA"/>
    <w:pPr>
      <w:widowControl w:val="0"/>
      <w:autoSpaceDE w:val="0"/>
      <w:autoSpaceDN w:val="0"/>
      <w:adjustRightInd w:val="0"/>
    </w:pPr>
    <w:rPr>
      <w:rFonts w:ascii="Times New Roman" w:hAnsi="Times New Roman"/>
      <w:sz w:val="24"/>
      <w:szCs w:val="24"/>
    </w:rPr>
  </w:style>
  <w:style w:type="paragraph" w:customStyle="1" w:styleId="Rvision2">
    <w:name w:val="Révision2"/>
    <w:semiHidden/>
    <w:rsid w:val="003C76FA"/>
    <w:rPr>
      <w:rFonts w:ascii="Times New Roman" w:eastAsia="Times New Roman" w:hAnsi="Times New Roman"/>
      <w:sz w:val="24"/>
      <w:lang w:eastAsia="en-US"/>
    </w:rPr>
  </w:style>
  <w:style w:type="paragraph" w:customStyle="1" w:styleId="Standard">
    <w:name w:val="Standard"/>
    <w:rsid w:val="003C76FA"/>
    <w:pPr>
      <w:widowControl w:val="0"/>
      <w:suppressAutoHyphens/>
      <w:autoSpaceDN w:val="0"/>
    </w:pPr>
    <w:rPr>
      <w:rFonts w:ascii="Times New Roman" w:eastAsia="Lucida Sans Unicode" w:hAnsi="Times New Roman" w:cs="Tahoma"/>
      <w:kern w:val="3"/>
      <w:sz w:val="24"/>
      <w:szCs w:val="24"/>
    </w:rPr>
  </w:style>
  <w:style w:type="paragraph" w:customStyle="1" w:styleId="Textbody">
    <w:name w:val="Text body"/>
    <w:basedOn w:val="Standard"/>
    <w:rsid w:val="003C76FA"/>
    <w:pPr>
      <w:spacing w:after="120"/>
    </w:pPr>
  </w:style>
  <w:style w:type="paragraph" w:customStyle="1" w:styleId="Textbodyindent">
    <w:name w:val="Text body indent"/>
    <w:basedOn w:val="Standard"/>
    <w:semiHidden/>
    <w:rsid w:val="003C76FA"/>
    <w:pPr>
      <w:spacing w:line="240" w:lineRule="exact"/>
      <w:ind w:left="284"/>
      <w:jc w:val="both"/>
    </w:pPr>
    <w:rPr>
      <w:sz w:val="20"/>
    </w:rPr>
  </w:style>
  <w:style w:type="paragraph" w:customStyle="1" w:styleId="Contents1">
    <w:name w:val="Contents 1"/>
    <w:basedOn w:val="Standard"/>
    <w:next w:val="Standard"/>
    <w:semiHidden/>
    <w:rsid w:val="003C76FA"/>
  </w:style>
  <w:style w:type="paragraph" w:customStyle="1" w:styleId="Contents2">
    <w:name w:val="Contents 2"/>
    <w:basedOn w:val="Standard"/>
    <w:next w:val="Standard"/>
    <w:semiHidden/>
    <w:rsid w:val="003C76FA"/>
    <w:pPr>
      <w:ind w:left="200"/>
    </w:pPr>
  </w:style>
  <w:style w:type="paragraph" w:customStyle="1" w:styleId="Contents3">
    <w:name w:val="Contents 3"/>
    <w:basedOn w:val="Standard"/>
    <w:next w:val="Standard"/>
    <w:semiHidden/>
    <w:rsid w:val="003C76FA"/>
    <w:pPr>
      <w:ind w:left="400"/>
    </w:pPr>
  </w:style>
  <w:style w:type="paragraph" w:customStyle="1" w:styleId="Corpsdetexte21">
    <w:name w:val="Corps de texte 21"/>
    <w:basedOn w:val="Standard"/>
    <w:semiHidden/>
    <w:rsid w:val="003C76FA"/>
    <w:pPr>
      <w:spacing w:before="120" w:line="240" w:lineRule="exact"/>
      <w:jc w:val="both"/>
    </w:pPr>
    <w:rPr>
      <w:rFonts w:ascii="Calibri" w:eastAsia="Calibri" w:hAnsi="Calibri"/>
    </w:rPr>
  </w:style>
  <w:style w:type="paragraph" w:customStyle="1" w:styleId="Textbodyuser">
    <w:name w:val="Text body (user)"/>
    <w:basedOn w:val="Normal"/>
    <w:semiHidden/>
    <w:rsid w:val="003C76FA"/>
    <w:pPr>
      <w:widowControl w:val="0"/>
      <w:suppressAutoHyphens/>
      <w:autoSpaceDN w:val="0"/>
      <w:spacing w:after="120"/>
    </w:pPr>
    <w:rPr>
      <w:rFonts w:eastAsia="Lucida Sans Unicode"/>
      <w:kern w:val="3"/>
      <w:szCs w:val="24"/>
      <w:lang w:eastAsia="fr-FR"/>
    </w:rPr>
  </w:style>
  <w:style w:type="paragraph" w:customStyle="1" w:styleId="Titre31">
    <w:name w:val="Titre 31"/>
    <w:basedOn w:val="Titrebase"/>
    <w:next w:val="Textbody"/>
    <w:semiHidden/>
    <w:rsid w:val="003C76FA"/>
    <w:pPr>
      <w:widowControl w:val="0"/>
      <w:numPr>
        <w:numId w:val="11"/>
      </w:numPr>
      <w:tabs>
        <w:tab w:val="left" w:pos="720"/>
      </w:tabs>
      <w:suppressAutoHyphens/>
      <w:adjustRightInd/>
      <w:spacing w:before="120"/>
      <w:ind w:left="-626"/>
      <w:outlineLvl w:val="2"/>
    </w:pPr>
    <w:rPr>
      <w:rFonts w:eastAsia="Lucida Sans Unicode" w:cs="Tahoma"/>
      <w:kern w:val="3"/>
      <w:sz w:val="24"/>
      <w:lang w:val="fr-FR"/>
    </w:rPr>
  </w:style>
  <w:style w:type="paragraph" w:customStyle="1" w:styleId="Titre21">
    <w:name w:val="Titre 21"/>
    <w:basedOn w:val="Normal"/>
    <w:next w:val="Textbody"/>
    <w:semiHidden/>
    <w:rsid w:val="003C76FA"/>
    <w:pPr>
      <w:keepNext/>
      <w:widowControl w:val="0"/>
      <w:tabs>
        <w:tab w:val="left" w:pos="540"/>
      </w:tabs>
      <w:suppressAutoHyphens/>
      <w:autoSpaceDN w:val="0"/>
      <w:spacing w:before="120"/>
      <w:ind w:left="-360"/>
      <w:outlineLvl w:val="1"/>
    </w:pPr>
    <w:rPr>
      <w:rFonts w:eastAsia="Lucida Sans Unicode" w:cs="Tahoma"/>
      <w:b/>
      <w:spacing w:val="6"/>
      <w:kern w:val="3"/>
      <w:szCs w:val="24"/>
      <w:lang w:eastAsia="fr-FR"/>
    </w:rPr>
  </w:style>
  <w:style w:type="character" w:styleId="Appelnotedebasdep">
    <w:name w:val="footnote reference"/>
    <w:unhideWhenUsed/>
    <w:rsid w:val="003C76FA"/>
    <w:rPr>
      <w:rFonts w:ascii="Times New Roman" w:hAnsi="Times New Roman" w:cs="Times New Roman" w:hint="default"/>
      <w:vertAlign w:val="superscript"/>
      <w:lang w:val="fr-FR" w:eastAsia="x-none" w:bidi="ar-SA"/>
    </w:rPr>
  </w:style>
  <w:style w:type="character" w:styleId="Marquedecommentaire">
    <w:name w:val="annotation reference"/>
    <w:uiPriority w:val="99"/>
    <w:semiHidden/>
    <w:unhideWhenUsed/>
    <w:rsid w:val="003C76FA"/>
    <w:rPr>
      <w:rFonts w:ascii="Times New Roman" w:hAnsi="Times New Roman" w:cs="Times New Roman" w:hint="default"/>
      <w:sz w:val="16"/>
      <w:szCs w:val="16"/>
      <w:lang w:val="fr-FR" w:eastAsia="x-none" w:bidi="ar-SA"/>
    </w:rPr>
  </w:style>
  <w:style w:type="character" w:styleId="Numrodepage">
    <w:name w:val="page number"/>
    <w:unhideWhenUsed/>
    <w:rsid w:val="003C76FA"/>
    <w:rPr>
      <w:rFonts w:ascii="Times New Roman" w:hAnsi="Times New Roman" w:cs="Times New Roman" w:hint="default"/>
      <w:lang w:val="fr-FR" w:eastAsia="x-none" w:bidi="ar-SA"/>
    </w:rPr>
  </w:style>
  <w:style w:type="character" w:styleId="Appeldenotedefin">
    <w:name w:val="endnote reference"/>
    <w:semiHidden/>
    <w:unhideWhenUsed/>
    <w:rsid w:val="003C76FA"/>
    <w:rPr>
      <w:rFonts w:ascii="Times New Roman" w:hAnsi="Times New Roman" w:cs="Times New Roman" w:hint="default"/>
      <w:vertAlign w:val="superscript"/>
      <w:lang w:val="fr-FR" w:eastAsia="x-none" w:bidi="ar-SA"/>
    </w:rPr>
  </w:style>
  <w:style w:type="character" w:customStyle="1" w:styleId="CarCar6">
    <w:name w:val="Car Car6"/>
    <w:semiHidden/>
    <w:rsid w:val="003C76FA"/>
    <w:rPr>
      <w:rFonts w:ascii="Calibri" w:hAnsi="Calibri" w:cs="Times New Roman" w:hint="default"/>
      <w:b/>
      <w:bCs/>
      <w:sz w:val="22"/>
      <w:szCs w:val="22"/>
      <w:lang w:val="fr-FR" w:eastAsia="x-none" w:bidi="ar-SA"/>
    </w:rPr>
  </w:style>
  <w:style w:type="character" w:customStyle="1" w:styleId="Caractresdenotedebasdepage">
    <w:name w:val="Caractères de note de bas de page"/>
    <w:rsid w:val="003C76FA"/>
    <w:rPr>
      <w:vertAlign w:val="superscript"/>
    </w:rPr>
  </w:style>
  <w:style w:type="character" w:customStyle="1" w:styleId="Appelnotedebasdep1">
    <w:name w:val="Appel note de bas de p.1"/>
    <w:rsid w:val="003C76FA"/>
    <w:rPr>
      <w:vertAlign w:val="superscript"/>
    </w:rPr>
  </w:style>
  <w:style w:type="character" w:customStyle="1" w:styleId="apple-converted-space">
    <w:name w:val="apple-converted-space"/>
    <w:rsid w:val="003C76FA"/>
    <w:rPr>
      <w:rFonts w:ascii="Times New Roman" w:hAnsi="Times New Roman" w:cs="Times New Roman" w:hint="default"/>
      <w:lang w:val="fr-FR" w:eastAsia="x-none" w:bidi="ar-SA"/>
    </w:rPr>
  </w:style>
  <w:style w:type="character" w:customStyle="1" w:styleId="apple-style-span">
    <w:name w:val="apple-style-span"/>
    <w:semiHidden/>
    <w:rsid w:val="003C76FA"/>
    <w:rPr>
      <w:rFonts w:ascii="Times New Roman" w:hAnsi="Times New Roman" w:cs="Times New Roman" w:hint="default"/>
      <w:lang w:val="fr-FR" w:eastAsia="x-none" w:bidi="ar-SA"/>
    </w:rPr>
  </w:style>
  <w:style w:type="character" w:customStyle="1" w:styleId="Internetlink">
    <w:name w:val="Internet link"/>
    <w:rsid w:val="003C76FA"/>
    <w:rPr>
      <w:rFonts w:ascii="Times New Roman" w:hAnsi="Times New Roman" w:cs="Times New Roman" w:hint="default"/>
      <w:color w:val="0000FF"/>
      <w:u w:val="single" w:color="000000"/>
      <w:lang w:val="fr-FR" w:bidi="ar-SA"/>
    </w:rPr>
  </w:style>
  <w:style w:type="character" w:customStyle="1" w:styleId="StrongEmphasis">
    <w:name w:val="Strong Emphasis"/>
    <w:rsid w:val="003C76FA"/>
    <w:rPr>
      <w:rFonts w:ascii="Times New Roman" w:hAnsi="Times New Roman" w:cs="Times New Roman" w:hint="default"/>
      <w:b/>
      <w:bCs/>
      <w:lang w:val="fr-FR" w:bidi="ar-SA"/>
    </w:rPr>
  </w:style>
  <w:style w:type="table" w:styleId="Grilledutableau">
    <w:name w:val="Table Grid"/>
    <w:basedOn w:val="TableauNormal"/>
    <w:uiPriority w:val="59"/>
    <w:rsid w:val="003C76F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Outline">
    <w:name w:val="Outline"/>
    <w:rsid w:val="003C76FA"/>
    <w:pPr>
      <w:numPr>
        <w:numId w:val="11"/>
      </w:numPr>
    </w:pPr>
  </w:style>
  <w:style w:type="numbering" w:customStyle="1" w:styleId="WW8Num6">
    <w:name w:val="WW8Num6"/>
    <w:rsid w:val="003C76FA"/>
    <w:pPr>
      <w:numPr>
        <w:numId w:val="12"/>
      </w:numPr>
    </w:pPr>
  </w:style>
  <w:style w:type="numbering" w:customStyle="1" w:styleId="WW8Num4">
    <w:name w:val="WW8Num4"/>
    <w:rsid w:val="003C76FA"/>
    <w:pPr>
      <w:numPr>
        <w:numId w:val="13"/>
      </w:numPr>
    </w:pPr>
  </w:style>
  <w:style w:type="numbering" w:customStyle="1" w:styleId="Listeencours1">
    <w:name w:val="Liste en cours1"/>
    <w:rsid w:val="003C76FA"/>
    <w:pPr>
      <w:numPr>
        <w:numId w:val="14"/>
      </w:numPr>
    </w:pPr>
  </w:style>
  <w:style w:type="paragraph" w:styleId="Rvision">
    <w:name w:val="Revision"/>
    <w:hidden/>
    <w:uiPriority w:val="99"/>
    <w:semiHidden/>
    <w:rsid w:val="009F2ECF"/>
    <w:rPr>
      <w:rFonts w:ascii="Times New Roman" w:eastAsia="Times New Roman" w:hAnsi="Times New Roman"/>
      <w:sz w:val="24"/>
      <w:lang w:eastAsia="en-US"/>
    </w:rPr>
  </w:style>
  <w:style w:type="paragraph" w:customStyle="1" w:styleId="Style-2">
    <w:name w:val="Style-2"/>
    <w:uiPriority w:val="99"/>
    <w:rsid w:val="006560F8"/>
    <w:rPr>
      <w:rFonts w:ascii="Times New Roman" w:eastAsia="Times New Roman" w:hAnsi="Times New Roman"/>
    </w:rPr>
  </w:style>
  <w:style w:type="paragraph" w:customStyle="1" w:styleId="Style-3">
    <w:name w:val="Style-3"/>
    <w:uiPriority w:val="99"/>
    <w:rsid w:val="006560F8"/>
    <w:rPr>
      <w:rFonts w:ascii="Times New Roman" w:eastAsia="Times New Roman" w:hAnsi="Times New Roman"/>
    </w:rPr>
  </w:style>
  <w:style w:type="paragraph" w:customStyle="1" w:styleId="Style-7">
    <w:name w:val="Style-7"/>
    <w:uiPriority w:val="99"/>
    <w:rsid w:val="006560F8"/>
    <w:rPr>
      <w:rFonts w:ascii="Times New Roman" w:eastAsia="Times New Roman" w:hAnsi="Times New Roman"/>
    </w:rPr>
  </w:style>
  <w:style w:type="paragraph" w:styleId="Paragraphedeliste">
    <w:name w:val="List Paragraph"/>
    <w:basedOn w:val="Normal"/>
    <w:uiPriority w:val="99"/>
    <w:qFormat/>
    <w:rsid w:val="00027236"/>
    <w:pPr>
      <w:spacing w:line="408" w:lineRule="atLeast"/>
      <w:ind w:left="720" w:hanging="357"/>
      <w:contextualSpacing/>
      <w:jc w:val="both"/>
    </w:pPr>
    <w:rPr>
      <w:rFonts w:ascii="Calibri" w:eastAsia="Calibri" w:hAnsi="Calibri"/>
      <w:sz w:val="22"/>
      <w:szCs w:val="22"/>
    </w:rPr>
  </w:style>
  <w:style w:type="character" w:customStyle="1" w:styleId="surligne">
    <w:name w:val="surligne"/>
    <w:basedOn w:val="Policepardfaut"/>
    <w:rsid w:val="009642C1"/>
  </w:style>
  <w:style w:type="paragraph" w:customStyle="1" w:styleId="Style2">
    <w:name w:val="Style2"/>
    <w:basedOn w:val="Titre1"/>
    <w:link w:val="Style2Car"/>
    <w:qFormat/>
    <w:rsid w:val="00497C47"/>
    <w:pPr>
      <w:numPr>
        <w:numId w:val="16"/>
      </w:numPr>
    </w:pPr>
  </w:style>
  <w:style w:type="character" w:customStyle="1" w:styleId="Style2Car">
    <w:name w:val="Style2 Car"/>
    <w:link w:val="Style2"/>
    <w:rsid w:val="00497C47"/>
    <w:rPr>
      <w:rFonts w:ascii="Times New Roman" w:hAnsi="Times New Roman"/>
      <w:b/>
      <w:caps/>
      <w:sz w:val="24"/>
      <w:szCs w:val="24"/>
      <w:lang w:eastAsia="x-none"/>
    </w:rPr>
  </w:style>
  <w:style w:type="character" w:customStyle="1" w:styleId="NormalWebCar">
    <w:name w:val="Normal (Web) Car"/>
    <w:link w:val="NormalWeb"/>
    <w:rsid w:val="00EE2B20"/>
    <w:rPr>
      <w:rFonts w:ascii="Times New Roman" w:eastAsia="Times New Roman" w:hAnsi="Times New Roman"/>
      <w:sz w:val="24"/>
      <w:szCs w:val="24"/>
    </w:rPr>
  </w:style>
  <w:style w:type="numbering" w:customStyle="1" w:styleId="WW8Num41">
    <w:name w:val="WW8Num41"/>
    <w:rsid w:val="000D444E"/>
    <w:pPr>
      <w:numPr>
        <w:numId w:val="15"/>
      </w:numPr>
    </w:pPr>
  </w:style>
  <w:style w:type="character" w:customStyle="1" w:styleId="italic">
    <w:name w:val="italic"/>
    <w:rsid w:val="00B01315"/>
  </w:style>
  <w:style w:type="paragraph" w:customStyle="1" w:styleId="Paragraphe12">
    <w:name w:val="Paragraphe_12"/>
    <w:basedOn w:val="Normal"/>
    <w:qFormat/>
    <w:rsid w:val="00DE297A"/>
    <w:pPr>
      <w:spacing w:before="240"/>
      <w:jc w:val="both"/>
    </w:pPr>
    <w:rPr>
      <w:szCs w:val="24"/>
      <w:lang w:eastAsia="fr-FR"/>
    </w:rPr>
  </w:style>
  <w:style w:type="paragraph" w:customStyle="1" w:styleId="Rfrence">
    <w:name w:val="Référence"/>
    <w:basedOn w:val="Normal"/>
    <w:next w:val="Paragraphe12"/>
    <w:autoRedefine/>
    <w:qFormat/>
    <w:rsid w:val="00040E45"/>
    <w:pPr>
      <w:spacing w:before="120"/>
      <w:jc w:val="right"/>
    </w:pPr>
    <w:rPr>
      <w:b/>
      <w:szCs w:val="24"/>
      <w:lang w:eastAsia="fr-FR"/>
    </w:rPr>
  </w:style>
  <w:style w:type="paragraph" w:customStyle="1" w:styleId="Citation1">
    <w:name w:val="Citation_1"/>
    <w:basedOn w:val="Normal"/>
    <w:next w:val="Paragrretrait1"/>
    <w:qFormat/>
    <w:rsid w:val="00040E45"/>
    <w:pPr>
      <w:spacing w:before="120"/>
      <w:ind w:left="567"/>
      <w:jc w:val="both"/>
    </w:pPr>
    <w:rPr>
      <w:bCs/>
      <w:i/>
      <w:szCs w:val="24"/>
      <w:lang w:eastAsia="fr-FR"/>
    </w:rPr>
  </w:style>
  <w:style w:type="paragraph" w:customStyle="1" w:styleId="listepucescitation">
    <w:name w:val="liste à puces_citation"/>
    <w:basedOn w:val="Normal"/>
    <w:qFormat/>
    <w:rsid w:val="00040E45"/>
    <w:pPr>
      <w:numPr>
        <w:numId w:val="20"/>
      </w:numPr>
      <w:spacing w:before="120"/>
      <w:ind w:left="1134" w:hanging="283"/>
      <w:jc w:val="both"/>
    </w:pPr>
    <w:rPr>
      <w:i/>
      <w:szCs w:val="24"/>
      <w:lang w:eastAsia="fr-FR"/>
    </w:rPr>
  </w:style>
  <w:style w:type="paragraph" w:customStyle="1" w:styleId="listepuces20">
    <w:name w:val="liste à puces 2"/>
    <w:basedOn w:val="Normal"/>
    <w:next w:val="Paragrretrait1"/>
    <w:qFormat/>
    <w:rsid w:val="00A9635A"/>
    <w:pPr>
      <w:numPr>
        <w:numId w:val="33"/>
      </w:numPr>
      <w:tabs>
        <w:tab w:val="left" w:pos="567"/>
      </w:tabs>
      <w:spacing w:before="120"/>
      <w:ind w:left="568" w:hanging="284"/>
      <w:jc w:val="both"/>
    </w:pPr>
    <w:rPr>
      <w:bCs/>
      <w:szCs w:val="24"/>
      <w:lang w:eastAsia="fr-FR"/>
    </w:rPr>
  </w:style>
  <w:style w:type="paragraph" w:customStyle="1" w:styleId="Paragrretrait1">
    <w:name w:val="Paragr_retrait_1"/>
    <w:basedOn w:val="Normal"/>
    <w:qFormat/>
    <w:rsid w:val="00A87206"/>
    <w:pPr>
      <w:ind w:left="567"/>
      <w:jc w:val="both"/>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184468">
      <w:bodyDiv w:val="1"/>
      <w:marLeft w:val="0"/>
      <w:marRight w:val="0"/>
      <w:marTop w:val="0"/>
      <w:marBottom w:val="0"/>
      <w:divBdr>
        <w:top w:val="none" w:sz="0" w:space="0" w:color="auto"/>
        <w:left w:val="none" w:sz="0" w:space="0" w:color="auto"/>
        <w:bottom w:val="none" w:sz="0" w:space="0" w:color="auto"/>
        <w:right w:val="none" w:sz="0" w:space="0" w:color="auto"/>
      </w:divBdr>
    </w:div>
    <w:div w:id="92937569">
      <w:bodyDiv w:val="1"/>
      <w:marLeft w:val="0"/>
      <w:marRight w:val="0"/>
      <w:marTop w:val="0"/>
      <w:marBottom w:val="0"/>
      <w:divBdr>
        <w:top w:val="none" w:sz="0" w:space="0" w:color="auto"/>
        <w:left w:val="none" w:sz="0" w:space="0" w:color="auto"/>
        <w:bottom w:val="none" w:sz="0" w:space="0" w:color="auto"/>
        <w:right w:val="none" w:sz="0" w:space="0" w:color="auto"/>
      </w:divBdr>
    </w:div>
    <w:div w:id="93090224">
      <w:bodyDiv w:val="1"/>
      <w:marLeft w:val="0"/>
      <w:marRight w:val="0"/>
      <w:marTop w:val="0"/>
      <w:marBottom w:val="0"/>
      <w:divBdr>
        <w:top w:val="none" w:sz="0" w:space="0" w:color="auto"/>
        <w:left w:val="none" w:sz="0" w:space="0" w:color="auto"/>
        <w:bottom w:val="none" w:sz="0" w:space="0" w:color="auto"/>
        <w:right w:val="none" w:sz="0" w:space="0" w:color="auto"/>
      </w:divBdr>
    </w:div>
    <w:div w:id="139158150">
      <w:bodyDiv w:val="1"/>
      <w:marLeft w:val="0"/>
      <w:marRight w:val="0"/>
      <w:marTop w:val="0"/>
      <w:marBottom w:val="0"/>
      <w:divBdr>
        <w:top w:val="none" w:sz="0" w:space="0" w:color="auto"/>
        <w:left w:val="none" w:sz="0" w:space="0" w:color="auto"/>
        <w:bottom w:val="none" w:sz="0" w:space="0" w:color="auto"/>
        <w:right w:val="none" w:sz="0" w:space="0" w:color="auto"/>
      </w:divBdr>
    </w:div>
    <w:div w:id="473837667">
      <w:bodyDiv w:val="1"/>
      <w:marLeft w:val="0"/>
      <w:marRight w:val="0"/>
      <w:marTop w:val="0"/>
      <w:marBottom w:val="0"/>
      <w:divBdr>
        <w:top w:val="none" w:sz="0" w:space="0" w:color="auto"/>
        <w:left w:val="none" w:sz="0" w:space="0" w:color="auto"/>
        <w:bottom w:val="none" w:sz="0" w:space="0" w:color="auto"/>
        <w:right w:val="none" w:sz="0" w:space="0" w:color="auto"/>
      </w:divBdr>
    </w:div>
    <w:div w:id="732314129">
      <w:bodyDiv w:val="1"/>
      <w:marLeft w:val="0"/>
      <w:marRight w:val="0"/>
      <w:marTop w:val="0"/>
      <w:marBottom w:val="0"/>
      <w:divBdr>
        <w:top w:val="none" w:sz="0" w:space="0" w:color="auto"/>
        <w:left w:val="none" w:sz="0" w:space="0" w:color="auto"/>
        <w:bottom w:val="none" w:sz="0" w:space="0" w:color="auto"/>
        <w:right w:val="none" w:sz="0" w:space="0" w:color="auto"/>
      </w:divBdr>
    </w:div>
    <w:div w:id="957878037">
      <w:bodyDiv w:val="1"/>
      <w:marLeft w:val="0"/>
      <w:marRight w:val="0"/>
      <w:marTop w:val="0"/>
      <w:marBottom w:val="0"/>
      <w:divBdr>
        <w:top w:val="none" w:sz="0" w:space="0" w:color="auto"/>
        <w:left w:val="none" w:sz="0" w:space="0" w:color="auto"/>
        <w:bottom w:val="none" w:sz="0" w:space="0" w:color="auto"/>
        <w:right w:val="none" w:sz="0" w:space="0" w:color="auto"/>
      </w:divBdr>
    </w:div>
    <w:div w:id="1085616247">
      <w:bodyDiv w:val="1"/>
      <w:marLeft w:val="0"/>
      <w:marRight w:val="0"/>
      <w:marTop w:val="0"/>
      <w:marBottom w:val="0"/>
      <w:divBdr>
        <w:top w:val="none" w:sz="0" w:space="0" w:color="auto"/>
        <w:left w:val="none" w:sz="0" w:space="0" w:color="auto"/>
        <w:bottom w:val="none" w:sz="0" w:space="0" w:color="auto"/>
        <w:right w:val="none" w:sz="0" w:space="0" w:color="auto"/>
      </w:divBdr>
    </w:div>
    <w:div w:id="1152599165">
      <w:bodyDiv w:val="1"/>
      <w:marLeft w:val="0"/>
      <w:marRight w:val="0"/>
      <w:marTop w:val="0"/>
      <w:marBottom w:val="0"/>
      <w:divBdr>
        <w:top w:val="none" w:sz="0" w:space="0" w:color="auto"/>
        <w:left w:val="none" w:sz="0" w:space="0" w:color="auto"/>
        <w:bottom w:val="none" w:sz="0" w:space="0" w:color="auto"/>
        <w:right w:val="none" w:sz="0" w:space="0" w:color="auto"/>
      </w:divBdr>
    </w:div>
    <w:div w:id="1303382983">
      <w:bodyDiv w:val="1"/>
      <w:marLeft w:val="0"/>
      <w:marRight w:val="0"/>
      <w:marTop w:val="0"/>
      <w:marBottom w:val="0"/>
      <w:divBdr>
        <w:top w:val="none" w:sz="0" w:space="0" w:color="auto"/>
        <w:left w:val="none" w:sz="0" w:space="0" w:color="auto"/>
        <w:bottom w:val="none" w:sz="0" w:space="0" w:color="auto"/>
        <w:right w:val="none" w:sz="0" w:space="0" w:color="auto"/>
      </w:divBdr>
    </w:div>
    <w:div w:id="1510290818">
      <w:bodyDiv w:val="1"/>
      <w:marLeft w:val="0"/>
      <w:marRight w:val="0"/>
      <w:marTop w:val="0"/>
      <w:marBottom w:val="0"/>
      <w:divBdr>
        <w:top w:val="none" w:sz="0" w:space="0" w:color="auto"/>
        <w:left w:val="none" w:sz="0" w:space="0" w:color="auto"/>
        <w:bottom w:val="none" w:sz="0" w:space="0" w:color="auto"/>
        <w:right w:val="none" w:sz="0" w:space="0" w:color="auto"/>
      </w:divBdr>
      <w:divsChild>
        <w:div w:id="1135025109">
          <w:marLeft w:val="0"/>
          <w:marRight w:val="0"/>
          <w:marTop w:val="0"/>
          <w:marBottom w:val="0"/>
          <w:divBdr>
            <w:top w:val="none" w:sz="0" w:space="0" w:color="auto"/>
            <w:left w:val="none" w:sz="0" w:space="0" w:color="auto"/>
            <w:bottom w:val="none" w:sz="0" w:space="0" w:color="auto"/>
            <w:right w:val="none" w:sz="0" w:space="0" w:color="auto"/>
          </w:divBdr>
          <w:divsChild>
            <w:div w:id="1186679131">
              <w:marLeft w:val="0"/>
              <w:marRight w:val="0"/>
              <w:marTop w:val="0"/>
              <w:marBottom w:val="0"/>
              <w:divBdr>
                <w:top w:val="none" w:sz="0" w:space="0" w:color="auto"/>
                <w:left w:val="none" w:sz="0" w:space="0" w:color="auto"/>
                <w:bottom w:val="none" w:sz="0" w:space="0" w:color="auto"/>
                <w:right w:val="none" w:sz="0" w:space="0" w:color="auto"/>
              </w:divBdr>
              <w:divsChild>
                <w:div w:id="659116313">
                  <w:marLeft w:val="0"/>
                  <w:marRight w:val="0"/>
                  <w:marTop w:val="0"/>
                  <w:marBottom w:val="0"/>
                  <w:divBdr>
                    <w:top w:val="none" w:sz="0" w:space="0" w:color="auto"/>
                    <w:left w:val="none" w:sz="0" w:space="0" w:color="auto"/>
                    <w:bottom w:val="none" w:sz="0" w:space="0" w:color="auto"/>
                    <w:right w:val="none" w:sz="0" w:space="0" w:color="auto"/>
                  </w:divBdr>
                  <w:divsChild>
                    <w:div w:id="244145386">
                      <w:marLeft w:val="0"/>
                      <w:marRight w:val="0"/>
                      <w:marTop w:val="0"/>
                      <w:marBottom w:val="0"/>
                      <w:divBdr>
                        <w:top w:val="none" w:sz="0" w:space="0" w:color="auto"/>
                        <w:left w:val="none" w:sz="0" w:space="0" w:color="auto"/>
                        <w:bottom w:val="none" w:sz="0" w:space="0" w:color="auto"/>
                        <w:right w:val="none" w:sz="0" w:space="0" w:color="auto"/>
                      </w:divBdr>
                      <w:divsChild>
                        <w:div w:id="1191184788">
                          <w:marLeft w:val="0"/>
                          <w:marRight w:val="0"/>
                          <w:marTop w:val="0"/>
                          <w:marBottom w:val="0"/>
                          <w:divBdr>
                            <w:top w:val="none" w:sz="0" w:space="0" w:color="auto"/>
                            <w:left w:val="none" w:sz="0" w:space="0" w:color="auto"/>
                            <w:bottom w:val="none" w:sz="0" w:space="0" w:color="auto"/>
                            <w:right w:val="none" w:sz="0" w:space="0" w:color="auto"/>
                          </w:divBdr>
                          <w:divsChild>
                            <w:div w:id="1171482570">
                              <w:marLeft w:val="0"/>
                              <w:marRight w:val="0"/>
                              <w:marTop w:val="0"/>
                              <w:marBottom w:val="0"/>
                              <w:divBdr>
                                <w:top w:val="none" w:sz="0" w:space="0" w:color="auto"/>
                                <w:left w:val="none" w:sz="0" w:space="0" w:color="auto"/>
                                <w:bottom w:val="none" w:sz="0" w:space="0" w:color="auto"/>
                                <w:right w:val="none" w:sz="0" w:space="0" w:color="auto"/>
                              </w:divBdr>
                              <w:divsChild>
                                <w:div w:id="2038355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alineabyluxia.fr/eu/jp/1986/10/23/61984J0300" TargetMode="External"/><Relationship Id="rId13" Type="http://schemas.openxmlformats.org/officeDocument/2006/relationships/header" Target="head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uvinet\Documents\5-cavimac\DOSSIERS%20TASS\DE%20KERIMEL%20LOIC\NOUVEL%20APPEL\CONCLUSIONS%20ELABORATION\0_modele_K1.dotx"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0_modele_K1</Template>
  <TotalTime>6</TotalTime>
  <Pages>6</Pages>
  <Words>4871</Words>
  <Characters>26791</Characters>
  <Application>Microsoft Office Word</Application>
  <DocSecurity>0</DocSecurity>
  <Lines>223</Lines>
  <Paragraphs>63</Paragraphs>
  <ScaleCrop>false</ScaleCrop>
  <HeadingPairs>
    <vt:vector size="2" baseType="variant">
      <vt:variant>
        <vt:lpstr>Titre</vt:lpstr>
      </vt:variant>
      <vt:variant>
        <vt:i4>1</vt:i4>
      </vt:variant>
    </vt:vector>
  </HeadingPairs>
  <TitlesOfParts>
    <vt:vector size="1" baseType="lpstr">
      <vt:lpstr>conclusions</vt:lpstr>
    </vt:vector>
  </TitlesOfParts>
  <Company/>
  <LinksUpToDate>false</LinksUpToDate>
  <CharactersWithSpaces>31599</CharactersWithSpaces>
  <SharedDoc>false</SharedDoc>
  <HLinks>
    <vt:vector size="78" baseType="variant">
      <vt:variant>
        <vt:i4>2097184</vt:i4>
      </vt:variant>
      <vt:variant>
        <vt:i4>75</vt:i4>
      </vt:variant>
      <vt:variant>
        <vt:i4>0</vt:i4>
      </vt:variant>
      <vt:variant>
        <vt:i4>5</vt:i4>
      </vt:variant>
      <vt:variant>
        <vt:lpwstr>http://droit-finances.commentcamarche.net/legifrance/66-code-de-la-securite-sociale/242256/article-r721-29</vt:lpwstr>
      </vt:variant>
      <vt:variant>
        <vt:lpwstr/>
      </vt:variant>
      <vt:variant>
        <vt:i4>1966128</vt:i4>
      </vt:variant>
      <vt:variant>
        <vt:i4>68</vt:i4>
      </vt:variant>
      <vt:variant>
        <vt:i4>0</vt:i4>
      </vt:variant>
      <vt:variant>
        <vt:i4>5</vt:i4>
      </vt:variant>
      <vt:variant>
        <vt:lpwstr/>
      </vt:variant>
      <vt:variant>
        <vt:lpwstr>_Toc383693942</vt:lpwstr>
      </vt:variant>
      <vt:variant>
        <vt:i4>1966128</vt:i4>
      </vt:variant>
      <vt:variant>
        <vt:i4>62</vt:i4>
      </vt:variant>
      <vt:variant>
        <vt:i4>0</vt:i4>
      </vt:variant>
      <vt:variant>
        <vt:i4>5</vt:i4>
      </vt:variant>
      <vt:variant>
        <vt:lpwstr/>
      </vt:variant>
      <vt:variant>
        <vt:lpwstr>_Toc383693941</vt:lpwstr>
      </vt:variant>
      <vt:variant>
        <vt:i4>1966128</vt:i4>
      </vt:variant>
      <vt:variant>
        <vt:i4>56</vt:i4>
      </vt:variant>
      <vt:variant>
        <vt:i4>0</vt:i4>
      </vt:variant>
      <vt:variant>
        <vt:i4>5</vt:i4>
      </vt:variant>
      <vt:variant>
        <vt:lpwstr/>
      </vt:variant>
      <vt:variant>
        <vt:lpwstr>_Toc383693940</vt:lpwstr>
      </vt:variant>
      <vt:variant>
        <vt:i4>1638448</vt:i4>
      </vt:variant>
      <vt:variant>
        <vt:i4>50</vt:i4>
      </vt:variant>
      <vt:variant>
        <vt:i4>0</vt:i4>
      </vt:variant>
      <vt:variant>
        <vt:i4>5</vt:i4>
      </vt:variant>
      <vt:variant>
        <vt:lpwstr/>
      </vt:variant>
      <vt:variant>
        <vt:lpwstr>_Toc383693939</vt:lpwstr>
      </vt:variant>
      <vt:variant>
        <vt:i4>1638448</vt:i4>
      </vt:variant>
      <vt:variant>
        <vt:i4>44</vt:i4>
      </vt:variant>
      <vt:variant>
        <vt:i4>0</vt:i4>
      </vt:variant>
      <vt:variant>
        <vt:i4>5</vt:i4>
      </vt:variant>
      <vt:variant>
        <vt:lpwstr/>
      </vt:variant>
      <vt:variant>
        <vt:lpwstr>_Toc383693938</vt:lpwstr>
      </vt:variant>
      <vt:variant>
        <vt:i4>1638448</vt:i4>
      </vt:variant>
      <vt:variant>
        <vt:i4>38</vt:i4>
      </vt:variant>
      <vt:variant>
        <vt:i4>0</vt:i4>
      </vt:variant>
      <vt:variant>
        <vt:i4>5</vt:i4>
      </vt:variant>
      <vt:variant>
        <vt:lpwstr/>
      </vt:variant>
      <vt:variant>
        <vt:lpwstr>_Toc383693937</vt:lpwstr>
      </vt:variant>
      <vt:variant>
        <vt:i4>1638448</vt:i4>
      </vt:variant>
      <vt:variant>
        <vt:i4>32</vt:i4>
      </vt:variant>
      <vt:variant>
        <vt:i4>0</vt:i4>
      </vt:variant>
      <vt:variant>
        <vt:i4>5</vt:i4>
      </vt:variant>
      <vt:variant>
        <vt:lpwstr/>
      </vt:variant>
      <vt:variant>
        <vt:lpwstr>_Toc383693936</vt:lpwstr>
      </vt:variant>
      <vt:variant>
        <vt:i4>1638448</vt:i4>
      </vt:variant>
      <vt:variant>
        <vt:i4>26</vt:i4>
      </vt:variant>
      <vt:variant>
        <vt:i4>0</vt:i4>
      </vt:variant>
      <vt:variant>
        <vt:i4>5</vt:i4>
      </vt:variant>
      <vt:variant>
        <vt:lpwstr/>
      </vt:variant>
      <vt:variant>
        <vt:lpwstr>_Toc383693935</vt:lpwstr>
      </vt:variant>
      <vt:variant>
        <vt:i4>1638448</vt:i4>
      </vt:variant>
      <vt:variant>
        <vt:i4>20</vt:i4>
      </vt:variant>
      <vt:variant>
        <vt:i4>0</vt:i4>
      </vt:variant>
      <vt:variant>
        <vt:i4>5</vt:i4>
      </vt:variant>
      <vt:variant>
        <vt:lpwstr/>
      </vt:variant>
      <vt:variant>
        <vt:lpwstr>_Toc383693934</vt:lpwstr>
      </vt:variant>
      <vt:variant>
        <vt:i4>1638448</vt:i4>
      </vt:variant>
      <vt:variant>
        <vt:i4>14</vt:i4>
      </vt:variant>
      <vt:variant>
        <vt:i4>0</vt:i4>
      </vt:variant>
      <vt:variant>
        <vt:i4>5</vt:i4>
      </vt:variant>
      <vt:variant>
        <vt:lpwstr/>
      </vt:variant>
      <vt:variant>
        <vt:lpwstr>_Toc383693933</vt:lpwstr>
      </vt:variant>
      <vt:variant>
        <vt:i4>1638448</vt:i4>
      </vt:variant>
      <vt:variant>
        <vt:i4>8</vt:i4>
      </vt:variant>
      <vt:variant>
        <vt:i4>0</vt:i4>
      </vt:variant>
      <vt:variant>
        <vt:i4>5</vt:i4>
      </vt:variant>
      <vt:variant>
        <vt:lpwstr/>
      </vt:variant>
      <vt:variant>
        <vt:lpwstr>_Toc383693932</vt:lpwstr>
      </vt:variant>
      <vt:variant>
        <vt:i4>1638448</vt:i4>
      </vt:variant>
      <vt:variant>
        <vt:i4>2</vt:i4>
      </vt:variant>
      <vt:variant>
        <vt:i4>0</vt:i4>
      </vt:variant>
      <vt:variant>
        <vt:i4>5</vt:i4>
      </vt:variant>
      <vt:variant>
        <vt:lpwstr/>
      </vt:variant>
      <vt:variant>
        <vt:lpwstr>_Toc383693931</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conclusions</dc:title>
  <dc:subject>presentation generale</dc:subject>
  <dc:creator>AUVINET Joseph</dc:creator>
  <cp:lastModifiedBy>Joseph AUVINET</cp:lastModifiedBy>
  <cp:revision>6</cp:revision>
  <cp:lastPrinted>2013-11-05T15:47:00Z</cp:lastPrinted>
  <dcterms:created xsi:type="dcterms:W3CDTF">2015-11-14T20:31:00Z</dcterms:created>
  <dcterms:modified xsi:type="dcterms:W3CDTF">2016-07-04T20:23:00Z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