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B271" w14:textId="77777777" w:rsidR="00E97868" w:rsidRPr="00410B20" w:rsidRDefault="00E97868" w:rsidP="00410B20">
      <w:pPr>
        <w:spacing w:before="120"/>
        <w:rPr>
          <w:rFonts w:ascii="Arial Narrow" w:hAnsi="Arial Narrow"/>
          <w:b/>
          <w:bCs/>
          <w:sz w:val="28"/>
          <w:szCs w:val="28"/>
          <w:lang w:eastAsia="fr-FR"/>
        </w:rPr>
      </w:pPr>
      <w:r w:rsidRPr="00410B20">
        <w:rPr>
          <w:rFonts w:ascii="Arial Narrow" w:hAnsi="Arial Narrow"/>
          <w:b/>
          <w:bCs/>
          <w:sz w:val="28"/>
          <w:szCs w:val="28"/>
          <w:lang w:eastAsia="fr-FR"/>
        </w:rPr>
        <w:t>Circulaire n° 2004/20 du 13 avril 2004</w:t>
      </w:r>
    </w:p>
    <w:p w14:paraId="1A295F6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Caisse nationale d'assurance vieillesse </w:t>
      </w:r>
    </w:p>
    <w:p w14:paraId="403E0820"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Direction de la retraite et du contentieux </w:t>
      </w:r>
    </w:p>
    <w:p w14:paraId="26CA8A5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Département réglementation </w:t>
      </w:r>
    </w:p>
    <w:p w14:paraId="4329255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Destinataires</w:t>
      </w:r>
    </w:p>
    <w:p w14:paraId="1C8A1AE7"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Mesdames et Messieurs les Directeurs des CRAM chargées de l'assurance vieillesse, de la caisse régionale d'assurance vieillesse de Strasbourg et des caisses générales de sécurité sociale </w:t>
      </w:r>
    </w:p>
    <w:p w14:paraId="7936CE6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Objet </w:t>
      </w:r>
    </w:p>
    <w:p w14:paraId="4699585A" w14:textId="77777777" w:rsidR="00E97868" w:rsidRPr="00410B20" w:rsidRDefault="00E97868" w:rsidP="00410B20">
      <w:pPr>
        <w:spacing w:before="120"/>
        <w:rPr>
          <w:rFonts w:ascii="Arial Narrow" w:hAnsi="Arial Narrow"/>
          <w:sz w:val="22"/>
          <w:szCs w:val="22"/>
          <w:lang w:eastAsia="fr-FR"/>
        </w:rPr>
      </w:pPr>
      <w:hyperlink r:id="rId8" w:history="1">
        <w:r w:rsidRPr="00410B20">
          <w:rPr>
            <w:rFonts w:ascii="Arial Narrow" w:hAnsi="Arial Narrow"/>
            <w:color w:val="0000FF"/>
            <w:sz w:val="22"/>
            <w:szCs w:val="22"/>
            <w:u w:val="single"/>
            <w:lang w:eastAsia="fr-FR"/>
          </w:rPr>
          <w:t>Loi n° 2003-775 du 21 août 2003</w:t>
        </w:r>
      </w:hyperlink>
      <w:r w:rsidRPr="00410B20">
        <w:rPr>
          <w:rFonts w:ascii="Arial Narrow" w:hAnsi="Arial Narrow"/>
          <w:sz w:val="22"/>
          <w:szCs w:val="22"/>
          <w:lang w:eastAsia="fr-FR"/>
        </w:rPr>
        <w:t xml:space="preserve"> - Majoration de la durée d'assurance pour les assurés âgés de plus de 65 ans.</w:t>
      </w:r>
    </w:p>
    <w:p w14:paraId="03DF562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Résumé</w:t>
      </w:r>
    </w:p>
    <w:p w14:paraId="29F9E24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De nouvelles modalités de détermination de la durée d'assurance pour les assurés âgés de plus de 65 ans sont mises en œuvre pour les pensions prenant effet à compter du 1er janvier 2004. Une règle de répartition de la majoration est introduite pour les assurés ayant relevé de deux ou plusieurs régimes alignés. </w:t>
      </w:r>
    </w:p>
    <w:p w14:paraId="72698C4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pict w14:anchorId="13B04D1E">
          <v:rect id="_x0000_i1025" style="width:0;height:1.5pt" o:hralign="center" o:hrstd="t" o:hr="t" fillcolor="#a0a0a0" stroked="f"/>
        </w:pict>
      </w:r>
    </w:p>
    <w:p w14:paraId="5637C0F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Sommaire </w:t>
      </w:r>
    </w:p>
    <w:p w14:paraId="33F25B55" w14:textId="77777777" w:rsidR="00E97868" w:rsidRPr="00410B20" w:rsidRDefault="00E97868" w:rsidP="00410B20">
      <w:pPr>
        <w:spacing w:before="120"/>
        <w:rPr>
          <w:rFonts w:ascii="Arial Narrow" w:hAnsi="Arial Narrow"/>
          <w:sz w:val="22"/>
          <w:szCs w:val="22"/>
          <w:lang w:eastAsia="fr-FR"/>
        </w:rPr>
      </w:pPr>
      <w:hyperlink r:id="rId9" w:anchor="1" w:history="1">
        <w:r w:rsidRPr="00410B20">
          <w:rPr>
            <w:rFonts w:ascii="Arial Narrow" w:hAnsi="Arial Narrow"/>
            <w:color w:val="0000FF"/>
            <w:sz w:val="22"/>
            <w:szCs w:val="22"/>
            <w:u w:val="single"/>
            <w:lang w:eastAsia="fr-FR"/>
          </w:rPr>
          <w:t xml:space="preserve">1 - Droit à la majoration d'assurance - rappel de la règle </w:t>
        </w:r>
      </w:hyperlink>
    </w:p>
    <w:p w14:paraId="73A6AE08" w14:textId="77777777" w:rsidR="00E97868" w:rsidRPr="00410B20" w:rsidRDefault="00E97868" w:rsidP="00410B20">
      <w:pPr>
        <w:spacing w:before="120"/>
        <w:rPr>
          <w:rFonts w:ascii="Arial Narrow" w:hAnsi="Arial Narrow"/>
          <w:sz w:val="22"/>
          <w:szCs w:val="22"/>
          <w:lang w:eastAsia="fr-FR"/>
        </w:rPr>
      </w:pPr>
      <w:hyperlink r:id="rId10" w:anchor="11" w:history="1">
        <w:r w:rsidRPr="00410B20">
          <w:rPr>
            <w:rFonts w:ascii="Arial Narrow" w:hAnsi="Arial Narrow"/>
            <w:color w:val="0000FF"/>
            <w:sz w:val="22"/>
            <w:szCs w:val="22"/>
            <w:u w:val="single"/>
            <w:lang w:eastAsia="fr-FR"/>
          </w:rPr>
          <w:t xml:space="preserve">11 - Les conditions d'ouverture du droit </w:t>
        </w:r>
        <w:r w:rsidRPr="00410B20">
          <w:rPr>
            <w:rFonts w:ascii="Arial Narrow" w:hAnsi="Arial Narrow"/>
            <w:color w:val="0000FF"/>
            <w:sz w:val="22"/>
            <w:szCs w:val="22"/>
            <w:u w:val="single"/>
            <w:lang w:eastAsia="fr-FR"/>
          </w:rPr>
          <w:br/>
        </w:r>
      </w:hyperlink>
      <w:hyperlink r:id="rId11" w:anchor="12" w:history="1">
        <w:r w:rsidRPr="00410B20">
          <w:rPr>
            <w:rFonts w:ascii="Arial Narrow" w:hAnsi="Arial Narrow"/>
            <w:color w:val="0000FF"/>
            <w:sz w:val="22"/>
            <w:szCs w:val="22"/>
            <w:u w:val="single"/>
            <w:lang w:eastAsia="fr-FR"/>
          </w:rPr>
          <w:t xml:space="preserve">12 - Le décompte des trimestres d'ajournement </w:t>
        </w:r>
        <w:r w:rsidRPr="00410B20">
          <w:rPr>
            <w:rFonts w:ascii="Arial Narrow" w:hAnsi="Arial Narrow"/>
            <w:color w:val="0000FF"/>
            <w:sz w:val="22"/>
            <w:szCs w:val="22"/>
            <w:u w:val="single"/>
            <w:lang w:eastAsia="fr-FR"/>
          </w:rPr>
          <w:br/>
        </w:r>
      </w:hyperlink>
      <w:hyperlink r:id="rId12" w:anchor="13" w:history="1">
        <w:r w:rsidRPr="00410B20">
          <w:rPr>
            <w:rFonts w:ascii="Arial Narrow" w:hAnsi="Arial Narrow"/>
            <w:color w:val="0000FF"/>
            <w:sz w:val="22"/>
            <w:szCs w:val="22"/>
            <w:u w:val="single"/>
            <w:lang w:eastAsia="fr-FR"/>
          </w:rPr>
          <w:t>13 - Les modalités de calcul de la durée d'assurance corrigée</w:t>
        </w:r>
      </w:hyperlink>
    </w:p>
    <w:p w14:paraId="5C6F6729" w14:textId="77777777" w:rsidR="00E97868" w:rsidRPr="00410B20" w:rsidRDefault="00E97868" w:rsidP="00410B20">
      <w:pPr>
        <w:spacing w:before="120"/>
        <w:rPr>
          <w:rFonts w:ascii="Arial Narrow" w:hAnsi="Arial Narrow"/>
          <w:sz w:val="22"/>
          <w:szCs w:val="22"/>
          <w:lang w:eastAsia="fr-FR"/>
        </w:rPr>
      </w:pPr>
      <w:hyperlink r:id="rId13" w:anchor="2" w:history="1">
        <w:r w:rsidRPr="00410B20">
          <w:rPr>
            <w:rFonts w:ascii="Arial Narrow" w:hAnsi="Arial Narrow"/>
            <w:color w:val="0000FF"/>
            <w:sz w:val="22"/>
            <w:szCs w:val="22"/>
            <w:u w:val="single"/>
            <w:lang w:eastAsia="fr-FR"/>
          </w:rPr>
          <w:t xml:space="preserve">2 - Modifications apportées par la réforme </w:t>
        </w:r>
      </w:hyperlink>
    </w:p>
    <w:p w14:paraId="38D56C48" w14:textId="77777777" w:rsidR="00E97868" w:rsidRPr="00410B20" w:rsidRDefault="00E97868" w:rsidP="00410B20">
      <w:pPr>
        <w:spacing w:before="120"/>
        <w:rPr>
          <w:rFonts w:ascii="Arial Narrow" w:hAnsi="Arial Narrow"/>
          <w:sz w:val="22"/>
          <w:szCs w:val="22"/>
          <w:lang w:eastAsia="fr-FR"/>
        </w:rPr>
      </w:pPr>
      <w:hyperlink r:id="rId14" w:anchor="3" w:history="1">
        <w:r w:rsidRPr="00410B20">
          <w:rPr>
            <w:rFonts w:ascii="Arial Narrow" w:hAnsi="Arial Narrow"/>
            <w:color w:val="0000FF"/>
            <w:sz w:val="22"/>
            <w:szCs w:val="22"/>
            <w:u w:val="single"/>
            <w:lang w:eastAsia="fr-FR"/>
          </w:rPr>
          <w:t xml:space="preserve">3 - Modalités de calcul de la majoration de durée d'assurance </w:t>
        </w:r>
      </w:hyperlink>
    </w:p>
    <w:p w14:paraId="6EA7DE92" w14:textId="77777777" w:rsidR="00E97868" w:rsidRPr="00410B20" w:rsidRDefault="00E97868" w:rsidP="00410B20">
      <w:pPr>
        <w:spacing w:before="120"/>
        <w:rPr>
          <w:rFonts w:ascii="Arial Narrow" w:hAnsi="Arial Narrow"/>
          <w:sz w:val="22"/>
          <w:szCs w:val="22"/>
          <w:lang w:eastAsia="fr-FR"/>
        </w:rPr>
      </w:pPr>
      <w:hyperlink r:id="rId15" w:anchor="3" w:history="1">
        <w:r w:rsidRPr="00410B20">
          <w:rPr>
            <w:rFonts w:ascii="Arial Narrow" w:hAnsi="Arial Narrow"/>
            <w:color w:val="0000FF"/>
            <w:sz w:val="22"/>
            <w:szCs w:val="22"/>
            <w:u w:val="single"/>
            <w:lang w:eastAsia="fr-FR"/>
          </w:rPr>
          <w:t>31 - Les pensions prenant effet antérieurement au 1er janvier 2004</w:t>
        </w:r>
        <w:r w:rsidRPr="00410B20">
          <w:rPr>
            <w:rFonts w:ascii="Arial Narrow" w:hAnsi="Arial Narrow"/>
            <w:color w:val="0000FF"/>
            <w:sz w:val="22"/>
            <w:szCs w:val="22"/>
            <w:u w:val="single"/>
            <w:lang w:eastAsia="fr-FR"/>
          </w:rPr>
          <w:br/>
        </w:r>
      </w:hyperlink>
      <w:hyperlink r:id="rId16" w:anchor="32" w:history="1">
        <w:r w:rsidRPr="00410B20">
          <w:rPr>
            <w:rFonts w:ascii="Arial Narrow" w:hAnsi="Arial Narrow"/>
            <w:color w:val="0000FF"/>
            <w:sz w:val="22"/>
            <w:szCs w:val="22"/>
            <w:u w:val="single"/>
            <w:lang w:eastAsia="fr-FR"/>
          </w:rPr>
          <w:t xml:space="preserve">32 - Les pensions prenant effet à compter du 1er janvier 2004 </w:t>
        </w:r>
      </w:hyperlink>
    </w:p>
    <w:p w14:paraId="39126DC4" w14:textId="77777777" w:rsidR="00E97868" w:rsidRPr="00410B20" w:rsidRDefault="00E97868" w:rsidP="00410B20">
      <w:pPr>
        <w:spacing w:before="120"/>
        <w:rPr>
          <w:rFonts w:ascii="Arial Narrow" w:hAnsi="Arial Narrow"/>
          <w:sz w:val="22"/>
          <w:szCs w:val="22"/>
          <w:lang w:eastAsia="fr-FR"/>
        </w:rPr>
      </w:pPr>
      <w:hyperlink r:id="rId17" w:anchor="321" w:history="1">
        <w:r w:rsidRPr="00410B20">
          <w:rPr>
            <w:rFonts w:ascii="Arial Narrow" w:hAnsi="Arial Narrow"/>
            <w:color w:val="0000FF"/>
            <w:sz w:val="22"/>
            <w:szCs w:val="22"/>
            <w:u w:val="single"/>
            <w:lang w:eastAsia="fr-FR"/>
          </w:rPr>
          <w:t xml:space="preserve">321 - L'appréciation de la limite de déclenchement </w:t>
        </w:r>
      </w:hyperlink>
    </w:p>
    <w:p w14:paraId="1309D33E" w14:textId="77777777" w:rsidR="00E97868" w:rsidRPr="00410B20" w:rsidRDefault="00E97868" w:rsidP="00410B20">
      <w:pPr>
        <w:spacing w:before="120"/>
        <w:rPr>
          <w:rFonts w:ascii="Arial Narrow" w:hAnsi="Arial Narrow"/>
          <w:sz w:val="22"/>
          <w:szCs w:val="22"/>
          <w:lang w:eastAsia="fr-FR"/>
        </w:rPr>
      </w:pPr>
      <w:hyperlink r:id="rId18" w:anchor="3211" w:history="1">
        <w:r w:rsidRPr="00410B20">
          <w:rPr>
            <w:rFonts w:ascii="Arial Narrow" w:hAnsi="Arial Narrow"/>
            <w:color w:val="0000FF"/>
            <w:sz w:val="22"/>
            <w:szCs w:val="22"/>
            <w:u w:val="single"/>
            <w:lang w:eastAsia="fr-FR"/>
          </w:rPr>
          <w:t>3211 - Le principe</w:t>
        </w:r>
        <w:r w:rsidRPr="00410B20">
          <w:rPr>
            <w:rFonts w:ascii="Arial Narrow" w:hAnsi="Arial Narrow"/>
            <w:color w:val="0000FF"/>
            <w:sz w:val="22"/>
            <w:szCs w:val="22"/>
            <w:u w:val="single"/>
            <w:lang w:eastAsia="fr-FR"/>
          </w:rPr>
          <w:br/>
        </w:r>
      </w:hyperlink>
      <w:hyperlink r:id="rId19" w:anchor="3212" w:history="1">
        <w:r w:rsidRPr="00410B20">
          <w:rPr>
            <w:rFonts w:ascii="Arial Narrow" w:hAnsi="Arial Narrow"/>
            <w:color w:val="0000FF"/>
            <w:sz w:val="22"/>
            <w:szCs w:val="22"/>
            <w:u w:val="single"/>
            <w:lang w:eastAsia="fr-FR"/>
          </w:rPr>
          <w:t>3212 - Les régimes concernés</w:t>
        </w:r>
        <w:r w:rsidRPr="00410B20">
          <w:rPr>
            <w:rFonts w:ascii="Arial Narrow" w:hAnsi="Arial Narrow"/>
            <w:color w:val="0000FF"/>
            <w:sz w:val="22"/>
            <w:szCs w:val="22"/>
            <w:u w:val="single"/>
            <w:lang w:eastAsia="fr-FR"/>
          </w:rPr>
          <w:br/>
        </w:r>
      </w:hyperlink>
      <w:hyperlink r:id="rId20" w:anchor="3213" w:history="1">
        <w:r w:rsidRPr="00410B20">
          <w:rPr>
            <w:rFonts w:ascii="Arial Narrow" w:hAnsi="Arial Narrow"/>
            <w:color w:val="0000FF"/>
            <w:sz w:val="22"/>
            <w:szCs w:val="22"/>
            <w:u w:val="single"/>
            <w:lang w:eastAsia="fr-FR"/>
          </w:rPr>
          <w:t>3213 - La durée d'assurance à retenir</w:t>
        </w:r>
        <w:r w:rsidRPr="00410B20">
          <w:rPr>
            <w:rFonts w:ascii="Arial Narrow" w:hAnsi="Arial Narrow"/>
            <w:color w:val="0000FF"/>
            <w:sz w:val="22"/>
            <w:szCs w:val="22"/>
            <w:u w:val="single"/>
            <w:lang w:eastAsia="fr-FR"/>
          </w:rPr>
          <w:br/>
        </w:r>
      </w:hyperlink>
      <w:hyperlink r:id="rId21" w:anchor="3214" w:history="1">
        <w:r w:rsidRPr="00410B20">
          <w:rPr>
            <w:rFonts w:ascii="Arial Narrow" w:hAnsi="Arial Narrow"/>
            <w:color w:val="0000FF"/>
            <w:sz w:val="22"/>
            <w:szCs w:val="22"/>
            <w:u w:val="single"/>
            <w:lang w:eastAsia="fr-FR"/>
          </w:rPr>
          <w:t>3214 - Le nombre de trimestres à retenir au titre de l'année du point de départ de la pension</w:t>
        </w:r>
        <w:r w:rsidRPr="00410B20">
          <w:rPr>
            <w:rFonts w:ascii="Arial Narrow" w:hAnsi="Arial Narrow"/>
            <w:color w:val="0000FF"/>
            <w:sz w:val="22"/>
            <w:szCs w:val="22"/>
            <w:u w:val="single"/>
            <w:lang w:eastAsia="fr-FR"/>
          </w:rPr>
          <w:br/>
          <w:t>3215 - La totalisation des différentes durées d'assurance</w:t>
        </w:r>
      </w:hyperlink>
    </w:p>
    <w:p w14:paraId="7AF9BF98" w14:textId="77777777" w:rsidR="00E97868" w:rsidRPr="00410B20" w:rsidRDefault="00E97868" w:rsidP="00410B20">
      <w:pPr>
        <w:spacing w:before="120"/>
        <w:rPr>
          <w:rFonts w:ascii="Arial Narrow" w:hAnsi="Arial Narrow"/>
          <w:sz w:val="22"/>
          <w:szCs w:val="22"/>
          <w:lang w:eastAsia="fr-FR"/>
        </w:rPr>
      </w:pPr>
      <w:hyperlink r:id="rId22" w:anchor="322" w:history="1">
        <w:r w:rsidRPr="00410B20">
          <w:rPr>
            <w:rFonts w:ascii="Arial Narrow" w:hAnsi="Arial Narrow"/>
            <w:color w:val="0000FF"/>
            <w:sz w:val="22"/>
            <w:szCs w:val="22"/>
            <w:u w:val="single"/>
            <w:lang w:eastAsia="fr-FR"/>
          </w:rPr>
          <w:t xml:space="preserve">322 - La détermination de la durée d'assurance corrigée </w:t>
        </w:r>
      </w:hyperlink>
    </w:p>
    <w:p w14:paraId="5A3834C3" w14:textId="77777777" w:rsidR="00E97868" w:rsidRPr="00410B20" w:rsidRDefault="00E97868" w:rsidP="00410B20">
      <w:pPr>
        <w:spacing w:before="120"/>
        <w:rPr>
          <w:rFonts w:ascii="Arial Narrow" w:hAnsi="Arial Narrow"/>
          <w:sz w:val="22"/>
          <w:szCs w:val="22"/>
          <w:lang w:eastAsia="fr-FR"/>
        </w:rPr>
      </w:pPr>
      <w:hyperlink r:id="rId23" w:anchor="3221" w:history="1">
        <w:r w:rsidRPr="00410B20">
          <w:rPr>
            <w:rFonts w:ascii="Arial Narrow" w:hAnsi="Arial Narrow"/>
            <w:color w:val="0000FF"/>
            <w:sz w:val="22"/>
            <w:szCs w:val="22"/>
            <w:u w:val="single"/>
            <w:lang w:eastAsia="fr-FR"/>
          </w:rPr>
          <w:t xml:space="preserve">3221 - L'assuré a été affilié au seul régime général </w:t>
        </w:r>
        <w:r w:rsidRPr="00410B20">
          <w:rPr>
            <w:rFonts w:ascii="Arial Narrow" w:hAnsi="Arial Narrow"/>
            <w:color w:val="0000FF"/>
            <w:sz w:val="22"/>
            <w:szCs w:val="22"/>
            <w:u w:val="single"/>
            <w:lang w:eastAsia="fr-FR"/>
          </w:rPr>
          <w:br/>
        </w:r>
      </w:hyperlink>
      <w:hyperlink r:id="rId24" w:anchor="3222" w:history="1">
        <w:r w:rsidRPr="00410B20">
          <w:rPr>
            <w:rFonts w:ascii="Arial Narrow" w:hAnsi="Arial Narrow"/>
            <w:color w:val="0000FF"/>
            <w:sz w:val="22"/>
            <w:szCs w:val="22"/>
            <w:u w:val="single"/>
            <w:lang w:eastAsia="fr-FR"/>
          </w:rPr>
          <w:t xml:space="preserve">3222 - L'assuré a relevé du régime général et d'un ou plusieurs autres régimes obligatoires </w:t>
        </w:r>
      </w:hyperlink>
    </w:p>
    <w:p w14:paraId="394CF123" w14:textId="77777777" w:rsidR="00E97868" w:rsidRPr="00410B20" w:rsidRDefault="00E97868" w:rsidP="00410B20">
      <w:pPr>
        <w:spacing w:before="120"/>
        <w:rPr>
          <w:rFonts w:ascii="Arial Narrow" w:hAnsi="Arial Narrow"/>
          <w:sz w:val="22"/>
          <w:szCs w:val="22"/>
          <w:lang w:eastAsia="fr-FR"/>
        </w:rPr>
      </w:pPr>
      <w:hyperlink r:id="rId25" w:anchor="4" w:history="1">
        <w:r w:rsidRPr="00410B20">
          <w:rPr>
            <w:rFonts w:ascii="Arial Narrow" w:hAnsi="Arial Narrow"/>
            <w:color w:val="0000FF"/>
            <w:sz w:val="22"/>
            <w:szCs w:val="22"/>
            <w:u w:val="single"/>
            <w:lang w:eastAsia="fr-FR"/>
          </w:rPr>
          <w:t xml:space="preserve">4 - Modalités de répartition </w:t>
        </w:r>
      </w:hyperlink>
    </w:p>
    <w:p w14:paraId="57CB8C74" w14:textId="77777777" w:rsidR="00E97868" w:rsidRPr="00410B20" w:rsidRDefault="00E97868" w:rsidP="00410B20">
      <w:pPr>
        <w:spacing w:before="120"/>
        <w:rPr>
          <w:rFonts w:ascii="Arial Narrow" w:hAnsi="Arial Narrow"/>
          <w:sz w:val="22"/>
          <w:szCs w:val="22"/>
          <w:lang w:eastAsia="fr-FR"/>
        </w:rPr>
      </w:pPr>
      <w:hyperlink r:id="rId26" w:anchor="41" w:history="1">
        <w:r w:rsidRPr="00410B20">
          <w:rPr>
            <w:rFonts w:ascii="Arial Narrow" w:hAnsi="Arial Narrow"/>
            <w:color w:val="0000FF"/>
            <w:sz w:val="22"/>
            <w:szCs w:val="22"/>
            <w:u w:val="single"/>
            <w:lang w:eastAsia="fr-FR"/>
          </w:rPr>
          <w:t xml:space="preserve">41 - Les conditions d'application </w:t>
        </w:r>
        <w:r w:rsidRPr="00410B20">
          <w:rPr>
            <w:rFonts w:ascii="Arial Narrow" w:hAnsi="Arial Narrow"/>
            <w:color w:val="0000FF"/>
            <w:sz w:val="22"/>
            <w:szCs w:val="22"/>
            <w:u w:val="single"/>
            <w:lang w:eastAsia="fr-FR"/>
          </w:rPr>
          <w:br/>
        </w:r>
      </w:hyperlink>
      <w:hyperlink r:id="rId27" w:anchor="42" w:history="1">
        <w:r w:rsidRPr="00410B20">
          <w:rPr>
            <w:rFonts w:ascii="Arial Narrow" w:hAnsi="Arial Narrow"/>
            <w:color w:val="0000FF"/>
            <w:sz w:val="22"/>
            <w:szCs w:val="22"/>
            <w:u w:val="single"/>
            <w:lang w:eastAsia="fr-FR"/>
          </w:rPr>
          <w:t xml:space="preserve">42 - Le calcul </w:t>
        </w:r>
        <w:r w:rsidRPr="00410B20">
          <w:rPr>
            <w:rFonts w:ascii="Arial Narrow" w:hAnsi="Arial Narrow"/>
            <w:color w:val="0000FF"/>
            <w:sz w:val="22"/>
            <w:szCs w:val="22"/>
            <w:u w:val="single"/>
            <w:lang w:eastAsia="fr-FR"/>
          </w:rPr>
          <w:br/>
        </w:r>
      </w:hyperlink>
      <w:hyperlink r:id="rId28" w:anchor="43" w:history="1">
        <w:r w:rsidRPr="00410B20">
          <w:rPr>
            <w:rFonts w:ascii="Arial Narrow" w:hAnsi="Arial Narrow"/>
            <w:color w:val="0000FF"/>
            <w:sz w:val="22"/>
            <w:szCs w:val="22"/>
            <w:u w:val="single"/>
            <w:lang w:eastAsia="fr-FR"/>
          </w:rPr>
          <w:t xml:space="preserve">43 - La règle d'arrondi </w:t>
        </w:r>
        <w:r w:rsidRPr="00410B20">
          <w:rPr>
            <w:rFonts w:ascii="Arial Narrow" w:hAnsi="Arial Narrow"/>
            <w:color w:val="0000FF"/>
            <w:sz w:val="22"/>
            <w:szCs w:val="22"/>
            <w:u w:val="single"/>
            <w:lang w:eastAsia="fr-FR"/>
          </w:rPr>
          <w:br/>
        </w:r>
      </w:hyperlink>
      <w:hyperlink r:id="rId29" w:anchor="44" w:history="1">
        <w:r w:rsidRPr="00410B20">
          <w:rPr>
            <w:rFonts w:ascii="Arial Narrow" w:hAnsi="Arial Narrow"/>
            <w:color w:val="0000FF"/>
            <w:sz w:val="22"/>
            <w:szCs w:val="22"/>
            <w:u w:val="single"/>
            <w:lang w:eastAsia="fr-FR"/>
          </w:rPr>
          <w:t xml:space="preserve">44 - L'appréciation de la durée d'assurance </w:t>
        </w:r>
        <w:r w:rsidRPr="00410B20">
          <w:rPr>
            <w:rFonts w:ascii="Arial Narrow" w:hAnsi="Arial Narrow"/>
            <w:color w:val="0000FF"/>
            <w:sz w:val="22"/>
            <w:szCs w:val="22"/>
            <w:u w:val="single"/>
            <w:lang w:eastAsia="fr-FR"/>
          </w:rPr>
          <w:br/>
        </w:r>
      </w:hyperlink>
      <w:hyperlink r:id="rId30" w:anchor="45" w:history="1">
        <w:r w:rsidRPr="00410B20">
          <w:rPr>
            <w:rFonts w:ascii="Arial Narrow" w:hAnsi="Arial Narrow"/>
            <w:color w:val="0000FF"/>
            <w:sz w:val="22"/>
            <w:szCs w:val="22"/>
            <w:u w:val="single"/>
            <w:lang w:eastAsia="fr-FR"/>
          </w:rPr>
          <w:t xml:space="preserve">45 - Exemples </w:t>
        </w:r>
      </w:hyperlink>
    </w:p>
    <w:p w14:paraId="36D81595" w14:textId="77777777" w:rsidR="00E97868" w:rsidRPr="00410B20" w:rsidRDefault="00E97868" w:rsidP="00410B20">
      <w:pPr>
        <w:spacing w:before="120"/>
        <w:rPr>
          <w:rFonts w:ascii="Arial Narrow" w:hAnsi="Arial Narrow"/>
          <w:sz w:val="22"/>
          <w:szCs w:val="22"/>
          <w:lang w:eastAsia="fr-FR"/>
        </w:rPr>
      </w:pPr>
      <w:hyperlink r:id="rId31" w:anchor="5" w:history="1">
        <w:r w:rsidRPr="00410B20">
          <w:rPr>
            <w:rFonts w:ascii="Arial Narrow" w:hAnsi="Arial Narrow"/>
            <w:color w:val="0000FF"/>
            <w:sz w:val="22"/>
            <w:szCs w:val="22"/>
            <w:u w:val="single"/>
            <w:lang w:eastAsia="fr-FR"/>
          </w:rPr>
          <w:t xml:space="preserve">5 - Droits dérivés </w:t>
        </w:r>
        <w:r w:rsidRPr="00410B20">
          <w:rPr>
            <w:rFonts w:ascii="Arial Narrow" w:hAnsi="Arial Narrow"/>
            <w:color w:val="0000FF"/>
            <w:sz w:val="22"/>
            <w:szCs w:val="22"/>
            <w:u w:val="single"/>
            <w:lang w:eastAsia="fr-FR"/>
          </w:rPr>
          <w:br/>
        </w:r>
      </w:hyperlink>
      <w:hyperlink r:id="rId32" w:anchor="6" w:history="1">
        <w:r w:rsidRPr="00410B20">
          <w:rPr>
            <w:rFonts w:ascii="Arial Narrow" w:hAnsi="Arial Narrow"/>
            <w:color w:val="0000FF"/>
            <w:sz w:val="22"/>
            <w:szCs w:val="22"/>
            <w:u w:val="single"/>
            <w:lang w:eastAsia="fr-FR"/>
          </w:rPr>
          <w:t xml:space="preserve">6 - Majoration de la durée d'assurance dans le cadre des accords internationaux de sécurité sociale </w:t>
        </w:r>
      </w:hyperlink>
    </w:p>
    <w:p w14:paraId="1AC0CDFF" w14:textId="77777777" w:rsidR="00E97868" w:rsidRPr="00410B20" w:rsidRDefault="00E97868" w:rsidP="00410B20">
      <w:pPr>
        <w:spacing w:before="120"/>
        <w:rPr>
          <w:rFonts w:ascii="Arial Narrow" w:hAnsi="Arial Narrow"/>
          <w:sz w:val="22"/>
          <w:szCs w:val="22"/>
          <w:lang w:eastAsia="fr-FR"/>
        </w:rPr>
      </w:pPr>
      <w:hyperlink r:id="rId33" w:anchor="61" w:history="1">
        <w:r w:rsidRPr="00410B20">
          <w:rPr>
            <w:rFonts w:ascii="Arial Narrow" w:hAnsi="Arial Narrow"/>
            <w:color w:val="0000FF"/>
            <w:sz w:val="22"/>
            <w:szCs w:val="22"/>
            <w:u w:val="single"/>
            <w:lang w:eastAsia="fr-FR"/>
          </w:rPr>
          <w:t xml:space="preserve">61 - Rappel des règles relatives aux modalités de prise en compte des périodes </w:t>
        </w:r>
      </w:hyperlink>
    </w:p>
    <w:p w14:paraId="71AB7372" w14:textId="77777777" w:rsidR="00E97868" w:rsidRPr="00410B20" w:rsidRDefault="00E97868" w:rsidP="00410B20">
      <w:pPr>
        <w:spacing w:before="120"/>
        <w:rPr>
          <w:rFonts w:ascii="Arial Narrow" w:hAnsi="Arial Narrow"/>
          <w:sz w:val="22"/>
          <w:szCs w:val="22"/>
          <w:lang w:eastAsia="fr-FR"/>
        </w:rPr>
      </w:pPr>
      <w:hyperlink r:id="rId34" w:anchor="611" w:history="1">
        <w:r w:rsidRPr="00410B20">
          <w:rPr>
            <w:rFonts w:ascii="Arial Narrow" w:hAnsi="Arial Narrow"/>
            <w:color w:val="0000FF"/>
            <w:sz w:val="22"/>
            <w:szCs w:val="22"/>
            <w:u w:val="single"/>
            <w:lang w:eastAsia="fr-FR"/>
          </w:rPr>
          <w:t>611 - La totalisation des périodes</w:t>
        </w:r>
        <w:r w:rsidRPr="00410B20">
          <w:rPr>
            <w:rFonts w:ascii="Arial Narrow" w:hAnsi="Arial Narrow"/>
            <w:color w:val="0000FF"/>
            <w:sz w:val="22"/>
            <w:szCs w:val="22"/>
            <w:u w:val="single"/>
            <w:lang w:eastAsia="fr-FR"/>
          </w:rPr>
          <w:br/>
        </w:r>
      </w:hyperlink>
      <w:hyperlink r:id="rId35" w:anchor="612" w:history="1">
        <w:r w:rsidRPr="00410B20">
          <w:rPr>
            <w:rFonts w:ascii="Arial Narrow" w:hAnsi="Arial Narrow"/>
            <w:color w:val="0000FF"/>
            <w:sz w:val="22"/>
            <w:szCs w:val="22"/>
            <w:u w:val="single"/>
            <w:lang w:eastAsia="fr-FR"/>
          </w:rPr>
          <w:t xml:space="preserve">612 - La durée maximale du prorata </w:t>
        </w:r>
        <w:proofErr w:type="spellStart"/>
        <w:r w:rsidRPr="00410B20">
          <w:rPr>
            <w:rFonts w:ascii="Arial Narrow" w:hAnsi="Arial Narrow"/>
            <w:color w:val="0000FF"/>
            <w:sz w:val="22"/>
            <w:szCs w:val="22"/>
            <w:u w:val="single"/>
            <w:lang w:eastAsia="fr-FR"/>
          </w:rPr>
          <w:t>temporis</w:t>
        </w:r>
        <w:proofErr w:type="spellEnd"/>
        <w:r w:rsidRPr="00410B20">
          <w:rPr>
            <w:rFonts w:ascii="Arial Narrow" w:hAnsi="Arial Narrow"/>
            <w:color w:val="0000FF"/>
            <w:sz w:val="22"/>
            <w:szCs w:val="22"/>
            <w:u w:val="single"/>
            <w:lang w:eastAsia="fr-FR"/>
          </w:rPr>
          <w:t xml:space="preserve"> </w:t>
        </w:r>
      </w:hyperlink>
    </w:p>
    <w:p w14:paraId="5978C503" w14:textId="77777777" w:rsidR="00E97868" w:rsidRPr="00410B20" w:rsidRDefault="00E97868" w:rsidP="00410B20">
      <w:pPr>
        <w:spacing w:before="120"/>
        <w:rPr>
          <w:rFonts w:ascii="Arial Narrow" w:hAnsi="Arial Narrow"/>
          <w:sz w:val="22"/>
          <w:szCs w:val="22"/>
          <w:lang w:eastAsia="fr-FR"/>
        </w:rPr>
      </w:pPr>
      <w:hyperlink r:id="rId36" w:anchor="62" w:history="1">
        <w:r w:rsidRPr="00410B20">
          <w:rPr>
            <w:rFonts w:ascii="Arial Narrow" w:hAnsi="Arial Narrow"/>
            <w:color w:val="0000FF"/>
            <w:sz w:val="22"/>
            <w:szCs w:val="22"/>
            <w:u w:val="single"/>
            <w:lang w:eastAsia="fr-FR"/>
          </w:rPr>
          <w:t xml:space="preserve">62 - La majoration dans le cadre des règlements communautaires </w:t>
        </w:r>
      </w:hyperlink>
    </w:p>
    <w:p w14:paraId="092AF3D0" w14:textId="77777777" w:rsidR="00E97868" w:rsidRPr="00410B20" w:rsidRDefault="00E97868" w:rsidP="00410B20">
      <w:pPr>
        <w:spacing w:before="120"/>
        <w:rPr>
          <w:rFonts w:ascii="Arial Narrow" w:hAnsi="Arial Narrow"/>
          <w:sz w:val="22"/>
          <w:szCs w:val="22"/>
          <w:lang w:eastAsia="fr-FR"/>
        </w:rPr>
      </w:pPr>
      <w:hyperlink r:id="rId37" w:anchor="621" w:history="1">
        <w:r w:rsidRPr="00410B20">
          <w:rPr>
            <w:rFonts w:ascii="Arial Narrow" w:hAnsi="Arial Narrow"/>
            <w:color w:val="0000FF"/>
            <w:sz w:val="22"/>
            <w:szCs w:val="22"/>
            <w:u w:val="single"/>
            <w:lang w:eastAsia="fr-FR"/>
          </w:rPr>
          <w:t>621 - La pension nationale</w:t>
        </w:r>
      </w:hyperlink>
      <w:r w:rsidRPr="00410B20">
        <w:rPr>
          <w:rFonts w:ascii="Arial Narrow" w:hAnsi="Arial Narrow"/>
          <w:sz w:val="22"/>
          <w:szCs w:val="22"/>
          <w:lang w:eastAsia="fr-FR"/>
        </w:rPr>
        <w:br/>
      </w:r>
      <w:hyperlink r:id="rId38" w:anchor="622" w:history="1">
        <w:r w:rsidRPr="00410B20">
          <w:rPr>
            <w:rFonts w:ascii="Arial Narrow" w:hAnsi="Arial Narrow"/>
            <w:color w:val="0000FF"/>
            <w:sz w:val="22"/>
            <w:szCs w:val="22"/>
            <w:u w:val="single"/>
            <w:lang w:eastAsia="fr-FR"/>
          </w:rPr>
          <w:t xml:space="preserve">622 - La pension communautaire </w:t>
        </w:r>
      </w:hyperlink>
    </w:p>
    <w:p w14:paraId="4FD81F5E" w14:textId="77777777" w:rsidR="00E97868" w:rsidRPr="00410B20" w:rsidRDefault="00E97868" w:rsidP="00410B20">
      <w:pPr>
        <w:spacing w:before="120"/>
        <w:rPr>
          <w:rFonts w:ascii="Arial Narrow" w:hAnsi="Arial Narrow"/>
          <w:sz w:val="22"/>
          <w:szCs w:val="22"/>
          <w:lang w:eastAsia="fr-FR"/>
        </w:rPr>
      </w:pPr>
      <w:hyperlink r:id="rId39" w:anchor="6221" w:history="1">
        <w:r w:rsidRPr="00410B20">
          <w:rPr>
            <w:rFonts w:ascii="Arial Narrow" w:hAnsi="Arial Narrow"/>
            <w:color w:val="0000FF"/>
            <w:sz w:val="22"/>
            <w:szCs w:val="22"/>
            <w:u w:val="single"/>
            <w:lang w:eastAsia="fr-FR"/>
          </w:rPr>
          <w:t>6221 - La pension globale théorique</w:t>
        </w:r>
        <w:r w:rsidRPr="00410B20">
          <w:rPr>
            <w:rFonts w:ascii="Arial Narrow" w:hAnsi="Arial Narrow"/>
            <w:color w:val="0000FF"/>
            <w:sz w:val="22"/>
            <w:szCs w:val="22"/>
            <w:u w:val="single"/>
            <w:lang w:eastAsia="fr-FR"/>
          </w:rPr>
          <w:br/>
        </w:r>
      </w:hyperlink>
      <w:hyperlink r:id="rId40" w:anchor="6222" w:history="1">
        <w:r w:rsidRPr="00410B20">
          <w:rPr>
            <w:rFonts w:ascii="Arial Narrow" w:hAnsi="Arial Narrow"/>
            <w:color w:val="0000FF"/>
            <w:sz w:val="22"/>
            <w:szCs w:val="22"/>
            <w:u w:val="single"/>
            <w:lang w:eastAsia="fr-FR"/>
          </w:rPr>
          <w:t xml:space="preserve">6222 - La pension proratisée </w:t>
        </w:r>
      </w:hyperlink>
    </w:p>
    <w:p w14:paraId="31384AD1" w14:textId="77777777" w:rsidR="00E97868" w:rsidRPr="00410B20" w:rsidRDefault="00E97868" w:rsidP="00410B20">
      <w:pPr>
        <w:spacing w:before="120"/>
        <w:rPr>
          <w:rFonts w:ascii="Arial Narrow" w:hAnsi="Arial Narrow"/>
          <w:sz w:val="22"/>
          <w:szCs w:val="22"/>
          <w:lang w:eastAsia="fr-FR"/>
        </w:rPr>
      </w:pPr>
      <w:hyperlink r:id="rId41" w:anchor="623" w:history="1">
        <w:r w:rsidRPr="00410B20">
          <w:rPr>
            <w:rFonts w:ascii="Arial Narrow" w:hAnsi="Arial Narrow"/>
            <w:color w:val="0000FF"/>
            <w:sz w:val="22"/>
            <w:szCs w:val="22"/>
            <w:u w:val="single"/>
            <w:lang w:eastAsia="fr-FR"/>
          </w:rPr>
          <w:t xml:space="preserve">623 - Exemples </w:t>
        </w:r>
      </w:hyperlink>
    </w:p>
    <w:p w14:paraId="579AFC75" w14:textId="77777777" w:rsidR="00E97868" w:rsidRPr="00410B20" w:rsidRDefault="00E97868" w:rsidP="00410B20">
      <w:pPr>
        <w:spacing w:before="120"/>
        <w:rPr>
          <w:rFonts w:ascii="Arial Narrow" w:hAnsi="Arial Narrow"/>
          <w:sz w:val="22"/>
          <w:szCs w:val="22"/>
          <w:lang w:eastAsia="fr-FR"/>
        </w:rPr>
      </w:pPr>
      <w:hyperlink r:id="rId42" w:anchor="63" w:history="1">
        <w:r w:rsidRPr="00410B20">
          <w:rPr>
            <w:rFonts w:ascii="Arial Narrow" w:hAnsi="Arial Narrow"/>
            <w:color w:val="0000FF"/>
            <w:sz w:val="22"/>
            <w:szCs w:val="22"/>
            <w:u w:val="single"/>
            <w:lang w:eastAsia="fr-FR"/>
          </w:rPr>
          <w:t xml:space="preserve">63 - La majoration dans le cadre des accords bilatéraux de sécurité sociale </w:t>
        </w:r>
      </w:hyperlink>
    </w:p>
    <w:p w14:paraId="6FD3E7BF" w14:textId="77777777" w:rsidR="00E97868" w:rsidRPr="00410B20" w:rsidRDefault="00E97868" w:rsidP="00410B20">
      <w:pPr>
        <w:spacing w:before="120"/>
        <w:rPr>
          <w:rFonts w:ascii="Arial Narrow" w:hAnsi="Arial Narrow"/>
          <w:sz w:val="22"/>
          <w:szCs w:val="22"/>
          <w:lang w:eastAsia="fr-FR"/>
        </w:rPr>
      </w:pPr>
      <w:hyperlink r:id="rId43" w:anchor="631" w:history="1">
        <w:r w:rsidRPr="00410B20">
          <w:rPr>
            <w:rFonts w:ascii="Arial Narrow" w:hAnsi="Arial Narrow"/>
            <w:color w:val="0000FF"/>
            <w:sz w:val="22"/>
            <w:szCs w:val="22"/>
            <w:u w:val="single"/>
            <w:lang w:eastAsia="fr-FR"/>
          </w:rPr>
          <w:t xml:space="preserve">631 - Accords prévoyant la comparaison entre la pension nationale et la pension conventionnelle proratisée limitée à la durée maximale (Tunisie, Chili ...) </w:t>
        </w:r>
      </w:hyperlink>
      <w:r w:rsidRPr="00410B20">
        <w:rPr>
          <w:rFonts w:ascii="Arial Narrow" w:hAnsi="Arial Narrow"/>
          <w:sz w:val="22"/>
          <w:szCs w:val="22"/>
          <w:lang w:eastAsia="fr-FR"/>
        </w:rPr>
        <w:br/>
      </w:r>
      <w:hyperlink r:id="rId44" w:anchor="632" w:history="1">
        <w:r w:rsidRPr="00410B20">
          <w:rPr>
            <w:rFonts w:ascii="Arial Narrow" w:hAnsi="Arial Narrow"/>
            <w:color w:val="0000FF"/>
            <w:sz w:val="22"/>
            <w:szCs w:val="22"/>
            <w:u w:val="single"/>
            <w:lang w:eastAsia="fr-FR"/>
          </w:rPr>
          <w:t xml:space="preserve">632 - Accords prévoyant la liquidation séparée ou, si besoin est, la totalisation des périodes (ex. : Algérie ...) </w:t>
        </w:r>
        <w:r w:rsidRPr="00410B20">
          <w:rPr>
            <w:rFonts w:ascii="Arial Narrow" w:hAnsi="Arial Narrow"/>
            <w:color w:val="0000FF"/>
            <w:sz w:val="22"/>
            <w:szCs w:val="22"/>
            <w:u w:val="single"/>
            <w:lang w:eastAsia="fr-FR"/>
          </w:rPr>
          <w:br/>
        </w:r>
      </w:hyperlink>
      <w:hyperlink r:id="rId45" w:anchor="633" w:history="1">
        <w:r w:rsidRPr="00410B20">
          <w:rPr>
            <w:rFonts w:ascii="Arial Narrow" w:hAnsi="Arial Narrow"/>
            <w:color w:val="0000FF"/>
            <w:sz w:val="22"/>
            <w:szCs w:val="22"/>
            <w:u w:val="single"/>
            <w:lang w:eastAsia="fr-FR"/>
          </w:rPr>
          <w:t xml:space="preserve">633 - Accords prévoyant un droit d'option entre l'application conjointe et l'application séparée des législations (ex. : Israël, Niger ...) </w:t>
        </w:r>
      </w:hyperlink>
    </w:p>
    <w:p w14:paraId="2F6E8306" w14:textId="77777777" w:rsidR="00E97868" w:rsidRPr="00410B20" w:rsidRDefault="00E97868" w:rsidP="00410B20">
      <w:pPr>
        <w:spacing w:before="120"/>
        <w:rPr>
          <w:rFonts w:ascii="Arial Narrow" w:hAnsi="Arial Narrow"/>
          <w:sz w:val="22"/>
          <w:szCs w:val="22"/>
          <w:lang w:eastAsia="fr-FR"/>
        </w:rPr>
      </w:pPr>
      <w:hyperlink r:id="rId46" w:anchor="64" w:history="1">
        <w:r w:rsidRPr="00410B20">
          <w:rPr>
            <w:rFonts w:ascii="Arial Narrow" w:hAnsi="Arial Narrow"/>
            <w:color w:val="0000FF"/>
            <w:sz w:val="22"/>
            <w:szCs w:val="22"/>
            <w:u w:val="single"/>
            <w:lang w:eastAsia="fr-FR"/>
          </w:rPr>
          <w:t xml:space="preserve">64 - Cas particuliers </w:t>
        </w:r>
      </w:hyperlink>
    </w:p>
    <w:p w14:paraId="3DA541BD" w14:textId="77777777" w:rsidR="00E97868" w:rsidRPr="00410B20" w:rsidRDefault="00E97868" w:rsidP="00410B20">
      <w:pPr>
        <w:spacing w:before="120"/>
        <w:rPr>
          <w:rFonts w:ascii="Arial Narrow" w:hAnsi="Arial Narrow"/>
          <w:sz w:val="22"/>
          <w:szCs w:val="22"/>
          <w:lang w:eastAsia="fr-FR"/>
        </w:rPr>
      </w:pPr>
      <w:hyperlink r:id="rId47" w:anchor="641" w:history="1">
        <w:r w:rsidRPr="00410B20">
          <w:rPr>
            <w:rFonts w:ascii="Arial Narrow" w:hAnsi="Arial Narrow"/>
            <w:color w:val="0000FF"/>
            <w:sz w:val="22"/>
            <w:szCs w:val="22"/>
            <w:u w:val="single"/>
            <w:lang w:eastAsia="fr-FR"/>
          </w:rPr>
          <w:t>641 - La convention franco-polonaise</w:t>
        </w:r>
        <w:r w:rsidRPr="00410B20">
          <w:rPr>
            <w:rFonts w:ascii="Arial Narrow" w:hAnsi="Arial Narrow"/>
            <w:color w:val="0000FF"/>
            <w:sz w:val="22"/>
            <w:szCs w:val="22"/>
            <w:u w:val="single"/>
            <w:lang w:eastAsia="fr-FR"/>
          </w:rPr>
          <w:br/>
        </w:r>
      </w:hyperlink>
      <w:hyperlink r:id="rId48" w:anchor="642" w:history="1">
        <w:r w:rsidRPr="00410B20">
          <w:rPr>
            <w:rFonts w:ascii="Arial Narrow" w:hAnsi="Arial Narrow"/>
            <w:color w:val="0000FF"/>
            <w:sz w:val="22"/>
            <w:szCs w:val="22"/>
            <w:u w:val="single"/>
            <w:lang w:eastAsia="fr-FR"/>
          </w:rPr>
          <w:t>642 - La convention franco-tchécoslovaque</w:t>
        </w:r>
        <w:r w:rsidRPr="00410B20">
          <w:rPr>
            <w:rFonts w:ascii="Arial Narrow" w:hAnsi="Arial Narrow"/>
            <w:color w:val="0000FF"/>
            <w:sz w:val="22"/>
            <w:szCs w:val="22"/>
            <w:u w:val="single"/>
            <w:lang w:eastAsia="fr-FR"/>
          </w:rPr>
          <w:br/>
        </w:r>
      </w:hyperlink>
      <w:hyperlink r:id="rId49" w:anchor="643" w:history="1">
        <w:r w:rsidRPr="00410B20">
          <w:rPr>
            <w:rFonts w:ascii="Arial Narrow" w:hAnsi="Arial Narrow"/>
            <w:color w:val="0000FF"/>
            <w:sz w:val="22"/>
            <w:szCs w:val="22"/>
            <w:u w:val="single"/>
            <w:lang w:eastAsia="fr-FR"/>
          </w:rPr>
          <w:t xml:space="preserve">643 - La convention franco-yougoslave </w:t>
        </w:r>
      </w:hyperlink>
    </w:p>
    <w:p w14:paraId="07D7D138" w14:textId="77777777" w:rsidR="00E97868" w:rsidRPr="00410B20" w:rsidRDefault="00E97868" w:rsidP="00410B20">
      <w:pPr>
        <w:spacing w:before="120"/>
        <w:rPr>
          <w:rFonts w:ascii="Arial Narrow" w:hAnsi="Arial Narrow"/>
          <w:sz w:val="22"/>
          <w:szCs w:val="22"/>
          <w:lang w:eastAsia="fr-FR"/>
        </w:rPr>
      </w:pPr>
      <w:hyperlink r:id="rId50" w:anchor="7" w:history="1">
        <w:r w:rsidRPr="00410B20">
          <w:rPr>
            <w:rFonts w:ascii="Arial Narrow" w:hAnsi="Arial Narrow"/>
            <w:color w:val="0000FF"/>
            <w:sz w:val="22"/>
            <w:szCs w:val="22"/>
            <w:u w:val="single"/>
            <w:lang w:eastAsia="fr-FR"/>
          </w:rPr>
          <w:t xml:space="preserve">7 - Date d'effet </w:t>
        </w:r>
      </w:hyperlink>
    </w:p>
    <w:p w14:paraId="7D8217D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pict w14:anchorId="6D8B3E8E">
          <v:rect id="_x0000_i1026" style="width:0;height:1.5pt" o:hralign="center" o:hrstd="t" o:hr="t" fillcolor="#a0a0a0" stroked="f"/>
        </w:pict>
      </w:r>
    </w:p>
    <w:p w14:paraId="02D9DD1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w:t>
      </w:r>
      <w:hyperlink r:id="rId51" w:anchor="art25" w:history="1">
        <w:r w:rsidRPr="00410B20">
          <w:rPr>
            <w:rFonts w:ascii="Arial Narrow" w:hAnsi="Arial Narrow"/>
            <w:color w:val="0000FF"/>
            <w:sz w:val="22"/>
            <w:szCs w:val="22"/>
            <w:u w:val="single"/>
            <w:lang w:eastAsia="fr-FR"/>
          </w:rPr>
          <w:t>article 25 de la loi n° 2003-775 du 21 août 2003</w:t>
        </w:r>
      </w:hyperlink>
      <w:r w:rsidRPr="00410B20">
        <w:rPr>
          <w:rFonts w:ascii="Arial Narrow" w:hAnsi="Arial Narrow"/>
          <w:sz w:val="22"/>
          <w:szCs w:val="22"/>
          <w:lang w:eastAsia="fr-FR"/>
        </w:rPr>
        <w:t xml:space="preserve"> portant réforme des retraites a modifié l'</w:t>
      </w:r>
      <w:hyperlink r:id="rId52" w:history="1">
        <w:r w:rsidRPr="00410B20">
          <w:rPr>
            <w:rFonts w:ascii="Arial Narrow" w:hAnsi="Arial Narrow"/>
            <w:color w:val="0000FF"/>
            <w:sz w:val="22"/>
            <w:szCs w:val="22"/>
            <w:u w:val="single"/>
            <w:lang w:eastAsia="fr-FR"/>
          </w:rPr>
          <w:t>article L.351-6 du code de la sécurité sociale</w:t>
        </w:r>
      </w:hyperlink>
      <w:r w:rsidRPr="00410B20">
        <w:rPr>
          <w:rFonts w:ascii="Arial Narrow" w:hAnsi="Arial Narrow"/>
          <w:sz w:val="22"/>
          <w:szCs w:val="22"/>
          <w:lang w:eastAsia="fr-FR"/>
        </w:rPr>
        <w:t xml:space="preserve"> relatif à la majoration de la durée d'assurance accordée à certains assurés âgés de plus de 65 ans. Cet article de loi a notamment reconsidéré la limite de la durée d'assurance permettant l'attribution de cette majoration. </w:t>
      </w:r>
    </w:p>
    <w:p w14:paraId="7B046FF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w:t>
      </w:r>
      <w:hyperlink r:id="rId53" w:history="1">
        <w:r w:rsidRPr="00410B20">
          <w:rPr>
            <w:rFonts w:ascii="Arial Narrow" w:hAnsi="Arial Narrow"/>
            <w:color w:val="0000FF"/>
            <w:sz w:val="22"/>
            <w:szCs w:val="22"/>
            <w:u w:val="single"/>
            <w:lang w:eastAsia="fr-FR"/>
          </w:rPr>
          <w:t>décret n° 2004-144 du 13 février 2004</w:t>
        </w:r>
      </w:hyperlink>
      <w:r w:rsidRPr="00410B20">
        <w:rPr>
          <w:rFonts w:ascii="Arial Narrow" w:hAnsi="Arial Narrow"/>
          <w:sz w:val="22"/>
          <w:szCs w:val="22"/>
          <w:lang w:eastAsia="fr-FR"/>
        </w:rPr>
        <w:t xml:space="preserve"> publié au journal officiel le 15 février 2004 a prévu le nouveau dispositif à mettre en œuvre et modifié à cet effet l'</w:t>
      </w:r>
      <w:hyperlink r:id="rId54" w:history="1">
        <w:r w:rsidRPr="00410B20">
          <w:rPr>
            <w:rFonts w:ascii="Arial Narrow" w:hAnsi="Arial Narrow"/>
            <w:color w:val="0000FF"/>
            <w:sz w:val="22"/>
            <w:szCs w:val="22"/>
            <w:u w:val="single"/>
            <w:lang w:eastAsia="fr-FR"/>
          </w:rPr>
          <w:t>article R.351-7 du code de la sécurité sociale</w:t>
        </w:r>
      </w:hyperlink>
      <w:r w:rsidRPr="00410B20">
        <w:rPr>
          <w:rFonts w:ascii="Arial Narrow" w:hAnsi="Arial Narrow"/>
          <w:sz w:val="22"/>
          <w:szCs w:val="22"/>
          <w:lang w:eastAsia="fr-FR"/>
        </w:rPr>
        <w:t xml:space="preserve">. </w:t>
      </w:r>
    </w:p>
    <w:p w14:paraId="7448F73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De plus, il introduit des règles de répartition de la majoration entre le régime général, les régimes des salariés agricoles et les régimes des </w:t>
      </w:r>
      <w:proofErr w:type="spellStart"/>
      <w:r w:rsidRPr="00410B20">
        <w:rPr>
          <w:rFonts w:ascii="Arial Narrow" w:hAnsi="Arial Narrow"/>
          <w:sz w:val="22"/>
          <w:szCs w:val="22"/>
          <w:lang w:eastAsia="fr-FR"/>
        </w:rPr>
        <w:t>non salariés</w:t>
      </w:r>
      <w:proofErr w:type="spellEnd"/>
      <w:r w:rsidRPr="00410B20">
        <w:rPr>
          <w:rFonts w:ascii="Arial Narrow" w:hAnsi="Arial Narrow"/>
          <w:sz w:val="22"/>
          <w:szCs w:val="22"/>
          <w:lang w:eastAsia="fr-FR"/>
        </w:rPr>
        <w:t xml:space="preserve"> du commerce et de l'artisanat. Cette mesure est codifiée à l</w:t>
      </w:r>
      <w:hyperlink r:id="rId55" w:history="1">
        <w:r w:rsidRPr="00410B20">
          <w:rPr>
            <w:rFonts w:ascii="Arial Narrow" w:hAnsi="Arial Narrow"/>
            <w:color w:val="0000FF"/>
            <w:sz w:val="22"/>
            <w:szCs w:val="22"/>
            <w:u w:val="single"/>
            <w:lang w:eastAsia="fr-FR"/>
          </w:rPr>
          <w:t>'article R.173-4-2 du code de la sécurité sociale</w:t>
        </w:r>
      </w:hyperlink>
      <w:r w:rsidRPr="00410B20">
        <w:rPr>
          <w:rFonts w:ascii="Arial Narrow" w:hAnsi="Arial Narrow"/>
          <w:sz w:val="22"/>
          <w:szCs w:val="22"/>
          <w:lang w:eastAsia="fr-FR"/>
        </w:rPr>
        <w:t xml:space="preserve">. </w:t>
      </w:r>
    </w:p>
    <w:p w14:paraId="2E4082F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présente circulaire a pour objet de préciser les modalités d'application de ces nouvelles dispositions fixées </w:t>
      </w:r>
      <w:proofErr w:type="gramStart"/>
      <w:r w:rsidRPr="00410B20">
        <w:rPr>
          <w:rFonts w:ascii="Arial Narrow" w:hAnsi="Arial Narrow"/>
          <w:sz w:val="22"/>
          <w:szCs w:val="22"/>
          <w:lang w:eastAsia="fr-FR"/>
        </w:rPr>
        <w:t>suite à analyse</w:t>
      </w:r>
      <w:proofErr w:type="gramEnd"/>
      <w:r w:rsidRPr="00410B20">
        <w:rPr>
          <w:rFonts w:ascii="Arial Narrow" w:hAnsi="Arial Narrow"/>
          <w:sz w:val="22"/>
          <w:szCs w:val="22"/>
          <w:lang w:eastAsia="fr-FR"/>
        </w:rPr>
        <w:t xml:space="preserve"> conjointe avec la Direction de la Sécurité Sociale. </w:t>
      </w:r>
    </w:p>
    <w:p w14:paraId="7BEC5DE5"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0" w:name="1"/>
      <w:bookmarkEnd w:id="0"/>
      <w:r w:rsidRPr="00410B20">
        <w:rPr>
          <w:rFonts w:ascii="Arial Narrow" w:hAnsi="Arial Narrow"/>
          <w:b/>
          <w:bCs/>
          <w:kern w:val="36"/>
          <w:sz w:val="22"/>
          <w:szCs w:val="22"/>
          <w:lang w:eastAsia="fr-FR"/>
        </w:rPr>
        <w:t>1 - Droit à la majoration d'assurance - rappel de la règle</w:t>
      </w:r>
    </w:p>
    <w:p w14:paraId="35DB0E2E"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1" w:name="11"/>
      <w:bookmarkEnd w:id="1"/>
      <w:r w:rsidRPr="00410B20">
        <w:rPr>
          <w:rFonts w:ascii="Arial Narrow" w:hAnsi="Arial Narrow"/>
          <w:b/>
          <w:bCs/>
          <w:sz w:val="22"/>
          <w:szCs w:val="22"/>
          <w:lang w:eastAsia="fr-FR"/>
        </w:rPr>
        <w:t xml:space="preserve">11 - Les conditions d'ouverture du droit </w:t>
      </w:r>
    </w:p>
    <w:p w14:paraId="2FBBDB7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droit à la majoration est soumis à deux conditions cumulatives : </w:t>
      </w:r>
    </w:p>
    <w:p w14:paraId="54DE6AF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l'assuré doit être âgé de plus de 65 ans, </w:t>
      </w:r>
    </w:p>
    <w:p w14:paraId="73BB968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et ne pas avoir accompli une durée d'assurance au moins égale à la limite prévue au 3ème alinéa de l'</w:t>
      </w:r>
      <w:hyperlink r:id="rId56" w:history="1">
        <w:r w:rsidRPr="00410B20">
          <w:rPr>
            <w:rFonts w:ascii="Arial Narrow" w:hAnsi="Arial Narrow"/>
            <w:color w:val="0000FF"/>
            <w:sz w:val="22"/>
            <w:szCs w:val="22"/>
            <w:u w:val="single"/>
            <w:lang w:eastAsia="fr-FR"/>
          </w:rPr>
          <w:t>article L.351-1 CSS</w:t>
        </w:r>
      </w:hyperlink>
      <w:r w:rsidRPr="00410B20">
        <w:rPr>
          <w:rFonts w:ascii="Arial Narrow" w:hAnsi="Arial Narrow"/>
          <w:sz w:val="22"/>
          <w:szCs w:val="22"/>
          <w:lang w:eastAsia="fr-FR"/>
        </w:rPr>
        <w:t xml:space="preserve">. </w:t>
      </w:r>
    </w:p>
    <w:p w14:paraId="7E8A5D0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L'attribution de cette majoration est indépendante du fait d'avoir exercé ou non une activité professionnelle entre le 65ème anniversaire et le point de départ de la pension. Elle est uniquement fonction du nombre de trimestres d'ajournement par rapport à l'âge de 65 ans. </w:t>
      </w:r>
    </w:p>
    <w:p w14:paraId="1D1EF6C3"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 w:name="12"/>
      <w:bookmarkEnd w:id="2"/>
      <w:r w:rsidRPr="00410B20">
        <w:rPr>
          <w:rFonts w:ascii="Arial Narrow" w:hAnsi="Arial Narrow"/>
          <w:b/>
          <w:bCs/>
          <w:sz w:val="22"/>
          <w:szCs w:val="22"/>
          <w:lang w:eastAsia="fr-FR"/>
        </w:rPr>
        <w:t xml:space="preserve">12 - Le décompte des trimestres d'ajournement </w:t>
      </w:r>
    </w:p>
    <w:p w14:paraId="47ED530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trimestres d'ajournement se décomptent : </w:t>
      </w:r>
    </w:p>
    <w:p w14:paraId="7696481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du 1er jour du mois qui suit le 65ème anniversaire (ou à partir du jour anniversaire pour les assurés nés le 1er jour d'un mois), </w:t>
      </w:r>
    </w:p>
    <w:p w14:paraId="7E58AEC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jusqu'à la date fixée pour le point de départ de la pension. </w:t>
      </w:r>
    </w:p>
    <w:p w14:paraId="2B364EC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Lorsqu'il s'agit de calculer une pension de réversion, les trimestres d'ajournement se décomptent jusqu'au 1er jour du mois qui suit le décès. </w:t>
      </w:r>
    </w:p>
    <w:p w14:paraId="5D790893"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3" w:name="13"/>
      <w:bookmarkEnd w:id="3"/>
      <w:r w:rsidRPr="00410B20">
        <w:rPr>
          <w:rFonts w:ascii="Arial Narrow" w:hAnsi="Arial Narrow"/>
          <w:b/>
          <w:bCs/>
          <w:sz w:val="22"/>
          <w:szCs w:val="22"/>
          <w:lang w:eastAsia="fr-FR"/>
        </w:rPr>
        <w:lastRenderedPageBreak/>
        <w:t xml:space="preserve">13 - Les modalités de calcul de la durée d'assurance corrigée </w:t>
      </w:r>
    </w:p>
    <w:p w14:paraId="074AD8E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La majoration qui s'ajoute à la durée d'assurance est de 2,5% par trimestre d'ajournement. Le nombre total de trimestres d'assurance ainsi obtenu doit être arrondi au chiffre immédiatement supérieur sans pouvoir dépasser la limite fixée au 3ème alinéa de l'</w:t>
      </w:r>
      <w:hyperlink r:id="rId57" w:history="1">
        <w:r w:rsidRPr="00410B20">
          <w:rPr>
            <w:rFonts w:ascii="Arial Narrow" w:hAnsi="Arial Narrow"/>
            <w:color w:val="0000FF"/>
            <w:sz w:val="22"/>
            <w:szCs w:val="22"/>
            <w:u w:val="single"/>
            <w:lang w:eastAsia="fr-FR"/>
          </w:rPr>
          <w:t>article L.351-1 CSS</w:t>
        </w:r>
      </w:hyperlink>
      <w:r w:rsidRPr="00410B20">
        <w:rPr>
          <w:rFonts w:ascii="Arial Narrow" w:hAnsi="Arial Narrow"/>
          <w:sz w:val="22"/>
          <w:szCs w:val="22"/>
          <w:lang w:eastAsia="fr-FR"/>
        </w:rPr>
        <w:t xml:space="preserve">, c'est-à-dire la durée d'assurance retenue pour obtenir une pension entière. </w:t>
      </w:r>
    </w:p>
    <w:p w14:paraId="5D6FE62A"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4" w:name="2"/>
      <w:bookmarkEnd w:id="4"/>
      <w:r w:rsidRPr="00410B20">
        <w:rPr>
          <w:rFonts w:ascii="Arial Narrow" w:hAnsi="Arial Narrow"/>
          <w:b/>
          <w:bCs/>
          <w:kern w:val="36"/>
          <w:sz w:val="22"/>
          <w:szCs w:val="22"/>
          <w:lang w:eastAsia="fr-FR"/>
        </w:rPr>
        <w:t xml:space="preserve">2 - Modifications apportées par la réforme </w:t>
      </w:r>
    </w:p>
    <w:p w14:paraId="28DDC7B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w:t>
      </w:r>
      <w:hyperlink r:id="rId58" w:anchor="art25" w:history="1">
        <w:r w:rsidRPr="00410B20">
          <w:rPr>
            <w:rFonts w:ascii="Arial Narrow" w:hAnsi="Arial Narrow"/>
            <w:color w:val="0000FF"/>
            <w:sz w:val="22"/>
            <w:szCs w:val="22"/>
            <w:u w:val="single"/>
            <w:lang w:eastAsia="fr-FR"/>
          </w:rPr>
          <w:t>article 25 de la loi</w:t>
        </w:r>
      </w:hyperlink>
      <w:r w:rsidRPr="00410B20">
        <w:rPr>
          <w:rFonts w:ascii="Arial Narrow" w:hAnsi="Arial Narrow"/>
          <w:sz w:val="22"/>
          <w:szCs w:val="22"/>
          <w:lang w:eastAsia="fr-FR"/>
        </w:rPr>
        <w:t xml:space="preserve"> a modifié la deuxième condition d'ouverture du droit. </w:t>
      </w:r>
    </w:p>
    <w:p w14:paraId="5F43143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Ainsi, les nouvelles dispositions contenues à l'</w:t>
      </w:r>
      <w:hyperlink r:id="rId59" w:history="1">
        <w:r w:rsidRPr="00410B20">
          <w:rPr>
            <w:rFonts w:ascii="Arial Narrow" w:hAnsi="Arial Narrow"/>
            <w:color w:val="0000FF"/>
            <w:sz w:val="22"/>
            <w:szCs w:val="22"/>
            <w:u w:val="single"/>
            <w:lang w:eastAsia="fr-FR"/>
          </w:rPr>
          <w:t>article L.351-6</w:t>
        </w:r>
      </w:hyperlink>
      <w:r w:rsidRPr="00410B20">
        <w:rPr>
          <w:rFonts w:ascii="Arial Narrow" w:hAnsi="Arial Narrow"/>
          <w:sz w:val="22"/>
          <w:szCs w:val="22"/>
          <w:lang w:eastAsia="fr-FR"/>
        </w:rPr>
        <w:t xml:space="preserve"> CSS prévoient que les assurés ayant dépassé l'âge de 65 ans bénéficient d'une majoration de leur durée d'assurance " tant qu'ils n'ont pas accompli dans le régime général et, le cas échéant, dans un ou plusieurs autres régimes obligatoires, une durée totale d'assurance au moins égale à la limite prévue au 3ème alinéa de l'</w:t>
      </w:r>
      <w:hyperlink r:id="rId60"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 </w:t>
      </w:r>
    </w:p>
    <w:p w14:paraId="2B6A607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limite de durée d'assurance autorisant l'attribution de la majoration (par commodité on l'appellera limite de déclenchement) doit désormais être recherchée non seulement au régime général mais également dans l'ensemble des régimes de base obligatoires. </w:t>
      </w:r>
    </w:p>
    <w:p w14:paraId="2B026AD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De plus, la majoration ne peut avoir pour effet de porter la durée totale d'assurance accomplie par les assurés dans l'ensemble des régimes de base au-delà de la limite prévue au 3ème alinéa de l'</w:t>
      </w:r>
      <w:hyperlink r:id="rId61"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Selon que la durée totale d'assurance est supérieure ou non à cette limite, la majoration doit ou non être répartie dans les conditions et régimes fixés à l'article </w:t>
      </w:r>
      <w:hyperlink r:id="rId62" w:history="1">
        <w:r w:rsidRPr="00410B20">
          <w:rPr>
            <w:rFonts w:ascii="Arial Narrow" w:hAnsi="Arial Narrow"/>
            <w:color w:val="0000FF"/>
            <w:sz w:val="22"/>
            <w:szCs w:val="22"/>
            <w:u w:val="single"/>
            <w:lang w:eastAsia="fr-FR"/>
          </w:rPr>
          <w:t>R.173-4-2</w:t>
        </w:r>
      </w:hyperlink>
      <w:r w:rsidRPr="00410B20">
        <w:rPr>
          <w:rFonts w:ascii="Arial Narrow" w:hAnsi="Arial Narrow"/>
          <w:sz w:val="22"/>
          <w:szCs w:val="22"/>
          <w:lang w:eastAsia="fr-FR"/>
        </w:rPr>
        <w:t xml:space="preserve"> CSS nouveau. </w:t>
      </w:r>
    </w:p>
    <w:p w14:paraId="16C9EF96"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5" w:name="3"/>
      <w:bookmarkEnd w:id="5"/>
      <w:r w:rsidRPr="00410B20">
        <w:rPr>
          <w:rFonts w:ascii="Arial Narrow" w:hAnsi="Arial Narrow"/>
          <w:b/>
          <w:bCs/>
          <w:kern w:val="36"/>
          <w:sz w:val="22"/>
          <w:szCs w:val="22"/>
          <w:lang w:eastAsia="fr-FR"/>
        </w:rPr>
        <w:t xml:space="preserve">3 - Modalités de calcul de la majoration de durée d'assurance </w:t>
      </w:r>
    </w:p>
    <w:p w14:paraId="5BF8FE6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modalités de calcul de la majoration diffèrent selon que la date d'effet de la pension se situe avant ou après le 1er janvier 2004. </w:t>
      </w:r>
    </w:p>
    <w:p w14:paraId="7A454029"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6" w:name="31"/>
      <w:bookmarkEnd w:id="6"/>
      <w:r w:rsidRPr="00410B20">
        <w:rPr>
          <w:rFonts w:ascii="Arial Narrow" w:hAnsi="Arial Narrow"/>
          <w:b/>
          <w:bCs/>
          <w:sz w:val="22"/>
          <w:szCs w:val="22"/>
          <w:lang w:eastAsia="fr-FR"/>
        </w:rPr>
        <w:t xml:space="preserve">31 - Les pensions prenant effet antérieurement au 1er janvier 2004 </w:t>
      </w:r>
    </w:p>
    <w:p w14:paraId="4DBB574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anciennes dispositions - décrites dans les </w:t>
      </w:r>
      <w:hyperlink r:id="rId63" w:anchor="312" w:history="1">
        <w:r w:rsidRPr="00410B20">
          <w:rPr>
            <w:rFonts w:ascii="Arial Narrow" w:hAnsi="Arial Narrow"/>
            <w:color w:val="0000FF"/>
            <w:sz w:val="22"/>
            <w:szCs w:val="22"/>
            <w:u w:val="single"/>
            <w:lang w:eastAsia="fr-FR"/>
          </w:rPr>
          <w:t>circulaires CNAV n° 22/83 § 312 du 16 février 1983</w:t>
        </w:r>
      </w:hyperlink>
      <w:r w:rsidRPr="00410B20">
        <w:rPr>
          <w:rFonts w:ascii="Arial Narrow" w:hAnsi="Arial Narrow"/>
          <w:sz w:val="22"/>
          <w:szCs w:val="22"/>
          <w:lang w:eastAsia="fr-FR"/>
        </w:rPr>
        <w:t xml:space="preserve"> et </w:t>
      </w:r>
      <w:hyperlink r:id="rId64" w:history="1">
        <w:r w:rsidRPr="00410B20">
          <w:rPr>
            <w:rFonts w:ascii="Arial Narrow" w:hAnsi="Arial Narrow"/>
            <w:color w:val="0000FF"/>
            <w:sz w:val="22"/>
            <w:szCs w:val="22"/>
            <w:u w:val="single"/>
            <w:lang w:eastAsia="fr-FR"/>
          </w:rPr>
          <w:t>n° 8/89 § 1 du 18 janvier 1989</w:t>
        </w:r>
      </w:hyperlink>
      <w:r w:rsidRPr="00410B20">
        <w:rPr>
          <w:rFonts w:ascii="Arial Narrow" w:hAnsi="Arial Narrow"/>
          <w:sz w:val="22"/>
          <w:szCs w:val="22"/>
          <w:lang w:eastAsia="fr-FR"/>
        </w:rPr>
        <w:t xml:space="preserve"> - demeurent applicables. </w:t>
      </w:r>
    </w:p>
    <w:p w14:paraId="271159A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Ainsi, l'assuré qui demande sa pension après 65 ans alors qu'il ne totalise pas 150 trimestres d'assurance au seul régime général bénéficie d'une majoration de sa durée d'assurance, justifiée à la date d'effet de sa pension, de 2,5% par trimestre postérieur au 65ème anniversaire. </w:t>
      </w:r>
    </w:p>
    <w:p w14:paraId="5FA8267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nombre total de trimestres d'assurance ainsi obtenu est arrondi au chiffre immédiatement supérieur sans pouvoir dépasser 150 au seul régime général. </w:t>
      </w:r>
    </w:p>
    <w:p w14:paraId="50D981AB"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7" w:name="32"/>
      <w:bookmarkEnd w:id="7"/>
      <w:r w:rsidRPr="00410B20">
        <w:rPr>
          <w:rFonts w:ascii="Arial Narrow" w:hAnsi="Arial Narrow"/>
          <w:b/>
          <w:bCs/>
          <w:sz w:val="22"/>
          <w:szCs w:val="22"/>
          <w:lang w:eastAsia="fr-FR"/>
        </w:rPr>
        <w:t xml:space="preserve">32 - Les pensions prenant effet à compter du 1er janvier 2004 </w:t>
      </w:r>
    </w:p>
    <w:p w14:paraId="43506B6A"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8" w:name="321"/>
      <w:bookmarkEnd w:id="8"/>
      <w:r w:rsidRPr="00410B20">
        <w:rPr>
          <w:rFonts w:ascii="Arial Narrow" w:hAnsi="Arial Narrow"/>
          <w:b/>
          <w:bCs/>
          <w:sz w:val="22"/>
          <w:szCs w:val="22"/>
          <w:lang w:eastAsia="fr-FR"/>
        </w:rPr>
        <w:t xml:space="preserve">321 - L'appréciation de la limite de déclenchement </w:t>
      </w:r>
    </w:p>
    <w:p w14:paraId="7F35A9BB" w14:textId="77777777" w:rsidR="00E97868" w:rsidRPr="00410B20" w:rsidRDefault="00E97868" w:rsidP="00410B20">
      <w:pPr>
        <w:spacing w:before="120"/>
        <w:outlineLvl w:val="3"/>
        <w:rPr>
          <w:rFonts w:ascii="Arial Narrow" w:hAnsi="Arial Narrow"/>
          <w:b/>
          <w:bCs/>
          <w:sz w:val="22"/>
          <w:szCs w:val="22"/>
          <w:lang w:eastAsia="fr-FR"/>
        </w:rPr>
      </w:pPr>
      <w:bookmarkStart w:id="9" w:name="3211"/>
      <w:bookmarkEnd w:id="9"/>
      <w:r w:rsidRPr="00410B20">
        <w:rPr>
          <w:rFonts w:ascii="Arial Narrow" w:hAnsi="Arial Narrow"/>
          <w:b/>
          <w:bCs/>
          <w:sz w:val="22"/>
          <w:szCs w:val="22"/>
          <w:lang w:eastAsia="fr-FR"/>
        </w:rPr>
        <w:t>3211 - Le principe</w:t>
      </w:r>
    </w:p>
    <w:p w14:paraId="48BD5E2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L'assuré ne doit pas avoir accompli une durée totale d'assurance au moins égale à la limite prévue au 3ème alinéa de l'</w:t>
      </w:r>
      <w:hyperlink r:id="rId65"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dans le régime général et, le cas échéant, dans un ou plusieurs régimes obligatoires. </w:t>
      </w:r>
    </w:p>
    <w:p w14:paraId="23D2A5E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Cette limite de déclenchement correspond à la durée d'assurance nécessaire pour obtenir une pension entière. </w:t>
      </w:r>
    </w:p>
    <w:p w14:paraId="6333B30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Il convient de préciser que pour les droits propres la période transitoire relative à l'allongement progressif de la durée d'assurance fixée à l'alinéa 3 de l'</w:t>
      </w:r>
      <w:hyperlink r:id="rId66"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n'a aucune incidence sur la détermination de la limite de déclenchement. Celle-ci restera fixée à 150 trimestres jusqu'à fin 2008. </w:t>
      </w:r>
    </w:p>
    <w:p w14:paraId="51674BF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En effet, la première génération (génération 1944) concernée par cette mesure atteindra son 65ème anniversaire en 2009. Or, la durée d'assurance prévue au 3ème alinéa de l'</w:t>
      </w:r>
      <w:hyperlink r:id="rId67"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sera de 160 trimestres pour tous les assurés (cf. </w:t>
      </w:r>
      <w:hyperlink r:id="rId68" w:history="1">
        <w:r w:rsidRPr="00410B20">
          <w:rPr>
            <w:rFonts w:ascii="Arial Narrow" w:hAnsi="Arial Narrow"/>
            <w:color w:val="0000FF"/>
            <w:sz w:val="22"/>
            <w:szCs w:val="22"/>
            <w:u w:val="single"/>
            <w:lang w:eastAsia="fr-FR"/>
          </w:rPr>
          <w:t>article R.351-6 CSS</w:t>
        </w:r>
      </w:hyperlink>
      <w:r w:rsidRPr="00410B20">
        <w:rPr>
          <w:rFonts w:ascii="Arial Narrow" w:hAnsi="Arial Narrow"/>
          <w:sz w:val="22"/>
          <w:szCs w:val="22"/>
          <w:lang w:eastAsia="fr-FR"/>
        </w:rPr>
        <w:t xml:space="preserve"> modifié) prenant leur retraite en 2008. </w:t>
      </w:r>
    </w:p>
    <w:p w14:paraId="02DAF0D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limite de déclenchement est donc fixée à : </w:t>
      </w:r>
    </w:p>
    <w:p w14:paraId="2456505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- 150 trimestres pour les pensions prenant effet antérieurement au 1er janvier 2008, </w:t>
      </w:r>
    </w:p>
    <w:p w14:paraId="1E5499C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- 160 trimestres pour les pensions prenant effet en 2008, quelle que soit la date de naissance de l'assuré. </w:t>
      </w:r>
    </w:p>
    <w:p w14:paraId="2E9B7FE5" w14:textId="77777777" w:rsidR="00E97868" w:rsidRPr="00410B20" w:rsidRDefault="00E97868" w:rsidP="00410B20">
      <w:pPr>
        <w:spacing w:before="120"/>
        <w:outlineLvl w:val="3"/>
        <w:rPr>
          <w:rFonts w:ascii="Arial Narrow" w:hAnsi="Arial Narrow"/>
          <w:b/>
          <w:bCs/>
          <w:sz w:val="22"/>
          <w:szCs w:val="22"/>
          <w:lang w:eastAsia="fr-FR"/>
        </w:rPr>
      </w:pPr>
      <w:bookmarkStart w:id="10" w:name="3212"/>
      <w:bookmarkEnd w:id="10"/>
      <w:r w:rsidRPr="00410B20">
        <w:rPr>
          <w:rFonts w:ascii="Arial Narrow" w:hAnsi="Arial Narrow"/>
          <w:b/>
          <w:bCs/>
          <w:sz w:val="22"/>
          <w:szCs w:val="22"/>
          <w:lang w:eastAsia="fr-FR"/>
        </w:rPr>
        <w:lastRenderedPageBreak/>
        <w:t xml:space="preserve">3212 - Les régimes concernés </w:t>
      </w:r>
    </w:p>
    <w:p w14:paraId="1E86348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Tous les régimes de base obligatoires d'assurance vieillesse auprès desquels l'assuré a été affilié sont à prendre en compte qu'ils prévoient, ou non, au titre de leur propre législation, une majoration de durée d'assurance pour âge. </w:t>
      </w:r>
    </w:p>
    <w:p w14:paraId="1D9B068D" w14:textId="77777777" w:rsidR="00E97868" w:rsidRPr="00410B20" w:rsidRDefault="00E97868" w:rsidP="00410B20">
      <w:pPr>
        <w:spacing w:before="120"/>
        <w:outlineLvl w:val="3"/>
        <w:rPr>
          <w:rFonts w:ascii="Arial Narrow" w:hAnsi="Arial Narrow"/>
          <w:b/>
          <w:bCs/>
          <w:sz w:val="22"/>
          <w:szCs w:val="22"/>
          <w:lang w:eastAsia="fr-FR"/>
        </w:rPr>
      </w:pPr>
      <w:bookmarkStart w:id="11" w:name="3213"/>
      <w:bookmarkEnd w:id="11"/>
      <w:r w:rsidRPr="00410B20">
        <w:rPr>
          <w:rFonts w:ascii="Arial Narrow" w:hAnsi="Arial Narrow"/>
          <w:b/>
          <w:bCs/>
          <w:sz w:val="22"/>
          <w:szCs w:val="22"/>
          <w:lang w:eastAsia="fr-FR"/>
        </w:rPr>
        <w:t xml:space="preserve">3213 - La durée d'assurance à retenir </w:t>
      </w:r>
    </w:p>
    <w:p w14:paraId="5F57165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durée d'assurance à retenir au titre de chacun des régimes en présence est celle prise en compte pour le calcul de la pension dans lesdits régimes. </w:t>
      </w:r>
    </w:p>
    <w:p w14:paraId="2B007CD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Il s'agit donc du nombre total de trimestres d'assurance ou d'activité communiqué par les régimes de base obligatoires au régime général dans le cadre de l'</w:t>
      </w:r>
      <w:hyperlink r:id="rId69" w:history="1">
        <w:r w:rsidRPr="00410B20">
          <w:rPr>
            <w:rFonts w:ascii="Arial Narrow" w:hAnsi="Arial Narrow"/>
            <w:color w:val="0000FF"/>
            <w:sz w:val="22"/>
            <w:szCs w:val="22"/>
            <w:u w:val="single"/>
            <w:lang w:eastAsia="fr-FR"/>
          </w:rPr>
          <w:t>article R.351-38 du code de la sécurité sociale</w:t>
        </w:r>
      </w:hyperlink>
      <w:r w:rsidRPr="00410B20">
        <w:rPr>
          <w:rFonts w:ascii="Arial Narrow" w:hAnsi="Arial Narrow"/>
          <w:sz w:val="22"/>
          <w:szCs w:val="22"/>
          <w:lang w:eastAsia="fr-FR"/>
        </w:rPr>
        <w:t xml:space="preserve"> pour la détermination de la durée d'assurance nécessaire pour bénéficier du droit au taux plein à l'exclusion, le cas échéant, des trimestres reconnus équivalents et de la majoration d'assurance de plus de 65 ans. </w:t>
      </w:r>
    </w:p>
    <w:p w14:paraId="4CC131C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Cette durée figure sur le formulaire S 5717 " liaison inter-régimes ". </w:t>
      </w:r>
    </w:p>
    <w:p w14:paraId="2A9F363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Pour les régimes parties à la convention du 18 juillet 2003 relative aux échanges dématérialisés de données carrière entre les régimes : </w:t>
      </w:r>
    </w:p>
    <w:p w14:paraId="38EFF28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régimes agricoles </w:t>
      </w:r>
    </w:p>
    <w:p w14:paraId="6837623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commerçants </w:t>
      </w:r>
    </w:p>
    <w:p w14:paraId="2FBF643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artisans, </w:t>
      </w:r>
    </w:p>
    <w:p w14:paraId="5C739CF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cette durée est positionnée au système national de gestion des carrières (SNGC). Elle est le </w:t>
      </w:r>
      <w:proofErr w:type="spellStart"/>
      <w:r w:rsidRPr="00410B20">
        <w:rPr>
          <w:rFonts w:ascii="Arial Narrow" w:hAnsi="Arial Narrow"/>
          <w:sz w:val="22"/>
          <w:szCs w:val="22"/>
          <w:lang w:eastAsia="fr-FR"/>
        </w:rPr>
        <w:t>le</w:t>
      </w:r>
      <w:proofErr w:type="spellEnd"/>
      <w:r w:rsidRPr="00410B20">
        <w:rPr>
          <w:rFonts w:ascii="Arial Narrow" w:hAnsi="Arial Narrow"/>
          <w:sz w:val="22"/>
          <w:szCs w:val="22"/>
          <w:lang w:eastAsia="fr-FR"/>
        </w:rPr>
        <w:t xml:space="preserve"> cas échéant à compléter au titre de la ou des dernières années (</w:t>
      </w:r>
      <w:hyperlink r:id="rId70" w:anchor="32" w:history="1">
        <w:r w:rsidRPr="00410B20">
          <w:rPr>
            <w:rFonts w:ascii="Arial Narrow" w:hAnsi="Arial Narrow"/>
            <w:color w:val="0000FF"/>
            <w:sz w:val="22"/>
            <w:szCs w:val="22"/>
            <w:u w:val="single"/>
            <w:lang w:eastAsia="fr-FR"/>
          </w:rPr>
          <w:t>circulaire CNAV n° 2003-48 du 21 novembre 2003 § 32</w:t>
        </w:r>
      </w:hyperlink>
      <w:r w:rsidRPr="00410B20">
        <w:rPr>
          <w:rFonts w:ascii="Arial Narrow" w:hAnsi="Arial Narrow"/>
          <w:sz w:val="22"/>
          <w:szCs w:val="22"/>
          <w:lang w:eastAsia="fr-FR"/>
        </w:rPr>
        <w:t xml:space="preserve">). </w:t>
      </w:r>
    </w:p>
    <w:p w14:paraId="5A58AE0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Pour un agent titulaire d'une pension du régime de retraite géré par la caisse nationale des retraites des agents des collectivités locales (CNRACL) ou dont la demande est en cours de liquidation, la durée d'assurance à retenir est celle reportée au SNGC (</w:t>
      </w:r>
      <w:hyperlink r:id="rId71" w:history="1">
        <w:r w:rsidRPr="00410B20">
          <w:rPr>
            <w:rFonts w:ascii="Arial Narrow" w:hAnsi="Arial Narrow"/>
            <w:color w:val="0000FF"/>
            <w:sz w:val="22"/>
            <w:szCs w:val="22"/>
            <w:u w:val="single"/>
            <w:lang w:eastAsia="fr-FR"/>
          </w:rPr>
          <w:t>circulaire CNAV n° 2004-13 du 17 mars 2004</w:t>
        </w:r>
      </w:hyperlink>
      <w:r w:rsidRPr="00410B20">
        <w:rPr>
          <w:rFonts w:ascii="Arial Narrow" w:hAnsi="Arial Narrow"/>
          <w:sz w:val="22"/>
          <w:szCs w:val="22"/>
          <w:lang w:eastAsia="fr-FR"/>
        </w:rPr>
        <w:t xml:space="preserve">). </w:t>
      </w:r>
    </w:p>
    <w:p w14:paraId="171932A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Lorsque des dispositions similaires interviendront avec d'autres régimes de base, il conviendra également de retenir la durée d'assurance restituée au SNGC. </w:t>
      </w:r>
    </w:p>
    <w:p w14:paraId="3CB866DD" w14:textId="77777777" w:rsidR="00E97868" w:rsidRPr="00410B20" w:rsidRDefault="00E97868" w:rsidP="00410B20">
      <w:pPr>
        <w:spacing w:before="120"/>
        <w:outlineLvl w:val="3"/>
        <w:rPr>
          <w:rFonts w:ascii="Arial Narrow" w:hAnsi="Arial Narrow"/>
          <w:b/>
          <w:bCs/>
          <w:sz w:val="22"/>
          <w:szCs w:val="22"/>
          <w:lang w:eastAsia="fr-FR"/>
        </w:rPr>
      </w:pPr>
      <w:bookmarkStart w:id="12" w:name="3214"/>
      <w:bookmarkEnd w:id="12"/>
      <w:r w:rsidRPr="00410B20">
        <w:rPr>
          <w:rFonts w:ascii="Arial Narrow" w:hAnsi="Arial Narrow"/>
          <w:b/>
          <w:bCs/>
          <w:sz w:val="22"/>
          <w:szCs w:val="22"/>
          <w:lang w:eastAsia="fr-FR"/>
        </w:rPr>
        <w:t xml:space="preserve">3214 - Le nombre de trimestres à retenir au titre de l'année du point de départ de la pension </w:t>
      </w:r>
    </w:p>
    <w:p w14:paraId="094F095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Il y a lieu de mettre en œuvre les règles applicables en matière de liquidation de pension pour arrêter le compte. Certains régimes présentent des particularismes qui doivent être pris en compte. </w:t>
      </w:r>
    </w:p>
    <w:p w14:paraId="382665BD"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 Affiliation en dernier lieu au régime général, au régime des salariés agricoles, au régime des commerçants, des artisans ou des professions libérales </w:t>
      </w:r>
    </w:p>
    <w:p w14:paraId="3419C54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La durée d'assurance est arrêtée au dernier jour du trimestre civil précédant la date d'effet de la pension du régime général (</w:t>
      </w:r>
      <w:hyperlink r:id="rId72" w:history="1">
        <w:r w:rsidRPr="00410B20">
          <w:rPr>
            <w:rFonts w:ascii="Arial Narrow" w:hAnsi="Arial Narrow"/>
            <w:color w:val="0000FF"/>
            <w:sz w:val="22"/>
            <w:szCs w:val="22"/>
            <w:u w:val="single"/>
            <w:lang w:eastAsia="fr-FR"/>
          </w:rPr>
          <w:t>article R.351-1 CSS).</w:t>
        </w:r>
      </w:hyperlink>
    </w:p>
    <w:p w14:paraId="5BB2D2F1"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 Affiliation en dernier lieu à un régime de </w:t>
      </w:r>
      <w:proofErr w:type="spellStart"/>
      <w:r w:rsidRPr="00410B20">
        <w:rPr>
          <w:rFonts w:ascii="Arial Narrow" w:hAnsi="Arial Narrow"/>
          <w:b/>
          <w:bCs/>
          <w:kern w:val="36"/>
          <w:sz w:val="22"/>
          <w:szCs w:val="22"/>
          <w:lang w:eastAsia="fr-FR"/>
        </w:rPr>
        <w:t>non salariés</w:t>
      </w:r>
      <w:proofErr w:type="spellEnd"/>
      <w:r w:rsidRPr="00410B20">
        <w:rPr>
          <w:rFonts w:ascii="Arial Narrow" w:hAnsi="Arial Narrow"/>
          <w:b/>
          <w:bCs/>
          <w:kern w:val="36"/>
          <w:sz w:val="22"/>
          <w:szCs w:val="22"/>
          <w:lang w:eastAsia="fr-FR"/>
        </w:rPr>
        <w:t xml:space="preserve"> agricoles</w:t>
      </w:r>
    </w:p>
    <w:p w14:paraId="76535BB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législation appliquée par le régime des </w:t>
      </w:r>
      <w:proofErr w:type="spellStart"/>
      <w:r w:rsidRPr="00410B20">
        <w:rPr>
          <w:rFonts w:ascii="Arial Narrow" w:hAnsi="Arial Narrow"/>
          <w:sz w:val="22"/>
          <w:szCs w:val="22"/>
          <w:lang w:eastAsia="fr-FR"/>
        </w:rPr>
        <w:t>non salariés</w:t>
      </w:r>
      <w:proofErr w:type="spellEnd"/>
      <w:r w:rsidRPr="00410B20">
        <w:rPr>
          <w:rFonts w:ascii="Arial Narrow" w:hAnsi="Arial Narrow"/>
          <w:sz w:val="22"/>
          <w:szCs w:val="22"/>
          <w:lang w:eastAsia="fr-FR"/>
        </w:rPr>
        <w:t xml:space="preserve"> agricoles conduit à prendre en compte, au titre de ce régime, les 4 trimestres de l'année de cessation d'activité même s'il s'agit de l'année d'arrêt du compte au régime général (</w:t>
      </w:r>
      <w:hyperlink r:id="rId73" w:history="1">
        <w:r w:rsidRPr="00410B20">
          <w:rPr>
            <w:rFonts w:ascii="Arial Narrow" w:hAnsi="Arial Narrow"/>
            <w:color w:val="0000FF"/>
            <w:sz w:val="22"/>
            <w:szCs w:val="22"/>
            <w:u w:val="single"/>
            <w:lang w:eastAsia="fr-FR"/>
          </w:rPr>
          <w:t>circulaires CNAV n° 83/83 du 15 juillet 1983</w:t>
        </w:r>
      </w:hyperlink>
      <w:r w:rsidRPr="00410B20">
        <w:rPr>
          <w:rFonts w:ascii="Arial Narrow" w:hAnsi="Arial Narrow"/>
          <w:sz w:val="22"/>
          <w:szCs w:val="22"/>
          <w:lang w:eastAsia="fr-FR"/>
        </w:rPr>
        <w:t xml:space="preserve"> et n° 27/89 du 6 mars 1989). </w:t>
      </w:r>
    </w:p>
    <w:p w14:paraId="76F15D9B"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Affiliation en dernier lieu à un régime spécial de retraite</w:t>
      </w:r>
    </w:p>
    <w:p w14:paraId="24A0E81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Le trimestre civil de fin d'activité comprenant la date d'effet de la pension du régime général est, le cas échéant, validé par le régime spécial (</w:t>
      </w:r>
      <w:hyperlink r:id="rId74" w:history="1">
        <w:r w:rsidRPr="00410B20">
          <w:rPr>
            <w:rFonts w:ascii="Arial Narrow" w:hAnsi="Arial Narrow"/>
            <w:color w:val="0000FF"/>
            <w:sz w:val="22"/>
            <w:szCs w:val="22"/>
            <w:u w:val="single"/>
            <w:lang w:eastAsia="fr-FR"/>
          </w:rPr>
          <w:t>lettre CNAV du 25 juin 1992)</w:t>
        </w:r>
      </w:hyperlink>
      <w:r w:rsidRPr="00410B20">
        <w:rPr>
          <w:rFonts w:ascii="Arial Narrow" w:hAnsi="Arial Narrow"/>
          <w:sz w:val="22"/>
          <w:szCs w:val="22"/>
          <w:lang w:eastAsia="fr-FR"/>
        </w:rPr>
        <w:t xml:space="preserve">. </w:t>
      </w:r>
    </w:p>
    <w:p w14:paraId="4BF479AB" w14:textId="77777777" w:rsidR="00E97868" w:rsidRPr="00410B20" w:rsidRDefault="00E97868" w:rsidP="00410B20">
      <w:pPr>
        <w:spacing w:before="120"/>
        <w:outlineLvl w:val="3"/>
        <w:rPr>
          <w:rFonts w:ascii="Arial Narrow" w:hAnsi="Arial Narrow"/>
          <w:b/>
          <w:bCs/>
          <w:sz w:val="22"/>
          <w:szCs w:val="22"/>
          <w:lang w:eastAsia="fr-FR"/>
        </w:rPr>
      </w:pPr>
      <w:bookmarkStart w:id="13" w:name="3215"/>
      <w:bookmarkEnd w:id="13"/>
      <w:r w:rsidRPr="00410B20">
        <w:rPr>
          <w:rFonts w:ascii="Arial Narrow" w:hAnsi="Arial Narrow"/>
          <w:b/>
          <w:bCs/>
          <w:sz w:val="22"/>
          <w:szCs w:val="22"/>
          <w:lang w:eastAsia="fr-FR"/>
        </w:rPr>
        <w:t>3215 - La totalisation des différentes durées d'assurance</w:t>
      </w:r>
    </w:p>
    <w:p w14:paraId="7CEC819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Pour l'appréciation de la limite de déclenchement à retenir, les trimestres d'assurance de chaque régime se totalisent même s'ils se superposent. </w:t>
      </w:r>
    </w:p>
    <w:p w14:paraId="183564D7"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14" w:name="322"/>
      <w:bookmarkEnd w:id="14"/>
      <w:r w:rsidRPr="00410B20">
        <w:rPr>
          <w:rFonts w:ascii="Arial Narrow" w:hAnsi="Arial Narrow"/>
          <w:b/>
          <w:bCs/>
          <w:sz w:val="22"/>
          <w:szCs w:val="22"/>
          <w:lang w:eastAsia="fr-FR"/>
        </w:rPr>
        <w:t>322 - La détermination de la durée d'assurance corrigée</w:t>
      </w:r>
    </w:p>
    <w:p w14:paraId="536A48DF" w14:textId="77777777" w:rsidR="00E97868" w:rsidRPr="00410B20" w:rsidRDefault="00E97868" w:rsidP="00410B20">
      <w:pPr>
        <w:spacing w:before="120"/>
        <w:outlineLvl w:val="3"/>
        <w:rPr>
          <w:rFonts w:ascii="Arial Narrow" w:hAnsi="Arial Narrow"/>
          <w:b/>
          <w:bCs/>
          <w:sz w:val="22"/>
          <w:szCs w:val="22"/>
          <w:lang w:eastAsia="fr-FR"/>
        </w:rPr>
      </w:pPr>
      <w:bookmarkStart w:id="15" w:name="3221"/>
      <w:bookmarkEnd w:id="15"/>
      <w:r w:rsidRPr="00410B20">
        <w:rPr>
          <w:rFonts w:ascii="Arial Narrow" w:hAnsi="Arial Narrow"/>
          <w:b/>
          <w:bCs/>
          <w:sz w:val="22"/>
          <w:szCs w:val="22"/>
          <w:lang w:eastAsia="fr-FR"/>
        </w:rPr>
        <w:t>3221 - L'assuré a été affilié au seul régime général</w:t>
      </w:r>
    </w:p>
    <w:p w14:paraId="2F7A78C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lastRenderedPageBreak/>
        <w:t xml:space="preserve">L'assuré qui ne totalise pas 150 trimestres d'assurance (160 en 2008) bénéficie d'une majoration de sa durée d'assurance déterminée dans les conditions rappelées </w:t>
      </w:r>
      <w:hyperlink r:id="rId75" w:anchor="1" w:history="1">
        <w:r w:rsidRPr="00410B20">
          <w:rPr>
            <w:rFonts w:ascii="Arial Narrow" w:hAnsi="Arial Narrow"/>
            <w:color w:val="0000FF"/>
            <w:sz w:val="22"/>
            <w:szCs w:val="22"/>
            <w:u w:val="single"/>
            <w:lang w:eastAsia="fr-FR"/>
          </w:rPr>
          <w:t>au point 1</w:t>
        </w:r>
      </w:hyperlink>
      <w:r w:rsidRPr="00410B20">
        <w:rPr>
          <w:rFonts w:ascii="Arial Narrow" w:hAnsi="Arial Narrow"/>
          <w:sz w:val="22"/>
          <w:szCs w:val="22"/>
          <w:lang w:eastAsia="fr-FR"/>
        </w:rPr>
        <w:t xml:space="preserve">. Le nombre de trimestres obtenu doit être arrondi au chiffre immédiatement supérieur sans pouvoir dépasser 150 (ou 160 en 2008). </w:t>
      </w:r>
    </w:p>
    <w:p w14:paraId="0877C44F" w14:textId="77777777" w:rsidR="00E97868" w:rsidRPr="00410B20" w:rsidRDefault="00E97868" w:rsidP="00410B20">
      <w:pPr>
        <w:spacing w:before="120"/>
        <w:outlineLvl w:val="3"/>
        <w:rPr>
          <w:rFonts w:ascii="Arial Narrow" w:hAnsi="Arial Narrow"/>
          <w:b/>
          <w:bCs/>
          <w:sz w:val="22"/>
          <w:szCs w:val="22"/>
          <w:lang w:eastAsia="fr-FR"/>
        </w:rPr>
      </w:pPr>
      <w:bookmarkStart w:id="16" w:name="3222"/>
      <w:bookmarkEnd w:id="16"/>
      <w:r w:rsidRPr="00410B20">
        <w:rPr>
          <w:rFonts w:ascii="Arial Narrow" w:hAnsi="Arial Narrow"/>
          <w:b/>
          <w:bCs/>
          <w:sz w:val="22"/>
          <w:szCs w:val="22"/>
          <w:lang w:eastAsia="fr-FR"/>
        </w:rPr>
        <w:t>3222 - L'assuré a relevé du régime général et d'un ou plusieurs autres régimes obligatoires</w:t>
      </w:r>
    </w:p>
    <w:p w14:paraId="75B2BAA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limite de déclenchement est inférieure à 150 trimestres (160 en 2008), l'assuré a droit à une majoration de 2,5% par trimestre postérieur à son 65ème anniversaire. </w:t>
      </w:r>
    </w:p>
    <w:p w14:paraId="64AF7C1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Toutefois, la majoration ne peut avoir pour effet de porter la durée totale d'assurance corrigée au-delà de la limite prévue au 3ème alinéa de l'</w:t>
      </w:r>
      <w:hyperlink r:id="rId76"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w:t>
      </w:r>
    </w:p>
    <w:p w14:paraId="3B38A66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Pour déterminer la durée totale d'assurance corrigée, il convient de retenir la durée d'assurance du régime général majorée, à laquelle s'ajoute la durée d'assurance prise en compte pour la limite de déclenchement dans les autres régimes. </w:t>
      </w:r>
    </w:p>
    <w:p w14:paraId="075540D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S'il s'avère que la durée totale corrigée est supérieure à la limite prévue au 3ème alinéa de l'</w:t>
      </w:r>
      <w:hyperlink r:id="rId77"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CSS, la majoration doit alors être répartie. </w:t>
      </w:r>
    </w:p>
    <w:p w14:paraId="6CA48BFB"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17" w:name="4"/>
      <w:bookmarkEnd w:id="17"/>
      <w:r w:rsidRPr="00410B20">
        <w:rPr>
          <w:rFonts w:ascii="Arial Narrow" w:hAnsi="Arial Narrow"/>
          <w:b/>
          <w:bCs/>
          <w:kern w:val="36"/>
          <w:sz w:val="22"/>
          <w:szCs w:val="22"/>
          <w:lang w:eastAsia="fr-FR"/>
        </w:rPr>
        <w:t xml:space="preserve">4 - Modalités de répartition </w:t>
      </w:r>
    </w:p>
    <w:p w14:paraId="7F9B1843"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18" w:name="41"/>
      <w:bookmarkEnd w:id="18"/>
      <w:r w:rsidRPr="00410B20">
        <w:rPr>
          <w:rFonts w:ascii="Arial Narrow" w:hAnsi="Arial Narrow"/>
          <w:b/>
          <w:bCs/>
          <w:sz w:val="22"/>
          <w:szCs w:val="22"/>
          <w:lang w:eastAsia="fr-FR"/>
        </w:rPr>
        <w:t xml:space="preserve">41 - Les conditions d'application </w:t>
      </w:r>
    </w:p>
    <w:p w14:paraId="7BFEBAB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règle de répartition introduite par l'article </w:t>
      </w:r>
      <w:hyperlink r:id="rId78" w:history="1">
        <w:r w:rsidRPr="00410B20">
          <w:rPr>
            <w:rFonts w:ascii="Arial Narrow" w:hAnsi="Arial Narrow"/>
            <w:color w:val="0000FF"/>
            <w:sz w:val="22"/>
            <w:szCs w:val="22"/>
            <w:u w:val="single"/>
            <w:lang w:eastAsia="fr-FR"/>
          </w:rPr>
          <w:t>R.173-4-2</w:t>
        </w:r>
      </w:hyperlink>
      <w:r w:rsidRPr="00410B20">
        <w:rPr>
          <w:rFonts w:ascii="Arial Narrow" w:hAnsi="Arial Narrow"/>
          <w:sz w:val="22"/>
          <w:szCs w:val="22"/>
          <w:lang w:eastAsia="fr-FR"/>
        </w:rPr>
        <w:t xml:space="preserve"> CSS est mise en œuvre lorsque : </w:t>
      </w:r>
    </w:p>
    <w:p w14:paraId="764F2DB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d'une part, la durée totale d'assurance corrigée est supérieure à 150 trimestres (ou 160 en 2008), </w:t>
      </w:r>
    </w:p>
    <w:p w14:paraId="5698C65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d'autre part, l'assuré a été affilié au régime général, au régime des salariés agricoles, aux régimes des </w:t>
      </w:r>
      <w:proofErr w:type="spellStart"/>
      <w:r w:rsidRPr="00410B20">
        <w:rPr>
          <w:rFonts w:ascii="Arial Narrow" w:hAnsi="Arial Narrow"/>
          <w:sz w:val="22"/>
          <w:szCs w:val="22"/>
          <w:lang w:eastAsia="fr-FR"/>
        </w:rPr>
        <w:t>non salariés</w:t>
      </w:r>
      <w:proofErr w:type="spellEnd"/>
      <w:r w:rsidRPr="00410B20">
        <w:rPr>
          <w:rFonts w:ascii="Arial Narrow" w:hAnsi="Arial Narrow"/>
          <w:sz w:val="22"/>
          <w:szCs w:val="22"/>
          <w:lang w:eastAsia="fr-FR"/>
        </w:rPr>
        <w:t xml:space="preserve"> du commerce et de l'artisanat pour la partie de carrière accomplie depuis le 1er janvier 1973 ou à au moins deux de ces régimes alignés. </w:t>
      </w:r>
    </w:p>
    <w:p w14:paraId="3DFD5510"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19" w:name="42"/>
      <w:bookmarkEnd w:id="19"/>
      <w:r w:rsidRPr="00410B20">
        <w:rPr>
          <w:rFonts w:ascii="Arial Narrow" w:hAnsi="Arial Narrow"/>
          <w:b/>
          <w:bCs/>
          <w:sz w:val="22"/>
          <w:szCs w:val="22"/>
          <w:lang w:eastAsia="fr-FR"/>
        </w:rPr>
        <w:t xml:space="preserve">42 - Le calcul </w:t>
      </w:r>
    </w:p>
    <w:p w14:paraId="3AB52AC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majoration de durée d'assurance ne peut excéder : </w:t>
      </w:r>
    </w:p>
    <w:p w14:paraId="533686E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la différence entre la durée d'assurance pour obtenir une pension entière (150 trimestres jusqu'en 2008) et la durée totale d'assurance de l'assuré, avant majoration dans le régime général et le ou les régimes alignés, </w:t>
      </w:r>
    </w:p>
    <w:p w14:paraId="6DE1523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multipliée par le rapport entre la durée d'assurance accomplie au régime général avant la majoration et la durée totale d'assurance accomplie par l'assuré dans l'ensemble des régimes alignés. </w:t>
      </w:r>
    </w:p>
    <w:p w14:paraId="781CA23B"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0" w:name="43"/>
      <w:bookmarkEnd w:id="20"/>
      <w:r w:rsidRPr="00410B20">
        <w:rPr>
          <w:rFonts w:ascii="Arial Narrow" w:hAnsi="Arial Narrow"/>
          <w:b/>
          <w:bCs/>
          <w:sz w:val="22"/>
          <w:szCs w:val="22"/>
          <w:lang w:eastAsia="fr-FR"/>
        </w:rPr>
        <w:t xml:space="preserve">43 - La règle d'arrondi </w:t>
      </w:r>
    </w:p>
    <w:p w14:paraId="7D88BAE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nombre de trimestres obtenu est arrondi à : </w:t>
      </w:r>
    </w:p>
    <w:p w14:paraId="0177FBE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l'entier supérieur si la première décimale de ce nombre est égale ou supérieure à 5, </w:t>
      </w:r>
    </w:p>
    <w:p w14:paraId="7308873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 l'entier inférieur dans le cas contraire. </w:t>
      </w:r>
    </w:p>
    <w:p w14:paraId="29392EB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L'article </w:t>
      </w:r>
      <w:hyperlink r:id="rId79" w:history="1">
        <w:r w:rsidRPr="00410B20">
          <w:rPr>
            <w:rFonts w:ascii="Arial Narrow" w:hAnsi="Arial Narrow"/>
            <w:color w:val="0000FF"/>
            <w:sz w:val="22"/>
            <w:szCs w:val="22"/>
            <w:u w:val="single"/>
            <w:lang w:eastAsia="fr-FR"/>
          </w:rPr>
          <w:t>R.173-4-2</w:t>
        </w:r>
      </w:hyperlink>
      <w:r w:rsidRPr="00410B20">
        <w:rPr>
          <w:rFonts w:ascii="Arial Narrow" w:hAnsi="Arial Narrow"/>
          <w:sz w:val="22"/>
          <w:szCs w:val="22"/>
          <w:lang w:eastAsia="fr-FR"/>
        </w:rPr>
        <w:t xml:space="preserve"> CSS dispose également qu'en cas de décimales égales entre régimes, ce nombre est arrondi à l'entier supérieur pour le régime où la durée d'assurance, avant majoration, est la plus élevée et à l'entier inférieur pour l'autre ou les autres régimes. </w:t>
      </w:r>
    </w:p>
    <w:p w14:paraId="11C1012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En revanche, il ne prévoit pas de dispositions en cas de durées d'assurance identiques et de décimales égales. Par conséquent, il y a lieu d'appliquer les règles d'arrondi habituelles et d'arrondir à l'entier supérieur lorsque la première décimale est notamment égale à 5. </w:t>
      </w:r>
    </w:p>
    <w:p w14:paraId="345658F6"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1" w:name="44"/>
      <w:bookmarkEnd w:id="21"/>
      <w:r w:rsidRPr="00410B20">
        <w:rPr>
          <w:rFonts w:ascii="Arial Narrow" w:hAnsi="Arial Narrow"/>
          <w:b/>
          <w:bCs/>
          <w:sz w:val="22"/>
          <w:szCs w:val="22"/>
          <w:lang w:eastAsia="fr-FR"/>
        </w:rPr>
        <w:t xml:space="preserve">44 - L'appréciation de la durée d'assurance </w:t>
      </w:r>
    </w:p>
    <w:p w14:paraId="6F9FB1C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Pour cette répartition, les durées d'assurance à prendre en compte s'entendent pour chacun des régimes alignés en présence à celles prises en compte pour le calcul de la pension dans lesdits régimes. </w:t>
      </w:r>
    </w:p>
    <w:p w14:paraId="5C73118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Il s'agit donc, comme pour la limite de déclenchement, du nombre total de trimestres d'assurance ou d'activité dans lesdits régimes à l'exclusion, le cas échéant, des trimestres reconnus équivalents. </w:t>
      </w:r>
    </w:p>
    <w:p w14:paraId="45744EC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trimestres d'assurance de chaque régime aligné en présence se totalisent même s'ils se superposent. </w:t>
      </w:r>
    </w:p>
    <w:p w14:paraId="19FEB68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lastRenderedPageBreak/>
        <w:t xml:space="preserve">S'agissant des régimes des commerçants et artisans, seules les périodes postérieures au 31 décembre 1972 doivent être prises en compte. Par conséquent, lorsque l'assuré a relevé de l'un de ces deux régimes avant et après le 1er janvier 1973, les périodes antérieures au 1er janvier devront être dissociées pour le calcul de la répartition. </w:t>
      </w:r>
    </w:p>
    <w:p w14:paraId="5BAD4683"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2" w:name="45"/>
      <w:bookmarkEnd w:id="22"/>
      <w:r w:rsidRPr="00410B20">
        <w:rPr>
          <w:rFonts w:ascii="Arial Narrow" w:hAnsi="Arial Narrow"/>
          <w:b/>
          <w:bCs/>
          <w:sz w:val="22"/>
          <w:szCs w:val="22"/>
          <w:lang w:eastAsia="fr-FR"/>
        </w:rPr>
        <w:t xml:space="preserve">45 - Exemples </w:t>
      </w:r>
    </w:p>
    <w:p w14:paraId="2176F7E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situation d'un assuré âgé de 65 ans et 6 mois prenant sa pension à effet du 1er mai 2004 est retenue pour chaque exemple. Le nombre de trimestres supplémentaires par rapport à 65 ans étant de 2, la majoration est de 5%. </w:t>
      </w:r>
    </w:p>
    <w:p w14:paraId="6C10B9A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1er exemple</w:t>
      </w:r>
    </w:p>
    <w:p w14:paraId="58AFDF2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130 </w:t>
      </w:r>
      <w:r w:rsidRPr="00410B20">
        <w:rPr>
          <w:rFonts w:ascii="Arial Narrow" w:hAnsi="Arial Narrow"/>
          <w:sz w:val="22"/>
          <w:szCs w:val="22"/>
          <w:lang w:eastAsia="fr-FR"/>
        </w:rPr>
        <w:br/>
        <w:t xml:space="preserve">Régime des salariés agricoles </w:t>
      </w:r>
      <w:r w:rsidRPr="00410B20">
        <w:rPr>
          <w:rFonts w:ascii="Arial Narrow" w:hAnsi="Arial Narrow"/>
          <w:sz w:val="22"/>
          <w:szCs w:val="22"/>
          <w:u w:val="single"/>
          <w:lang w:eastAsia="fr-FR"/>
        </w:rPr>
        <w:t xml:space="preserve">  10 </w:t>
      </w:r>
      <w:r w:rsidRPr="00410B20">
        <w:rPr>
          <w:rFonts w:ascii="Arial Narrow" w:hAnsi="Arial Narrow"/>
          <w:sz w:val="22"/>
          <w:szCs w:val="22"/>
          <w:lang w:eastAsia="fr-FR"/>
        </w:rPr>
        <w:br/>
        <w:t xml:space="preserve">                                                             140 &lt; 150   </w:t>
      </w:r>
      <w:proofErr w:type="gramStart"/>
      <w:r w:rsidRPr="00410B20">
        <w:rPr>
          <w:rFonts w:ascii="Arial Narrow" w:hAnsi="Arial Narrow"/>
          <w:sz w:val="22"/>
          <w:szCs w:val="22"/>
          <w:lang w:eastAsia="fr-FR"/>
        </w:rPr>
        <w:t>droit</w:t>
      </w:r>
      <w:proofErr w:type="gramEnd"/>
      <w:r w:rsidRPr="00410B20">
        <w:rPr>
          <w:rFonts w:ascii="Arial Narrow" w:hAnsi="Arial Narrow"/>
          <w:sz w:val="22"/>
          <w:szCs w:val="22"/>
          <w:lang w:eastAsia="fr-FR"/>
        </w:rPr>
        <w:t xml:space="preserve"> à majoration ouvert </w:t>
      </w:r>
    </w:p>
    <w:p w14:paraId="6E10320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Durée d'assurance régime général corrigée :</w:t>
      </w:r>
      <w:r w:rsidRPr="00410B20">
        <w:rPr>
          <w:rFonts w:ascii="Arial Narrow" w:hAnsi="Arial Narrow"/>
          <w:sz w:val="22"/>
          <w:szCs w:val="22"/>
          <w:lang w:eastAsia="fr-FR"/>
        </w:rPr>
        <w:br/>
        <w:t xml:space="preserve">130 + (130 x 5%) = 136, 5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137</w:t>
      </w:r>
    </w:p>
    <w:p w14:paraId="7E5C417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totale d'assurance corrigée (tous régimes) après majoration : </w:t>
      </w:r>
    </w:p>
    <w:p w14:paraId="34481CB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137 </w:t>
      </w:r>
      <w:r w:rsidRPr="00410B20">
        <w:rPr>
          <w:rFonts w:ascii="Arial Narrow" w:hAnsi="Arial Narrow"/>
          <w:sz w:val="22"/>
          <w:szCs w:val="22"/>
          <w:lang w:eastAsia="fr-FR"/>
        </w:rPr>
        <w:br/>
        <w:t xml:space="preserve">Régime des salariés agricoles </w:t>
      </w:r>
      <w:r w:rsidRPr="00410B20">
        <w:rPr>
          <w:rFonts w:ascii="Arial Narrow" w:hAnsi="Arial Narrow"/>
          <w:sz w:val="22"/>
          <w:szCs w:val="22"/>
          <w:u w:val="single"/>
          <w:lang w:eastAsia="fr-FR"/>
        </w:rPr>
        <w:t xml:space="preserve">  10 </w:t>
      </w:r>
      <w:r w:rsidRPr="00410B20">
        <w:rPr>
          <w:rFonts w:ascii="Arial Narrow" w:hAnsi="Arial Narrow"/>
          <w:sz w:val="22"/>
          <w:szCs w:val="22"/>
          <w:lang w:eastAsia="fr-FR"/>
        </w:rPr>
        <w:br/>
        <w:t xml:space="preserve">                                                          147 &lt; 150 Pas de répartition </w:t>
      </w:r>
    </w:p>
    <w:p w14:paraId="4D82720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à retenir pour calcul de la pension : 137 </w:t>
      </w:r>
    </w:p>
    <w:p w14:paraId="205D05F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2ème exemple</w:t>
      </w:r>
    </w:p>
    <w:p w14:paraId="2BBB31B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59 </w:t>
      </w:r>
      <w:r w:rsidRPr="00410B20">
        <w:rPr>
          <w:rFonts w:ascii="Arial Narrow" w:hAnsi="Arial Narrow"/>
          <w:sz w:val="22"/>
          <w:szCs w:val="22"/>
          <w:lang w:eastAsia="fr-FR"/>
        </w:rPr>
        <w:br/>
        <w:t xml:space="preserve">Régime spécial  </w:t>
      </w:r>
      <w:r w:rsidRPr="00410B20">
        <w:rPr>
          <w:rFonts w:ascii="Arial Narrow" w:hAnsi="Arial Narrow"/>
          <w:sz w:val="22"/>
          <w:szCs w:val="22"/>
          <w:u w:val="single"/>
          <w:lang w:eastAsia="fr-FR"/>
        </w:rPr>
        <w:t xml:space="preserve">  90 </w:t>
      </w:r>
      <w:r w:rsidRPr="00410B20">
        <w:rPr>
          <w:rFonts w:ascii="Arial Narrow" w:hAnsi="Arial Narrow"/>
          <w:sz w:val="22"/>
          <w:szCs w:val="22"/>
          <w:lang w:eastAsia="fr-FR"/>
        </w:rPr>
        <w:br/>
        <w:t xml:space="preserve">                               149 &lt; 150   </w:t>
      </w:r>
      <w:proofErr w:type="gramStart"/>
      <w:r w:rsidRPr="00410B20">
        <w:rPr>
          <w:rFonts w:ascii="Arial Narrow" w:hAnsi="Arial Narrow"/>
          <w:sz w:val="22"/>
          <w:szCs w:val="22"/>
          <w:lang w:eastAsia="fr-FR"/>
        </w:rPr>
        <w:t>droit</w:t>
      </w:r>
      <w:proofErr w:type="gramEnd"/>
      <w:r w:rsidRPr="00410B20">
        <w:rPr>
          <w:rFonts w:ascii="Arial Narrow" w:hAnsi="Arial Narrow"/>
          <w:sz w:val="22"/>
          <w:szCs w:val="22"/>
          <w:lang w:eastAsia="fr-FR"/>
        </w:rPr>
        <w:t xml:space="preserve"> à majoration ouvert </w:t>
      </w:r>
    </w:p>
    <w:p w14:paraId="476E466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régime général corrigée : </w:t>
      </w:r>
      <w:r w:rsidRPr="00410B20">
        <w:rPr>
          <w:rFonts w:ascii="Arial Narrow" w:hAnsi="Arial Narrow"/>
          <w:sz w:val="22"/>
          <w:szCs w:val="22"/>
          <w:lang w:eastAsia="fr-FR"/>
        </w:rPr>
        <w:br/>
        <w:t xml:space="preserve">59 + (59 x 5%) = 61,95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62</w:t>
      </w:r>
    </w:p>
    <w:p w14:paraId="6C8F442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totale d'assurance corrigée (tous régimes) après majoration : </w:t>
      </w:r>
    </w:p>
    <w:p w14:paraId="4F36F74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62 </w:t>
      </w:r>
      <w:r w:rsidRPr="00410B20">
        <w:rPr>
          <w:rFonts w:ascii="Arial Narrow" w:hAnsi="Arial Narrow"/>
          <w:sz w:val="22"/>
          <w:szCs w:val="22"/>
          <w:lang w:eastAsia="fr-FR"/>
        </w:rPr>
        <w:br/>
        <w:t xml:space="preserve">Régime spécial  </w:t>
      </w:r>
      <w:r w:rsidRPr="00410B20">
        <w:rPr>
          <w:rFonts w:ascii="Arial Narrow" w:hAnsi="Arial Narrow"/>
          <w:sz w:val="22"/>
          <w:szCs w:val="22"/>
          <w:u w:val="single"/>
          <w:lang w:eastAsia="fr-FR"/>
        </w:rPr>
        <w:t xml:space="preserve">   90 </w:t>
      </w:r>
      <w:r w:rsidRPr="00410B20">
        <w:rPr>
          <w:rFonts w:ascii="Arial Narrow" w:hAnsi="Arial Narrow"/>
          <w:sz w:val="22"/>
          <w:szCs w:val="22"/>
          <w:lang w:eastAsia="fr-FR"/>
        </w:rPr>
        <w:br/>
        <w:t xml:space="preserve">                                152 &gt; 150 </w:t>
      </w:r>
    </w:p>
    <w:p w14:paraId="0AB9D1C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--&gt; mais pas de répartition entre régime général et régime spécial</w:t>
      </w:r>
    </w:p>
    <w:p w14:paraId="15B1E82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à retenir pour le calcul de la pension : 62 </w:t>
      </w:r>
    </w:p>
    <w:p w14:paraId="6525169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3ème exemple</w:t>
      </w:r>
    </w:p>
    <w:p w14:paraId="5AE0453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140 </w:t>
      </w:r>
      <w:r w:rsidRPr="00410B20">
        <w:rPr>
          <w:rFonts w:ascii="Arial Narrow" w:hAnsi="Arial Narrow"/>
          <w:sz w:val="22"/>
          <w:szCs w:val="22"/>
          <w:lang w:eastAsia="fr-FR"/>
        </w:rPr>
        <w:br/>
        <w:t xml:space="preserve">Régime des salariés agricoles  </w:t>
      </w:r>
      <w:r w:rsidRPr="00410B20">
        <w:rPr>
          <w:rFonts w:ascii="Arial Narrow" w:hAnsi="Arial Narrow"/>
          <w:sz w:val="22"/>
          <w:szCs w:val="22"/>
          <w:u w:val="single"/>
          <w:lang w:eastAsia="fr-FR"/>
        </w:rPr>
        <w:t xml:space="preserve">   5 </w:t>
      </w:r>
      <w:r w:rsidRPr="00410B20">
        <w:rPr>
          <w:rFonts w:ascii="Arial Narrow" w:hAnsi="Arial Narrow"/>
          <w:sz w:val="22"/>
          <w:szCs w:val="22"/>
          <w:lang w:eastAsia="fr-FR"/>
        </w:rPr>
        <w:br/>
        <w:t xml:space="preserve">                                                         145 &lt; 150    </w:t>
      </w:r>
      <w:proofErr w:type="gramStart"/>
      <w:r w:rsidRPr="00410B20">
        <w:rPr>
          <w:rFonts w:ascii="Arial Narrow" w:hAnsi="Arial Narrow"/>
          <w:sz w:val="22"/>
          <w:szCs w:val="22"/>
          <w:lang w:eastAsia="fr-FR"/>
        </w:rPr>
        <w:t>droit</w:t>
      </w:r>
      <w:proofErr w:type="gramEnd"/>
      <w:r w:rsidRPr="00410B20">
        <w:rPr>
          <w:rFonts w:ascii="Arial Narrow" w:hAnsi="Arial Narrow"/>
          <w:sz w:val="22"/>
          <w:szCs w:val="22"/>
          <w:lang w:eastAsia="fr-FR"/>
        </w:rPr>
        <w:t xml:space="preserve"> à majoration ouvert </w:t>
      </w:r>
    </w:p>
    <w:p w14:paraId="68CC4F2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régime général corrigée : </w:t>
      </w:r>
      <w:r w:rsidRPr="00410B20">
        <w:rPr>
          <w:rFonts w:ascii="Arial Narrow" w:hAnsi="Arial Narrow"/>
          <w:sz w:val="22"/>
          <w:szCs w:val="22"/>
          <w:lang w:eastAsia="fr-FR"/>
        </w:rPr>
        <w:br/>
        <w:t>140 + (140 x 5%) = 147</w:t>
      </w:r>
    </w:p>
    <w:p w14:paraId="01068FC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totale d'assurance corrigée (tous régimes) après majoration : </w:t>
      </w:r>
    </w:p>
    <w:p w14:paraId="73C56BC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147 </w:t>
      </w:r>
      <w:r w:rsidRPr="00410B20">
        <w:rPr>
          <w:rFonts w:ascii="Arial Narrow" w:hAnsi="Arial Narrow"/>
          <w:sz w:val="22"/>
          <w:szCs w:val="22"/>
          <w:lang w:eastAsia="fr-FR"/>
        </w:rPr>
        <w:br/>
        <w:t xml:space="preserve">Régime des salariés agricoles   </w:t>
      </w:r>
      <w:r w:rsidRPr="00410B20">
        <w:rPr>
          <w:rFonts w:ascii="Arial Narrow" w:hAnsi="Arial Narrow"/>
          <w:sz w:val="22"/>
          <w:szCs w:val="22"/>
          <w:u w:val="single"/>
          <w:lang w:eastAsia="fr-FR"/>
        </w:rPr>
        <w:t xml:space="preserve">     5 </w:t>
      </w:r>
      <w:r w:rsidRPr="00410B20">
        <w:rPr>
          <w:rFonts w:ascii="Arial Narrow" w:hAnsi="Arial Narrow"/>
          <w:sz w:val="22"/>
          <w:szCs w:val="22"/>
          <w:lang w:eastAsia="fr-FR"/>
        </w:rPr>
        <w:br/>
        <w:t>                                                            152 &gt; 150 --&gt; répartition</w:t>
      </w:r>
    </w:p>
    <w:p w14:paraId="77C47F8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majoration ne peut être supérieure à : </w:t>
      </w:r>
    </w:p>
    <w:p w14:paraId="485CE89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150 - (140 + 5) = 5 x </w:t>
      </w:r>
      <w:r w:rsidRPr="00410B20">
        <w:rPr>
          <w:rFonts w:ascii="Arial Narrow" w:hAnsi="Arial Narrow"/>
          <w:sz w:val="22"/>
          <w:szCs w:val="22"/>
          <w:u w:val="single"/>
          <w:lang w:eastAsia="fr-FR"/>
        </w:rPr>
        <w:t xml:space="preserve">140 </w:t>
      </w:r>
      <w:r w:rsidRPr="00410B20">
        <w:rPr>
          <w:rFonts w:ascii="Arial Narrow" w:hAnsi="Arial Narrow"/>
          <w:sz w:val="22"/>
          <w:szCs w:val="22"/>
          <w:lang w:eastAsia="fr-FR"/>
        </w:rPr>
        <w:t xml:space="preserve">= 4,82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5 </w:t>
      </w:r>
      <w:r w:rsidRPr="00410B20">
        <w:rPr>
          <w:rFonts w:ascii="Arial Narrow" w:hAnsi="Arial Narrow"/>
          <w:sz w:val="22"/>
          <w:szCs w:val="22"/>
          <w:lang w:eastAsia="fr-FR"/>
        </w:rPr>
        <w:br/>
        <w:t xml:space="preserve">                                     145 </w:t>
      </w:r>
    </w:p>
    <w:p w14:paraId="2F5473A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lastRenderedPageBreak/>
        <w:t xml:space="preserve">Durée à retenir pour calcul de la pension : 140 + 5 = 145 </w:t>
      </w:r>
    </w:p>
    <w:p w14:paraId="55E686D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4ème exemple</w:t>
      </w:r>
    </w:p>
    <w:p w14:paraId="07D0D66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En cause : 3 régimes --&gt; - 2 régimes alignés </w:t>
      </w:r>
      <w:r w:rsidRPr="00410B20">
        <w:rPr>
          <w:rFonts w:ascii="Arial Narrow" w:hAnsi="Arial Narrow"/>
          <w:sz w:val="22"/>
          <w:szCs w:val="22"/>
          <w:lang w:eastAsia="fr-FR"/>
        </w:rPr>
        <w:br/>
        <w:t>                                              - régime des professions libérales</w:t>
      </w:r>
    </w:p>
    <w:p w14:paraId="71BD180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136 </w:t>
      </w:r>
      <w:r w:rsidRPr="00410B20">
        <w:rPr>
          <w:rFonts w:ascii="Arial Narrow" w:hAnsi="Arial Narrow"/>
          <w:sz w:val="22"/>
          <w:szCs w:val="22"/>
          <w:lang w:eastAsia="fr-FR"/>
        </w:rPr>
        <w:br/>
        <w:t xml:space="preserve">Régime des salariés agricoles   10 </w:t>
      </w:r>
      <w:r w:rsidRPr="00410B20">
        <w:rPr>
          <w:rFonts w:ascii="Arial Narrow" w:hAnsi="Arial Narrow"/>
          <w:sz w:val="22"/>
          <w:szCs w:val="22"/>
          <w:lang w:eastAsia="fr-FR"/>
        </w:rPr>
        <w:br/>
        <w:t xml:space="preserve">Professions libérales                   </w:t>
      </w:r>
      <w:r w:rsidRPr="00410B20">
        <w:rPr>
          <w:rFonts w:ascii="Arial Narrow" w:hAnsi="Arial Narrow"/>
          <w:sz w:val="22"/>
          <w:szCs w:val="22"/>
          <w:u w:val="single"/>
          <w:lang w:eastAsia="fr-FR"/>
        </w:rPr>
        <w:t>     2</w:t>
      </w:r>
      <w:r w:rsidRPr="00410B20">
        <w:rPr>
          <w:rFonts w:ascii="Arial Narrow" w:hAnsi="Arial Narrow"/>
          <w:sz w:val="22"/>
          <w:szCs w:val="22"/>
          <w:lang w:eastAsia="fr-FR"/>
        </w:rPr>
        <w:br/>
        <w:t xml:space="preserve">                                                          148      &lt; 150 </w:t>
      </w:r>
      <w:proofErr w:type="gramStart"/>
      <w:r w:rsidRPr="00410B20">
        <w:rPr>
          <w:rFonts w:ascii="Arial Narrow" w:hAnsi="Arial Narrow"/>
          <w:sz w:val="22"/>
          <w:szCs w:val="22"/>
          <w:lang w:eastAsia="fr-FR"/>
        </w:rPr>
        <w:t>droit</w:t>
      </w:r>
      <w:proofErr w:type="gramEnd"/>
      <w:r w:rsidRPr="00410B20">
        <w:rPr>
          <w:rFonts w:ascii="Arial Narrow" w:hAnsi="Arial Narrow"/>
          <w:sz w:val="22"/>
          <w:szCs w:val="22"/>
          <w:lang w:eastAsia="fr-FR"/>
        </w:rPr>
        <w:t xml:space="preserve"> à majoration ouvert </w:t>
      </w:r>
    </w:p>
    <w:p w14:paraId="7E4EFD9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Durée d'assurance régime général corrigée :</w:t>
      </w:r>
      <w:r w:rsidRPr="00410B20">
        <w:rPr>
          <w:rFonts w:ascii="Arial Narrow" w:hAnsi="Arial Narrow"/>
          <w:sz w:val="22"/>
          <w:szCs w:val="22"/>
          <w:lang w:eastAsia="fr-FR"/>
        </w:rPr>
        <w:br/>
        <w:t xml:space="preserve">136 + (136 x 5%) = 142,80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143 </w:t>
      </w:r>
    </w:p>
    <w:p w14:paraId="37633CE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totale d'assurance corrigée (tous régimes) après majoration : </w:t>
      </w:r>
    </w:p>
    <w:p w14:paraId="7523786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143 </w:t>
      </w:r>
      <w:r w:rsidRPr="00410B20">
        <w:rPr>
          <w:rFonts w:ascii="Arial Narrow" w:hAnsi="Arial Narrow"/>
          <w:sz w:val="22"/>
          <w:szCs w:val="22"/>
          <w:lang w:eastAsia="fr-FR"/>
        </w:rPr>
        <w:br/>
        <w:t xml:space="preserve">Régime des salariés agricoles     10 </w:t>
      </w:r>
      <w:r w:rsidRPr="00410B20">
        <w:rPr>
          <w:rFonts w:ascii="Arial Narrow" w:hAnsi="Arial Narrow"/>
          <w:sz w:val="22"/>
          <w:szCs w:val="22"/>
          <w:lang w:eastAsia="fr-FR"/>
        </w:rPr>
        <w:br/>
        <w:t xml:space="preserve">Professions libérales                    </w:t>
      </w:r>
      <w:r w:rsidRPr="00410B20">
        <w:rPr>
          <w:rFonts w:ascii="Arial Narrow" w:hAnsi="Arial Narrow"/>
          <w:sz w:val="22"/>
          <w:szCs w:val="22"/>
          <w:u w:val="single"/>
          <w:lang w:eastAsia="fr-FR"/>
        </w:rPr>
        <w:t xml:space="preserve">      2 </w:t>
      </w:r>
      <w:r w:rsidRPr="00410B20">
        <w:rPr>
          <w:rFonts w:ascii="Arial Narrow" w:hAnsi="Arial Narrow"/>
          <w:sz w:val="22"/>
          <w:szCs w:val="22"/>
          <w:lang w:eastAsia="fr-FR"/>
        </w:rPr>
        <w:br/>
        <w:t>                                                            155      &gt;</w:t>
      </w:r>
      <w:proofErr w:type="gramStart"/>
      <w:r w:rsidRPr="00410B20">
        <w:rPr>
          <w:rFonts w:ascii="Arial Narrow" w:hAnsi="Arial Narrow"/>
          <w:sz w:val="22"/>
          <w:szCs w:val="22"/>
          <w:lang w:eastAsia="fr-FR"/>
        </w:rPr>
        <w:t>150  --</w:t>
      </w:r>
      <w:proofErr w:type="gramEnd"/>
      <w:r w:rsidRPr="00410B20">
        <w:rPr>
          <w:rFonts w:ascii="Arial Narrow" w:hAnsi="Arial Narrow"/>
          <w:sz w:val="22"/>
          <w:szCs w:val="22"/>
          <w:lang w:eastAsia="fr-FR"/>
        </w:rPr>
        <w:t xml:space="preserve">&gt; répartition </w:t>
      </w:r>
    </w:p>
    <w:p w14:paraId="6CCEDA2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majoration ne peut être supérieure à : </w:t>
      </w:r>
    </w:p>
    <w:p w14:paraId="56935EE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150 - 146 (RA + RG) = 4 x </w:t>
      </w:r>
      <w:r w:rsidRPr="00410B20">
        <w:rPr>
          <w:rFonts w:ascii="Arial Narrow" w:hAnsi="Arial Narrow"/>
          <w:sz w:val="22"/>
          <w:szCs w:val="22"/>
          <w:u w:val="single"/>
          <w:lang w:eastAsia="fr-FR"/>
        </w:rPr>
        <w:t>136</w:t>
      </w:r>
      <w:r w:rsidRPr="00410B20">
        <w:rPr>
          <w:rFonts w:ascii="Arial Narrow" w:hAnsi="Arial Narrow"/>
          <w:sz w:val="22"/>
          <w:szCs w:val="22"/>
          <w:lang w:eastAsia="fr-FR"/>
        </w:rPr>
        <w:t xml:space="preserve"> = 3,72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4</w:t>
      </w:r>
      <w:r w:rsidRPr="00410B20">
        <w:rPr>
          <w:rFonts w:ascii="Arial Narrow" w:hAnsi="Arial Narrow"/>
          <w:sz w:val="22"/>
          <w:szCs w:val="22"/>
          <w:lang w:eastAsia="fr-FR"/>
        </w:rPr>
        <w:br/>
        <w:t xml:space="preserve">                                               146 </w:t>
      </w:r>
    </w:p>
    <w:p w14:paraId="6EADD82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à retenir pour le calcul de la pension : 136 + 4 = 140 </w:t>
      </w:r>
    </w:p>
    <w:p w14:paraId="1E4A4E8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5ème exemple</w:t>
      </w:r>
    </w:p>
    <w:p w14:paraId="23B2419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En cause : 3 régimes --&gt; - 2 régimes alignés</w:t>
      </w:r>
      <w:r w:rsidRPr="00410B20">
        <w:rPr>
          <w:rFonts w:ascii="Arial Narrow" w:hAnsi="Arial Narrow"/>
          <w:sz w:val="22"/>
          <w:szCs w:val="22"/>
          <w:lang w:eastAsia="fr-FR"/>
        </w:rPr>
        <w:br/>
        <w:t>                                              - régime des professions libérales</w:t>
      </w:r>
    </w:p>
    <w:p w14:paraId="088A32F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136 </w:t>
      </w:r>
      <w:r w:rsidRPr="00410B20">
        <w:rPr>
          <w:rFonts w:ascii="Arial Narrow" w:hAnsi="Arial Narrow"/>
          <w:sz w:val="22"/>
          <w:szCs w:val="22"/>
          <w:lang w:eastAsia="fr-FR"/>
        </w:rPr>
        <w:br/>
        <w:t xml:space="preserve">Régime des salariés agricoles       2 </w:t>
      </w:r>
      <w:r w:rsidRPr="00410B20">
        <w:rPr>
          <w:rFonts w:ascii="Arial Narrow" w:hAnsi="Arial Narrow"/>
          <w:sz w:val="22"/>
          <w:szCs w:val="22"/>
          <w:lang w:eastAsia="fr-FR"/>
        </w:rPr>
        <w:br/>
        <w:t xml:space="preserve">Professions libérales                      </w:t>
      </w:r>
      <w:r w:rsidRPr="00410B20">
        <w:rPr>
          <w:rFonts w:ascii="Arial Narrow" w:hAnsi="Arial Narrow"/>
          <w:sz w:val="22"/>
          <w:szCs w:val="22"/>
          <w:u w:val="single"/>
          <w:lang w:eastAsia="fr-FR"/>
        </w:rPr>
        <w:t xml:space="preserve">  10 </w:t>
      </w:r>
      <w:r w:rsidRPr="00410B20">
        <w:rPr>
          <w:rFonts w:ascii="Arial Narrow" w:hAnsi="Arial Narrow"/>
          <w:sz w:val="22"/>
          <w:szCs w:val="22"/>
          <w:lang w:eastAsia="fr-FR"/>
        </w:rPr>
        <w:br/>
        <w:t xml:space="preserve">                                                            148      &lt; 150 </w:t>
      </w:r>
      <w:proofErr w:type="gramStart"/>
      <w:r w:rsidRPr="00410B20">
        <w:rPr>
          <w:rFonts w:ascii="Arial Narrow" w:hAnsi="Arial Narrow"/>
          <w:sz w:val="22"/>
          <w:szCs w:val="22"/>
          <w:lang w:eastAsia="fr-FR"/>
        </w:rPr>
        <w:t>droit</w:t>
      </w:r>
      <w:proofErr w:type="gramEnd"/>
      <w:r w:rsidRPr="00410B20">
        <w:rPr>
          <w:rFonts w:ascii="Arial Narrow" w:hAnsi="Arial Narrow"/>
          <w:sz w:val="22"/>
          <w:szCs w:val="22"/>
          <w:lang w:eastAsia="fr-FR"/>
        </w:rPr>
        <w:t xml:space="preserve"> à majoration ouvert </w:t>
      </w:r>
    </w:p>
    <w:p w14:paraId="38D1042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régime général corrigée : </w:t>
      </w:r>
      <w:r w:rsidRPr="00410B20">
        <w:rPr>
          <w:rFonts w:ascii="Arial Narrow" w:hAnsi="Arial Narrow"/>
          <w:sz w:val="22"/>
          <w:szCs w:val="22"/>
          <w:lang w:eastAsia="fr-FR"/>
        </w:rPr>
        <w:br/>
        <w:t xml:space="preserve">136 + (136 x 5%) = 142,80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143 </w:t>
      </w:r>
    </w:p>
    <w:p w14:paraId="4599BD7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totale d'assurance corrigée (tous régimes) après majoration : </w:t>
      </w:r>
    </w:p>
    <w:p w14:paraId="3605470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Régime général                              143 </w:t>
      </w:r>
      <w:r w:rsidRPr="00410B20">
        <w:rPr>
          <w:rFonts w:ascii="Arial Narrow" w:hAnsi="Arial Narrow"/>
          <w:sz w:val="22"/>
          <w:szCs w:val="22"/>
          <w:lang w:eastAsia="fr-FR"/>
        </w:rPr>
        <w:br/>
        <w:t xml:space="preserve">Régime des salariés agricoles       2 </w:t>
      </w:r>
      <w:r w:rsidRPr="00410B20">
        <w:rPr>
          <w:rFonts w:ascii="Arial Narrow" w:hAnsi="Arial Narrow"/>
          <w:sz w:val="22"/>
          <w:szCs w:val="22"/>
          <w:lang w:eastAsia="fr-FR"/>
        </w:rPr>
        <w:br/>
        <w:t xml:space="preserve">Professions libérales                      </w:t>
      </w:r>
      <w:r w:rsidRPr="00410B20">
        <w:rPr>
          <w:rFonts w:ascii="Arial Narrow" w:hAnsi="Arial Narrow"/>
          <w:sz w:val="22"/>
          <w:szCs w:val="22"/>
          <w:u w:val="single"/>
          <w:lang w:eastAsia="fr-FR"/>
        </w:rPr>
        <w:t xml:space="preserve">10 </w:t>
      </w:r>
      <w:r w:rsidRPr="00410B20">
        <w:rPr>
          <w:rFonts w:ascii="Arial Narrow" w:hAnsi="Arial Narrow"/>
          <w:sz w:val="22"/>
          <w:szCs w:val="22"/>
          <w:lang w:eastAsia="fr-FR"/>
        </w:rPr>
        <w:br/>
        <w:t xml:space="preserve">                                                            155     &gt; </w:t>
      </w:r>
      <w:proofErr w:type="gramStart"/>
      <w:r w:rsidRPr="00410B20">
        <w:rPr>
          <w:rFonts w:ascii="Arial Narrow" w:hAnsi="Arial Narrow"/>
          <w:sz w:val="22"/>
          <w:szCs w:val="22"/>
          <w:lang w:eastAsia="fr-FR"/>
        </w:rPr>
        <w:t>150  --</w:t>
      </w:r>
      <w:proofErr w:type="gramEnd"/>
      <w:r w:rsidRPr="00410B20">
        <w:rPr>
          <w:rFonts w:ascii="Arial Narrow" w:hAnsi="Arial Narrow"/>
          <w:sz w:val="22"/>
          <w:szCs w:val="22"/>
          <w:lang w:eastAsia="fr-FR"/>
        </w:rPr>
        <w:t xml:space="preserve">&gt; répartition </w:t>
      </w:r>
    </w:p>
    <w:p w14:paraId="0382D37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majoration ne peut être supérieure à : </w:t>
      </w:r>
      <w:r w:rsidRPr="00410B20">
        <w:rPr>
          <w:rFonts w:ascii="Arial Narrow" w:hAnsi="Arial Narrow"/>
          <w:sz w:val="22"/>
          <w:szCs w:val="22"/>
          <w:lang w:eastAsia="fr-FR"/>
        </w:rPr>
        <w:br/>
        <w:t xml:space="preserve">150 - 138 (RA + RG) = 12 x </w:t>
      </w:r>
      <w:r w:rsidRPr="00410B20">
        <w:rPr>
          <w:rFonts w:ascii="Arial Narrow" w:hAnsi="Arial Narrow"/>
          <w:sz w:val="22"/>
          <w:szCs w:val="22"/>
          <w:u w:val="single"/>
          <w:lang w:eastAsia="fr-FR"/>
        </w:rPr>
        <w:t>136</w:t>
      </w:r>
      <w:r w:rsidRPr="00410B20">
        <w:rPr>
          <w:rFonts w:ascii="Arial Narrow" w:hAnsi="Arial Narrow"/>
          <w:sz w:val="22"/>
          <w:szCs w:val="22"/>
          <w:lang w:eastAsia="fr-FR"/>
        </w:rPr>
        <w:t xml:space="preserve"> = 11,82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12 </w:t>
      </w:r>
      <w:r w:rsidRPr="00410B20">
        <w:rPr>
          <w:rFonts w:ascii="Arial Narrow" w:hAnsi="Arial Narrow"/>
          <w:sz w:val="22"/>
          <w:szCs w:val="22"/>
          <w:lang w:eastAsia="fr-FR"/>
        </w:rPr>
        <w:br/>
        <w:t xml:space="preserve">                                                 138 </w:t>
      </w:r>
    </w:p>
    <w:p w14:paraId="4CF7B36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résultat obtenu ne peut conduire à prendre en compte une majoration supérieure à celle qui a été déterminée avant la règle de répartition. </w:t>
      </w:r>
    </w:p>
    <w:p w14:paraId="55AB611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Durée d'assurance à retenir pour calcul de la pension : 143 </w:t>
      </w:r>
    </w:p>
    <w:p w14:paraId="2AB7CEC6"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23" w:name="5"/>
      <w:bookmarkEnd w:id="23"/>
      <w:r w:rsidRPr="00410B20">
        <w:rPr>
          <w:rFonts w:ascii="Arial Narrow" w:hAnsi="Arial Narrow"/>
          <w:b/>
          <w:bCs/>
          <w:kern w:val="36"/>
          <w:sz w:val="22"/>
          <w:szCs w:val="22"/>
          <w:lang w:eastAsia="fr-FR"/>
        </w:rPr>
        <w:t xml:space="preserve">5 - Droits dérivés </w:t>
      </w:r>
    </w:p>
    <w:p w14:paraId="6884569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Lorsque l'assuré décédé n'a pas demandé la liquidation de ses droits à pension, la durée d'assurance est celle retenue à la date d'effet de la pension de réversion. </w:t>
      </w:r>
    </w:p>
    <w:p w14:paraId="37FB0F2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S'agissant de la période transitoire portant sur l'allongement progressif de cette durée prévu par l'</w:t>
      </w:r>
      <w:hyperlink r:id="rId80" w:anchor="art22" w:history="1">
        <w:r w:rsidRPr="00410B20">
          <w:rPr>
            <w:rFonts w:ascii="Arial Narrow" w:hAnsi="Arial Narrow"/>
            <w:color w:val="0000FF"/>
            <w:sz w:val="22"/>
            <w:szCs w:val="22"/>
            <w:u w:val="single"/>
            <w:lang w:eastAsia="fr-FR"/>
          </w:rPr>
          <w:t>article 22 de la loi du 21 août 2003</w:t>
        </w:r>
      </w:hyperlink>
      <w:r w:rsidRPr="00410B20">
        <w:rPr>
          <w:rFonts w:ascii="Arial Narrow" w:hAnsi="Arial Narrow"/>
          <w:sz w:val="22"/>
          <w:szCs w:val="22"/>
          <w:lang w:eastAsia="fr-FR"/>
        </w:rPr>
        <w:t>, les dispositions contenues à l'</w:t>
      </w:r>
      <w:hyperlink r:id="rId81" w:history="1">
        <w:r w:rsidRPr="00410B20">
          <w:rPr>
            <w:rFonts w:ascii="Arial Narrow" w:hAnsi="Arial Narrow"/>
            <w:color w:val="0000FF"/>
            <w:sz w:val="22"/>
            <w:szCs w:val="22"/>
            <w:u w:val="single"/>
            <w:lang w:eastAsia="fr-FR"/>
          </w:rPr>
          <w:t>article R.353-3-1 CSS</w:t>
        </w:r>
      </w:hyperlink>
      <w:r w:rsidRPr="00410B20">
        <w:rPr>
          <w:rFonts w:ascii="Arial Narrow" w:hAnsi="Arial Narrow"/>
          <w:sz w:val="22"/>
          <w:szCs w:val="22"/>
          <w:lang w:eastAsia="fr-FR"/>
        </w:rPr>
        <w:t xml:space="preserve">, introduites par le </w:t>
      </w:r>
      <w:hyperlink r:id="rId82" w:history="1">
        <w:r w:rsidRPr="00410B20">
          <w:rPr>
            <w:rFonts w:ascii="Arial Narrow" w:hAnsi="Arial Narrow"/>
            <w:color w:val="0000FF"/>
            <w:sz w:val="22"/>
            <w:szCs w:val="22"/>
            <w:u w:val="single"/>
            <w:lang w:eastAsia="fr-FR"/>
          </w:rPr>
          <w:t>décret n° 93-1022 du 27 août 1993</w:t>
        </w:r>
      </w:hyperlink>
      <w:r w:rsidRPr="00410B20">
        <w:rPr>
          <w:rFonts w:ascii="Arial Narrow" w:hAnsi="Arial Narrow"/>
          <w:sz w:val="22"/>
          <w:szCs w:val="22"/>
          <w:lang w:eastAsia="fr-FR"/>
        </w:rPr>
        <w:t xml:space="preserve">, sont appliquées. </w:t>
      </w:r>
    </w:p>
    <w:p w14:paraId="3581811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lastRenderedPageBreak/>
        <w:t xml:space="preserve">Ainsi, l'année du décès sert de référence pour déterminer la durée d'assurance maximum à retenir, quelle que soit l'année de naissance de l'assuré. </w:t>
      </w:r>
    </w:p>
    <w:p w14:paraId="4442507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Par conséquent, si l'assuré est âgé de plus de 65 ans et si son décès se situe avant le 1er janvier 2004, la durée d'assurance prise en compte pour apprécier la limite de déclenchement et, le cas échéant, la limite de répartition, sera de 150 trimestres. </w:t>
      </w:r>
    </w:p>
    <w:p w14:paraId="3F15711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Si le décès intervient entre le 1er janvier 2004 et le 31 décembre 2007, les limites seront respectivement fixées à 152, 154, 156 ou 158 trimestres selon que l'année du décès se situe en 2004, 2005, 2006 ou 2007. </w:t>
      </w:r>
    </w:p>
    <w:p w14:paraId="349F8DD7"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24" w:name="6"/>
      <w:bookmarkEnd w:id="24"/>
      <w:r w:rsidRPr="00410B20">
        <w:rPr>
          <w:rFonts w:ascii="Arial Narrow" w:hAnsi="Arial Narrow"/>
          <w:b/>
          <w:bCs/>
          <w:kern w:val="36"/>
          <w:sz w:val="22"/>
          <w:szCs w:val="22"/>
          <w:lang w:eastAsia="fr-FR"/>
        </w:rPr>
        <w:t xml:space="preserve">6 - Majoration de la durée d'assurance dans le cadre des accords internationaux de sécurité sociale </w:t>
      </w:r>
    </w:p>
    <w:p w14:paraId="681143D3"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5" w:name="61"/>
      <w:bookmarkEnd w:id="25"/>
      <w:r w:rsidRPr="00410B20">
        <w:rPr>
          <w:rFonts w:ascii="Arial Narrow" w:hAnsi="Arial Narrow"/>
          <w:b/>
          <w:bCs/>
          <w:sz w:val="22"/>
          <w:szCs w:val="22"/>
          <w:lang w:eastAsia="fr-FR"/>
        </w:rPr>
        <w:t xml:space="preserve">61 - Rappel des règles relatives aux modalités de prise en compte des périodes </w:t>
      </w:r>
    </w:p>
    <w:p w14:paraId="7963E3DE"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26" w:name="611"/>
      <w:bookmarkEnd w:id="26"/>
      <w:r w:rsidRPr="00410B20">
        <w:rPr>
          <w:rFonts w:ascii="Arial Narrow" w:hAnsi="Arial Narrow"/>
          <w:b/>
          <w:bCs/>
          <w:sz w:val="22"/>
          <w:szCs w:val="22"/>
          <w:lang w:eastAsia="fr-FR"/>
        </w:rPr>
        <w:t xml:space="preserve">611 - La totalisation des périodes </w:t>
      </w:r>
    </w:p>
    <w:p w14:paraId="0829C34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totalisation des périodes accomplies dans les régimes, tant français qu'étrangers, s'effectue compte tenu des champs, personnel, matériel, territorial, respectifs des accords internationaux de sécurité sociale. </w:t>
      </w:r>
    </w:p>
    <w:p w14:paraId="4534FF3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périodes accomplies dans les régimes d'assurance vieillesse étrangers doivent être retenues au titre des périodes d'assurance sous réserve qu'elles ne se superposent pas à des périodes d'affiliation au titre des régimes français. </w:t>
      </w:r>
    </w:p>
    <w:p w14:paraId="1D2FAFF5"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27" w:name="612"/>
      <w:bookmarkEnd w:id="27"/>
      <w:r w:rsidRPr="00410B20">
        <w:rPr>
          <w:rFonts w:ascii="Arial Narrow" w:hAnsi="Arial Narrow"/>
          <w:b/>
          <w:bCs/>
          <w:sz w:val="22"/>
          <w:szCs w:val="22"/>
          <w:lang w:eastAsia="fr-FR"/>
        </w:rPr>
        <w:t xml:space="preserve">612 - La durée maximale du prorata </w:t>
      </w:r>
      <w:proofErr w:type="spellStart"/>
      <w:r w:rsidRPr="00410B20">
        <w:rPr>
          <w:rFonts w:ascii="Arial Narrow" w:hAnsi="Arial Narrow"/>
          <w:b/>
          <w:bCs/>
          <w:sz w:val="22"/>
          <w:szCs w:val="22"/>
          <w:lang w:eastAsia="fr-FR"/>
        </w:rPr>
        <w:t>temporis</w:t>
      </w:r>
      <w:proofErr w:type="spellEnd"/>
      <w:r w:rsidRPr="00410B20">
        <w:rPr>
          <w:rFonts w:ascii="Arial Narrow" w:hAnsi="Arial Narrow"/>
          <w:b/>
          <w:bCs/>
          <w:sz w:val="22"/>
          <w:szCs w:val="22"/>
          <w:lang w:eastAsia="fr-FR"/>
        </w:rPr>
        <w:t xml:space="preserve"> </w:t>
      </w:r>
    </w:p>
    <w:p w14:paraId="497E0EB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Certains accords prévoient que si la durée totale des périodes accomplies est supérieure à la durée maximale requise pour le bénéfice d'une pension complète, il convient de prendre en compte la durée maximale au lieu de la durée totale. Lorsque les accords ne prévoient pas cette limitation, il convient de retenir la durée totale. </w:t>
      </w:r>
    </w:p>
    <w:p w14:paraId="04074B9D"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28" w:name="62"/>
      <w:bookmarkEnd w:id="28"/>
      <w:r w:rsidRPr="00410B20">
        <w:rPr>
          <w:rFonts w:ascii="Arial Narrow" w:hAnsi="Arial Narrow"/>
          <w:b/>
          <w:bCs/>
          <w:sz w:val="22"/>
          <w:szCs w:val="22"/>
          <w:lang w:eastAsia="fr-FR"/>
        </w:rPr>
        <w:t xml:space="preserve">62 - La majoration dans le cadre des règlements communautaires </w:t>
      </w:r>
    </w:p>
    <w:p w14:paraId="26EC844D"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29" w:name="621"/>
      <w:bookmarkEnd w:id="29"/>
      <w:r w:rsidRPr="00410B20">
        <w:rPr>
          <w:rFonts w:ascii="Arial Narrow" w:hAnsi="Arial Narrow"/>
          <w:b/>
          <w:bCs/>
          <w:sz w:val="22"/>
          <w:szCs w:val="22"/>
          <w:lang w:eastAsia="fr-FR"/>
        </w:rPr>
        <w:t xml:space="preserve">621 - La pension nationale </w:t>
      </w:r>
    </w:p>
    <w:p w14:paraId="5A9C55A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règles fixées au </w:t>
      </w:r>
      <w:hyperlink r:id="rId83" w:anchor="32" w:history="1">
        <w:r w:rsidRPr="00410B20">
          <w:rPr>
            <w:rFonts w:ascii="Arial Narrow" w:hAnsi="Arial Narrow"/>
            <w:color w:val="0000FF"/>
            <w:sz w:val="22"/>
            <w:szCs w:val="22"/>
            <w:u w:val="single"/>
            <w:lang w:eastAsia="fr-FR"/>
          </w:rPr>
          <w:t>point 32</w:t>
        </w:r>
      </w:hyperlink>
      <w:r w:rsidRPr="00410B20">
        <w:rPr>
          <w:rFonts w:ascii="Arial Narrow" w:hAnsi="Arial Narrow"/>
          <w:sz w:val="22"/>
          <w:szCs w:val="22"/>
          <w:lang w:eastAsia="fr-FR"/>
        </w:rPr>
        <w:t xml:space="preserve"> et au </w:t>
      </w:r>
      <w:hyperlink r:id="rId84" w:anchor="4" w:history="1">
        <w:r w:rsidRPr="00410B20">
          <w:rPr>
            <w:rFonts w:ascii="Arial Narrow" w:hAnsi="Arial Narrow"/>
            <w:color w:val="0000FF"/>
            <w:sz w:val="22"/>
            <w:szCs w:val="22"/>
            <w:u w:val="single"/>
            <w:lang w:eastAsia="fr-FR"/>
          </w:rPr>
          <w:t>point 4</w:t>
        </w:r>
      </w:hyperlink>
      <w:r w:rsidRPr="00410B20">
        <w:rPr>
          <w:rFonts w:ascii="Arial Narrow" w:hAnsi="Arial Narrow"/>
          <w:sz w:val="22"/>
          <w:szCs w:val="22"/>
          <w:lang w:eastAsia="fr-FR"/>
        </w:rPr>
        <w:t xml:space="preserve"> sont applicables. Lorsque l'assuré a appartenu au seul régime général ou à plusieurs régimes de retraite de base français et que la limite de déclenchement n'est pas atteinte, le calcul de la majoration est effectué et, les règles de répartition susceptibles d'être appliquées. </w:t>
      </w:r>
    </w:p>
    <w:p w14:paraId="3A8E3BFC"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0" w:name="622"/>
      <w:bookmarkEnd w:id="30"/>
      <w:r w:rsidRPr="00410B20">
        <w:rPr>
          <w:rFonts w:ascii="Arial Narrow" w:hAnsi="Arial Narrow"/>
          <w:b/>
          <w:bCs/>
          <w:sz w:val="22"/>
          <w:szCs w:val="22"/>
          <w:lang w:eastAsia="fr-FR"/>
        </w:rPr>
        <w:t xml:space="preserve">622 - La pension communautaire </w:t>
      </w:r>
    </w:p>
    <w:p w14:paraId="7DA0105B" w14:textId="77777777" w:rsidR="00E97868" w:rsidRPr="00410B20" w:rsidRDefault="00E97868" w:rsidP="00410B20">
      <w:pPr>
        <w:spacing w:before="120"/>
        <w:outlineLvl w:val="3"/>
        <w:rPr>
          <w:rFonts w:ascii="Arial Narrow" w:hAnsi="Arial Narrow"/>
          <w:b/>
          <w:bCs/>
          <w:sz w:val="22"/>
          <w:szCs w:val="22"/>
          <w:lang w:eastAsia="fr-FR"/>
        </w:rPr>
      </w:pPr>
      <w:bookmarkStart w:id="31" w:name="6221"/>
      <w:bookmarkEnd w:id="31"/>
      <w:r w:rsidRPr="00410B20">
        <w:rPr>
          <w:rFonts w:ascii="Arial Narrow" w:hAnsi="Arial Narrow"/>
          <w:b/>
          <w:bCs/>
          <w:sz w:val="22"/>
          <w:szCs w:val="22"/>
          <w:lang w:eastAsia="fr-FR"/>
        </w:rPr>
        <w:t xml:space="preserve">6221 - La pension globale théorique </w:t>
      </w:r>
    </w:p>
    <w:p w14:paraId="00A05CC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Il convient de totaliser les périodes accomplies dans les régimes de base français dans le champ d'application des règlements et celles accomplies dans le ou les autres </w:t>
      </w:r>
      <w:proofErr w:type="spellStart"/>
      <w:r w:rsidRPr="00410B20">
        <w:rPr>
          <w:rFonts w:ascii="Arial Narrow" w:hAnsi="Arial Narrow"/>
          <w:sz w:val="22"/>
          <w:szCs w:val="22"/>
          <w:lang w:eastAsia="fr-FR"/>
        </w:rPr>
        <w:t>Etats</w:t>
      </w:r>
      <w:proofErr w:type="spellEnd"/>
      <w:r w:rsidRPr="00410B20">
        <w:rPr>
          <w:rFonts w:ascii="Arial Narrow" w:hAnsi="Arial Narrow"/>
          <w:sz w:val="22"/>
          <w:szCs w:val="22"/>
          <w:lang w:eastAsia="fr-FR"/>
        </w:rPr>
        <w:t xml:space="preserve">. </w:t>
      </w:r>
    </w:p>
    <w:p w14:paraId="231449E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Lorsque le total des trimestres dépasse la limite de déclenchement, le droit à la majoration n'est pas ouvert. </w:t>
      </w:r>
    </w:p>
    <w:p w14:paraId="5C634C2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Lorsque le total des trimestres est inférieur à cette limite, le droit à la majoration est ouvert. Dans ce cas, il y a lieu de totaliser pour le calcul de la pension globale théorique, la durée d'assurance corrigée au régime général et la durée du ou des autres régimes français et étrangers. </w:t>
      </w:r>
    </w:p>
    <w:p w14:paraId="686D4C7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La pension globale est calculée dans la limite prévue par la législation française. Il s'agit de celle fixée au 3ème alinéa de l'</w:t>
      </w:r>
      <w:hyperlink r:id="rId85"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(cf. </w:t>
      </w:r>
      <w:hyperlink r:id="rId86" w:anchor="3222" w:history="1">
        <w:r w:rsidRPr="00410B20">
          <w:rPr>
            <w:rFonts w:ascii="Arial Narrow" w:hAnsi="Arial Narrow"/>
            <w:color w:val="0000FF"/>
            <w:sz w:val="22"/>
            <w:szCs w:val="22"/>
            <w:u w:val="single"/>
            <w:lang w:eastAsia="fr-FR"/>
          </w:rPr>
          <w:t>paragraphe 3222)</w:t>
        </w:r>
      </w:hyperlink>
      <w:r w:rsidRPr="00410B20">
        <w:rPr>
          <w:rFonts w:ascii="Arial Narrow" w:hAnsi="Arial Narrow"/>
          <w:sz w:val="22"/>
          <w:szCs w:val="22"/>
          <w:lang w:eastAsia="fr-FR"/>
        </w:rPr>
        <w:t>.</w:t>
      </w:r>
    </w:p>
    <w:p w14:paraId="441B8716" w14:textId="77777777" w:rsidR="00E97868" w:rsidRPr="00410B20" w:rsidRDefault="00E97868" w:rsidP="00410B20">
      <w:pPr>
        <w:spacing w:before="120"/>
        <w:outlineLvl w:val="3"/>
        <w:rPr>
          <w:rFonts w:ascii="Arial Narrow" w:hAnsi="Arial Narrow"/>
          <w:b/>
          <w:bCs/>
          <w:sz w:val="22"/>
          <w:szCs w:val="22"/>
          <w:lang w:eastAsia="fr-FR"/>
        </w:rPr>
      </w:pPr>
      <w:bookmarkStart w:id="32" w:name="6222"/>
      <w:bookmarkEnd w:id="32"/>
      <w:r w:rsidRPr="00410B20">
        <w:rPr>
          <w:rFonts w:ascii="Arial Narrow" w:hAnsi="Arial Narrow"/>
          <w:b/>
          <w:bCs/>
          <w:sz w:val="22"/>
          <w:szCs w:val="22"/>
          <w:lang w:eastAsia="fr-FR"/>
        </w:rPr>
        <w:t xml:space="preserve">6222 - La pension proratisée </w:t>
      </w:r>
    </w:p>
    <w:p w14:paraId="6F1A3B9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Lorsque le droit à la majoration n'est pas ouvert au titre de la pension globale, celle-ci est réduite au prorata de la durée au régime général par rapport à la durée totale limitée </w:t>
      </w:r>
      <w:proofErr w:type="gramStart"/>
      <w:r w:rsidRPr="00410B20">
        <w:rPr>
          <w:rFonts w:ascii="Arial Narrow" w:hAnsi="Arial Narrow"/>
          <w:sz w:val="22"/>
          <w:szCs w:val="22"/>
          <w:lang w:eastAsia="fr-FR"/>
        </w:rPr>
        <w:t>au maximum prévue</w:t>
      </w:r>
      <w:proofErr w:type="gramEnd"/>
      <w:r w:rsidRPr="00410B20">
        <w:rPr>
          <w:rFonts w:ascii="Arial Narrow" w:hAnsi="Arial Narrow"/>
          <w:sz w:val="22"/>
          <w:szCs w:val="22"/>
          <w:lang w:eastAsia="fr-FR"/>
        </w:rPr>
        <w:t xml:space="preserve"> au 3ème alinéa de l'</w:t>
      </w:r>
      <w:hyperlink r:id="rId87"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5C6E1A6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Lorsque le droit à la majoration est ouvert au titre de la pension globale, celle-ci est réduite au prorata de la durée d'assurance corrigée au régime général par rapport à la durée totale (régime général majorée + autres régimes français et étrangers) éventuellement ramenée à la durée maximale prévue par la législation française telle que fixée au 3ème alinéa de l'</w:t>
      </w:r>
      <w:hyperlink r:id="rId88"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06F8B58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lastRenderedPageBreak/>
        <w:t>Dans l'hypothèse où l'assuré a appartenu à plusieurs régimes français visés par les règles de répartition et que la durée totale définie au paragraphe ci-dessus est supérieure à la limite du 3ème alinéa de l'</w:t>
      </w:r>
      <w:hyperlink r:id="rId89"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les dispositions de l'article </w:t>
      </w:r>
      <w:hyperlink r:id="rId90" w:history="1">
        <w:r w:rsidRPr="00410B20">
          <w:rPr>
            <w:rFonts w:ascii="Arial Narrow" w:hAnsi="Arial Narrow"/>
            <w:color w:val="0000FF"/>
            <w:sz w:val="22"/>
            <w:szCs w:val="22"/>
            <w:u w:val="single"/>
            <w:lang w:eastAsia="fr-FR"/>
          </w:rPr>
          <w:t>R.173-4-2</w:t>
        </w:r>
      </w:hyperlink>
      <w:r w:rsidRPr="00410B20">
        <w:rPr>
          <w:rFonts w:ascii="Arial Narrow" w:hAnsi="Arial Narrow"/>
          <w:sz w:val="22"/>
          <w:szCs w:val="22"/>
          <w:lang w:eastAsia="fr-FR"/>
        </w:rPr>
        <w:t xml:space="preserve"> du code de la sécurité sociale sont mises en œuvre. </w:t>
      </w:r>
    </w:p>
    <w:p w14:paraId="0E5874B4"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3" w:name="623"/>
      <w:bookmarkEnd w:id="33"/>
      <w:r w:rsidRPr="00410B20">
        <w:rPr>
          <w:rFonts w:ascii="Arial Narrow" w:hAnsi="Arial Narrow"/>
          <w:b/>
          <w:bCs/>
          <w:sz w:val="22"/>
          <w:szCs w:val="22"/>
          <w:lang w:eastAsia="fr-FR"/>
        </w:rPr>
        <w:t xml:space="preserve">623 - Exemples </w:t>
      </w:r>
    </w:p>
    <w:p w14:paraId="7281D882"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1 - Régime général seul et un autre </w:t>
      </w:r>
      <w:proofErr w:type="spellStart"/>
      <w:r w:rsidRPr="00410B20">
        <w:rPr>
          <w:rFonts w:ascii="Arial Narrow" w:hAnsi="Arial Narrow"/>
          <w:b/>
          <w:bCs/>
          <w:kern w:val="36"/>
          <w:sz w:val="22"/>
          <w:szCs w:val="22"/>
          <w:lang w:eastAsia="fr-FR"/>
        </w:rPr>
        <w:t>Etat</w:t>
      </w:r>
      <w:proofErr w:type="spellEnd"/>
      <w:r w:rsidRPr="00410B20">
        <w:rPr>
          <w:rFonts w:ascii="Arial Narrow" w:hAnsi="Arial Narrow"/>
          <w:b/>
          <w:bCs/>
          <w:kern w:val="36"/>
          <w:sz w:val="22"/>
          <w:szCs w:val="22"/>
          <w:lang w:eastAsia="fr-FR"/>
        </w:rPr>
        <w:t xml:space="preserve"> membre - plus de 150 trimestres au total </w:t>
      </w:r>
    </w:p>
    <w:p w14:paraId="7A5BD920"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Assuré âgé de 66 ans au 1er mai 2004 </w:t>
      </w:r>
    </w:p>
    <w:p w14:paraId="30A5A207"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Trimestres d'ajournement : 4</w:t>
      </w:r>
    </w:p>
    <w:p w14:paraId="5D45B4B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Pourcentage de majoration : 4 x 2,5 =10 % </w:t>
      </w:r>
    </w:p>
    <w:p w14:paraId="5631D57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140   trimestres au régime général</w:t>
      </w:r>
    </w:p>
    <w:p w14:paraId="50D66CE0"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u w:val="single"/>
          <w:lang w:eastAsia="fr-FR"/>
        </w:rPr>
        <w:t xml:space="preserve">12 </w:t>
      </w:r>
      <w:r w:rsidRPr="00410B20">
        <w:rPr>
          <w:rFonts w:ascii="Arial Narrow" w:hAnsi="Arial Narrow"/>
          <w:sz w:val="22"/>
          <w:szCs w:val="22"/>
          <w:lang w:eastAsia="fr-FR"/>
        </w:rPr>
        <w:t xml:space="preserve">  trimestres en Italie </w:t>
      </w:r>
    </w:p>
    <w:p w14:paraId="4D1BADE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152   trimestres au total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7E3759B8"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39EA8F2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76824253"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communautaire</w:t>
            </w:r>
          </w:p>
        </w:tc>
      </w:tr>
      <w:tr w:rsidR="00E97868" w:rsidRPr="00410B20" w14:paraId="17762421"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2C79D38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140 &lt; à 150</w:t>
            </w:r>
            <w:r w:rsidRPr="00410B20">
              <w:rPr>
                <w:rFonts w:ascii="Arial Narrow" w:hAnsi="Arial Narrow"/>
                <w:sz w:val="22"/>
                <w:szCs w:val="22"/>
                <w:lang w:eastAsia="fr-FR"/>
              </w:rPr>
              <w:br/>
              <w:t>Droit à la majoration.</w:t>
            </w:r>
            <w:r w:rsidRPr="00410B20">
              <w:rPr>
                <w:rFonts w:ascii="Arial Narrow" w:hAnsi="Arial Narrow"/>
                <w:sz w:val="22"/>
                <w:szCs w:val="22"/>
                <w:lang w:eastAsia="fr-FR"/>
              </w:rPr>
              <w:br/>
              <w:t>140 + (140 x 10 %) = 154 ramenés à 150</w:t>
            </w:r>
            <w:r w:rsidRPr="00410B20">
              <w:rPr>
                <w:rFonts w:ascii="Arial Narrow" w:hAnsi="Arial Narrow"/>
                <w:sz w:val="22"/>
                <w:szCs w:val="22"/>
                <w:lang w:eastAsia="fr-FR"/>
              </w:rPr>
              <w:br/>
              <w:t>Pension : 150/150</w:t>
            </w:r>
          </w:p>
        </w:tc>
        <w:tc>
          <w:tcPr>
            <w:tcW w:w="2500" w:type="pct"/>
            <w:tcBorders>
              <w:top w:val="outset" w:sz="6" w:space="0" w:color="auto"/>
              <w:left w:val="outset" w:sz="6" w:space="0" w:color="auto"/>
              <w:bottom w:val="outset" w:sz="6" w:space="0" w:color="auto"/>
              <w:right w:val="outset" w:sz="6" w:space="0" w:color="auto"/>
            </w:tcBorders>
            <w:hideMark/>
          </w:tcPr>
          <w:p w14:paraId="58B4498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globale :</w:t>
            </w:r>
            <w:r w:rsidRPr="00410B20">
              <w:rPr>
                <w:rFonts w:ascii="Arial Narrow" w:hAnsi="Arial Narrow"/>
                <w:sz w:val="22"/>
                <w:szCs w:val="22"/>
                <w:lang w:eastAsia="fr-FR"/>
              </w:rPr>
              <w:br/>
              <w:t>140 + 12 = 152 &gt; à 150</w:t>
            </w:r>
            <w:r w:rsidRPr="00410B20">
              <w:rPr>
                <w:rFonts w:ascii="Arial Narrow" w:hAnsi="Arial Narrow"/>
                <w:sz w:val="22"/>
                <w:szCs w:val="22"/>
                <w:lang w:eastAsia="fr-FR"/>
              </w:rPr>
              <w:br/>
              <w:t>Pas de droit à la majoration.</w:t>
            </w:r>
            <w:r w:rsidRPr="00410B20">
              <w:rPr>
                <w:rFonts w:ascii="Arial Narrow" w:hAnsi="Arial Narrow"/>
                <w:sz w:val="22"/>
                <w:szCs w:val="22"/>
                <w:lang w:eastAsia="fr-FR"/>
              </w:rPr>
              <w:br/>
              <w:t>Pension : 150/150</w:t>
            </w:r>
            <w:r w:rsidRPr="00410B20">
              <w:rPr>
                <w:rFonts w:ascii="Arial Narrow" w:hAnsi="Arial Narrow"/>
                <w:sz w:val="22"/>
                <w:szCs w:val="22"/>
                <w:lang w:eastAsia="fr-FR"/>
              </w:rPr>
              <w:br/>
              <w:t>Pension proratisée : </w:t>
            </w:r>
            <w:r w:rsidRPr="00410B20">
              <w:rPr>
                <w:rFonts w:ascii="Arial Narrow" w:hAnsi="Arial Narrow"/>
                <w:sz w:val="22"/>
                <w:szCs w:val="22"/>
                <w:lang w:eastAsia="fr-FR"/>
              </w:rPr>
              <w:br/>
              <w:t>Pension globale (150/150) x 140/150</w:t>
            </w:r>
          </w:p>
        </w:tc>
      </w:tr>
    </w:tbl>
    <w:p w14:paraId="2A54B62B"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2 - Régime général seul et un autre </w:t>
      </w:r>
      <w:proofErr w:type="spellStart"/>
      <w:r w:rsidRPr="00410B20">
        <w:rPr>
          <w:rFonts w:ascii="Arial Narrow" w:hAnsi="Arial Narrow"/>
          <w:b/>
          <w:bCs/>
          <w:kern w:val="36"/>
          <w:sz w:val="22"/>
          <w:szCs w:val="22"/>
          <w:lang w:eastAsia="fr-FR"/>
        </w:rPr>
        <w:t>Etat</w:t>
      </w:r>
      <w:proofErr w:type="spellEnd"/>
      <w:r w:rsidRPr="00410B20">
        <w:rPr>
          <w:rFonts w:ascii="Arial Narrow" w:hAnsi="Arial Narrow"/>
          <w:b/>
          <w:bCs/>
          <w:kern w:val="36"/>
          <w:sz w:val="22"/>
          <w:szCs w:val="22"/>
          <w:lang w:eastAsia="fr-FR"/>
        </w:rPr>
        <w:t xml:space="preserve"> membre - Moins de 150 trimestres au total </w:t>
      </w:r>
    </w:p>
    <w:p w14:paraId="0EDD6199"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Assuré âgé de 66 ans au 1er mai 2004.</w:t>
      </w:r>
    </w:p>
    <w:p w14:paraId="5DF5D31E"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Trimestres d'ajournement : 4 </w:t>
      </w:r>
    </w:p>
    <w:p w14:paraId="3AB10A0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Pourcentage de majoration : 4 x 2,5 = 10 % </w:t>
      </w:r>
    </w:p>
    <w:p w14:paraId="34D9959E" w14:textId="77777777" w:rsidR="00E97868" w:rsidRPr="00410B20" w:rsidRDefault="00E97868" w:rsidP="00410B20">
      <w:pPr>
        <w:spacing w:before="0"/>
        <w:rPr>
          <w:rFonts w:ascii="Arial Narrow" w:hAnsi="Arial Narrow"/>
          <w:sz w:val="22"/>
          <w:szCs w:val="22"/>
          <w:lang w:eastAsia="fr-FR"/>
        </w:rPr>
      </w:pPr>
      <w:proofErr w:type="gramStart"/>
      <w:r w:rsidRPr="00410B20">
        <w:rPr>
          <w:rFonts w:ascii="Arial Narrow" w:hAnsi="Arial Narrow"/>
          <w:sz w:val="22"/>
          <w:szCs w:val="22"/>
          <w:lang w:eastAsia="fr-FR"/>
        </w:rPr>
        <w:t>120  trimestres</w:t>
      </w:r>
      <w:proofErr w:type="gramEnd"/>
      <w:r w:rsidRPr="00410B20">
        <w:rPr>
          <w:rFonts w:ascii="Arial Narrow" w:hAnsi="Arial Narrow"/>
          <w:sz w:val="22"/>
          <w:szCs w:val="22"/>
          <w:lang w:eastAsia="fr-FR"/>
        </w:rPr>
        <w:t xml:space="preserve"> au régime général </w:t>
      </w:r>
    </w:p>
    <w:p w14:paraId="1A4D8C4B"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u w:val="single"/>
          <w:lang w:eastAsia="fr-FR"/>
        </w:rPr>
        <w:t xml:space="preserve">  11 </w:t>
      </w:r>
      <w:r w:rsidRPr="00410B20">
        <w:rPr>
          <w:rFonts w:ascii="Arial Narrow" w:hAnsi="Arial Narrow"/>
          <w:sz w:val="22"/>
          <w:szCs w:val="22"/>
          <w:lang w:eastAsia="fr-FR"/>
        </w:rPr>
        <w:t xml:space="preserve">trimestres en Allemagne </w:t>
      </w:r>
    </w:p>
    <w:p w14:paraId="2C0BCE1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131 trimestres au total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0E3166DE"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5BED648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3D37512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communautaire</w:t>
            </w:r>
          </w:p>
        </w:tc>
      </w:tr>
      <w:tr w:rsidR="00E97868" w:rsidRPr="00410B20" w14:paraId="7EE2D917"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1844056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120 &lt; à 150 Droit à la majoration</w:t>
            </w:r>
            <w:r w:rsidRPr="00410B20">
              <w:rPr>
                <w:rFonts w:ascii="Arial Narrow" w:hAnsi="Arial Narrow"/>
                <w:sz w:val="22"/>
                <w:szCs w:val="22"/>
                <w:lang w:eastAsia="fr-FR"/>
              </w:rPr>
              <w:br/>
              <w:t xml:space="preserve">120 + (120 x 10 %) = 132 </w:t>
            </w:r>
            <w:r w:rsidRPr="00410B20">
              <w:rPr>
                <w:rFonts w:ascii="Arial Narrow" w:hAnsi="Arial Narrow"/>
                <w:sz w:val="22"/>
                <w:szCs w:val="22"/>
                <w:lang w:eastAsia="fr-FR"/>
              </w:rPr>
              <w:br/>
              <w:t xml:space="preserve">Pension : 132/150 </w:t>
            </w:r>
          </w:p>
        </w:tc>
        <w:tc>
          <w:tcPr>
            <w:tcW w:w="2500" w:type="pct"/>
            <w:tcBorders>
              <w:top w:val="outset" w:sz="6" w:space="0" w:color="auto"/>
              <w:left w:val="outset" w:sz="6" w:space="0" w:color="auto"/>
              <w:bottom w:val="outset" w:sz="6" w:space="0" w:color="auto"/>
              <w:right w:val="outset" w:sz="6" w:space="0" w:color="auto"/>
            </w:tcBorders>
            <w:hideMark/>
          </w:tcPr>
          <w:p w14:paraId="048F0C9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globale : 120 + 11 = 131 &lt; à 150</w:t>
            </w:r>
            <w:r w:rsidRPr="00410B20">
              <w:rPr>
                <w:rFonts w:ascii="Arial Narrow" w:hAnsi="Arial Narrow"/>
                <w:sz w:val="22"/>
                <w:szCs w:val="22"/>
                <w:lang w:eastAsia="fr-FR"/>
              </w:rPr>
              <w:br/>
              <w:t xml:space="preserve">Droit à la majoration. </w:t>
            </w:r>
            <w:r w:rsidRPr="00410B20">
              <w:rPr>
                <w:rFonts w:ascii="Arial Narrow" w:hAnsi="Arial Narrow"/>
                <w:sz w:val="22"/>
                <w:szCs w:val="22"/>
                <w:lang w:eastAsia="fr-FR"/>
              </w:rPr>
              <w:br/>
              <w:t xml:space="preserve">132 + 11 = 143 durée corrigée </w:t>
            </w:r>
            <w:r w:rsidRPr="00410B20">
              <w:rPr>
                <w:rFonts w:ascii="Arial Narrow" w:hAnsi="Arial Narrow"/>
                <w:sz w:val="22"/>
                <w:szCs w:val="22"/>
                <w:lang w:eastAsia="fr-FR"/>
              </w:rPr>
              <w:br/>
              <w:t xml:space="preserve">Pension : 143/150 </w:t>
            </w:r>
            <w:r w:rsidRPr="00410B20">
              <w:rPr>
                <w:rFonts w:ascii="Arial Narrow" w:hAnsi="Arial Narrow"/>
                <w:sz w:val="22"/>
                <w:szCs w:val="22"/>
                <w:lang w:eastAsia="fr-FR"/>
              </w:rPr>
              <w:br/>
              <w:t xml:space="preserve">Pension proratisée : </w:t>
            </w:r>
            <w:r w:rsidRPr="00410B20">
              <w:rPr>
                <w:rFonts w:ascii="Arial Narrow" w:hAnsi="Arial Narrow"/>
                <w:sz w:val="22"/>
                <w:szCs w:val="22"/>
                <w:lang w:eastAsia="fr-FR"/>
              </w:rPr>
              <w:br/>
              <w:t xml:space="preserve">Pension globale (143/150) x 132/143 </w:t>
            </w:r>
          </w:p>
        </w:tc>
      </w:tr>
    </w:tbl>
    <w:p w14:paraId="5FAF3832"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3 - Deux régimes français et un autre </w:t>
      </w:r>
      <w:proofErr w:type="spellStart"/>
      <w:r w:rsidRPr="00410B20">
        <w:rPr>
          <w:rFonts w:ascii="Arial Narrow" w:hAnsi="Arial Narrow"/>
          <w:b/>
          <w:bCs/>
          <w:kern w:val="36"/>
          <w:sz w:val="22"/>
          <w:szCs w:val="22"/>
          <w:lang w:eastAsia="fr-FR"/>
        </w:rPr>
        <w:t>Etat</w:t>
      </w:r>
      <w:proofErr w:type="spellEnd"/>
      <w:r w:rsidRPr="00410B20">
        <w:rPr>
          <w:rFonts w:ascii="Arial Narrow" w:hAnsi="Arial Narrow"/>
          <w:b/>
          <w:bCs/>
          <w:kern w:val="36"/>
          <w:sz w:val="22"/>
          <w:szCs w:val="22"/>
          <w:lang w:eastAsia="fr-FR"/>
        </w:rPr>
        <w:t xml:space="preserve"> - Sans répartition </w:t>
      </w:r>
    </w:p>
    <w:p w14:paraId="600BC548"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Assuré âgé de 66 ans au 1er mai 2004. </w:t>
      </w:r>
    </w:p>
    <w:p w14:paraId="3E9C434F"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Trimestres d'ajournement : 4 </w:t>
      </w:r>
    </w:p>
    <w:p w14:paraId="0BCEF39C"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Pourcentage de majoration : 4 x 2,5 = 10 %</w:t>
      </w:r>
    </w:p>
    <w:p w14:paraId="1D646D35"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45 trimestres au régime général </w:t>
      </w:r>
    </w:p>
    <w:p w14:paraId="30BE534F"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85 trimestres au régime spécial </w:t>
      </w:r>
    </w:p>
    <w:p w14:paraId="108EDB5D"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u w:val="single"/>
          <w:lang w:eastAsia="fr-FR"/>
        </w:rPr>
        <w:t xml:space="preserve">  22 </w:t>
      </w:r>
      <w:r w:rsidRPr="00410B20">
        <w:rPr>
          <w:rFonts w:ascii="Arial Narrow" w:hAnsi="Arial Narrow"/>
          <w:sz w:val="22"/>
          <w:szCs w:val="22"/>
          <w:lang w:eastAsia="fr-FR"/>
        </w:rPr>
        <w:t xml:space="preserve">trimestres en Espagne </w:t>
      </w:r>
    </w:p>
    <w:p w14:paraId="53823435"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152 trimestres au total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15F5B42F"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4519C2A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084D3BA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communautaire</w:t>
            </w:r>
          </w:p>
        </w:tc>
      </w:tr>
      <w:tr w:rsidR="00E97868" w:rsidRPr="00410B20" w14:paraId="1D4AE4CF"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E0E2BF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45 + 85 = 130 &lt; 150 </w:t>
            </w:r>
            <w:r w:rsidRPr="00410B20">
              <w:rPr>
                <w:rFonts w:ascii="Arial Narrow" w:hAnsi="Arial Narrow"/>
                <w:sz w:val="22"/>
                <w:szCs w:val="22"/>
                <w:lang w:eastAsia="fr-FR"/>
              </w:rPr>
              <w:br/>
              <w:t xml:space="preserve">Droit à la majoration. 45 + (45 x 10 %) = 49,5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50 </w:t>
            </w:r>
            <w:r w:rsidRPr="00410B20">
              <w:rPr>
                <w:rFonts w:ascii="Arial Narrow" w:hAnsi="Arial Narrow"/>
                <w:sz w:val="22"/>
                <w:szCs w:val="22"/>
                <w:lang w:eastAsia="fr-FR"/>
              </w:rPr>
              <w:br/>
              <w:t xml:space="preserve">Pension : 50/150 </w:t>
            </w:r>
          </w:p>
        </w:tc>
        <w:tc>
          <w:tcPr>
            <w:tcW w:w="2500" w:type="pct"/>
            <w:tcBorders>
              <w:top w:val="outset" w:sz="6" w:space="0" w:color="auto"/>
              <w:left w:val="outset" w:sz="6" w:space="0" w:color="auto"/>
              <w:bottom w:val="outset" w:sz="6" w:space="0" w:color="auto"/>
              <w:right w:val="outset" w:sz="6" w:space="0" w:color="auto"/>
            </w:tcBorders>
            <w:hideMark/>
          </w:tcPr>
          <w:p w14:paraId="50BA7C9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globale : 45 + 85 + 22 = 152 &gt; 150 </w:t>
            </w:r>
            <w:r w:rsidRPr="00410B20">
              <w:rPr>
                <w:rFonts w:ascii="Arial Narrow" w:hAnsi="Arial Narrow"/>
                <w:sz w:val="22"/>
                <w:szCs w:val="22"/>
                <w:lang w:eastAsia="fr-FR"/>
              </w:rPr>
              <w:br/>
              <w:t xml:space="preserve">Pas de droit à la majoration. </w:t>
            </w:r>
            <w:r w:rsidRPr="00410B20">
              <w:rPr>
                <w:rFonts w:ascii="Arial Narrow" w:hAnsi="Arial Narrow"/>
                <w:sz w:val="22"/>
                <w:szCs w:val="22"/>
                <w:lang w:eastAsia="fr-FR"/>
              </w:rPr>
              <w:br/>
              <w:t xml:space="preserve">Pension : 150/150 Pension proratisée : </w:t>
            </w:r>
            <w:r w:rsidRPr="00410B20">
              <w:rPr>
                <w:rFonts w:ascii="Arial Narrow" w:hAnsi="Arial Narrow"/>
                <w:sz w:val="22"/>
                <w:szCs w:val="22"/>
                <w:lang w:eastAsia="fr-FR"/>
              </w:rPr>
              <w:br/>
              <w:t xml:space="preserve">Pension globale (150/150) x 45/150 </w:t>
            </w:r>
          </w:p>
        </w:tc>
      </w:tr>
    </w:tbl>
    <w:p w14:paraId="5D3889E7"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4 - Deux régimes français et un autre </w:t>
      </w:r>
      <w:proofErr w:type="spellStart"/>
      <w:r w:rsidRPr="00410B20">
        <w:rPr>
          <w:rFonts w:ascii="Arial Narrow" w:hAnsi="Arial Narrow"/>
          <w:b/>
          <w:bCs/>
          <w:kern w:val="36"/>
          <w:sz w:val="22"/>
          <w:szCs w:val="22"/>
          <w:lang w:eastAsia="fr-FR"/>
        </w:rPr>
        <w:t>Etat</w:t>
      </w:r>
      <w:proofErr w:type="spellEnd"/>
      <w:r w:rsidRPr="00410B20">
        <w:rPr>
          <w:rFonts w:ascii="Arial Narrow" w:hAnsi="Arial Narrow"/>
          <w:b/>
          <w:bCs/>
          <w:kern w:val="36"/>
          <w:sz w:val="22"/>
          <w:szCs w:val="22"/>
          <w:lang w:eastAsia="fr-FR"/>
        </w:rPr>
        <w:t xml:space="preserve"> - Avec répartition </w:t>
      </w:r>
    </w:p>
    <w:p w14:paraId="5D0F3F4E"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Assuré âgé de 66 ans au 1er mai 2004. </w:t>
      </w:r>
    </w:p>
    <w:p w14:paraId="2CFC6BC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lastRenderedPageBreak/>
        <w:t xml:space="preserve">- Trimestres d'ajournement : 4 </w:t>
      </w:r>
    </w:p>
    <w:p w14:paraId="6ABE8B79"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Pourcentage de majoration : 4 x 2,5 = 10 %</w:t>
      </w:r>
    </w:p>
    <w:p w14:paraId="2AF9A249"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130 trimestres au régime général </w:t>
      </w:r>
    </w:p>
    <w:p w14:paraId="45D391A0"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12 trimestres au régime des salariés agricoles</w:t>
      </w:r>
    </w:p>
    <w:p w14:paraId="60868F6C"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u w:val="single"/>
          <w:lang w:eastAsia="fr-FR"/>
        </w:rPr>
        <w:t xml:space="preserve">    6 </w:t>
      </w:r>
      <w:r w:rsidRPr="00410B20">
        <w:rPr>
          <w:rFonts w:ascii="Arial Narrow" w:hAnsi="Arial Narrow"/>
          <w:sz w:val="22"/>
          <w:szCs w:val="22"/>
          <w:lang w:eastAsia="fr-FR"/>
        </w:rPr>
        <w:t>trimestres en Belgique</w:t>
      </w:r>
    </w:p>
    <w:p w14:paraId="25391C7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148 trimestres au total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4DA95791"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1B04FEB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29AC2F8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communautaire</w:t>
            </w:r>
          </w:p>
        </w:tc>
      </w:tr>
      <w:tr w:rsidR="00E97868" w:rsidRPr="00410B20" w14:paraId="3C60467D"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74912E9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130 + 12 = 142 &lt; à 150 Droit à la majoration</w:t>
            </w:r>
            <w:r w:rsidRPr="00410B20">
              <w:rPr>
                <w:rFonts w:ascii="Arial Narrow" w:hAnsi="Arial Narrow"/>
                <w:sz w:val="22"/>
                <w:szCs w:val="22"/>
                <w:lang w:eastAsia="fr-FR"/>
              </w:rPr>
              <w:br/>
              <w:t xml:space="preserve">130 + (130 x 10 %) = 143 </w:t>
            </w:r>
            <w:r w:rsidRPr="00410B20">
              <w:rPr>
                <w:rFonts w:ascii="Arial Narrow" w:hAnsi="Arial Narrow"/>
                <w:sz w:val="22"/>
                <w:szCs w:val="22"/>
                <w:lang w:eastAsia="fr-FR"/>
              </w:rPr>
              <w:br/>
              <w:t xml:space="preserve">Limite de répartition : </w:t>
            </w:r>
            <w:r w:rsidRPr="00410B20">
              <w:rPr>
                <w:rFonts w:ascii="Arial Narrow" w:hAnsi="Arial Narrow"/>
                <w:sz w:val="22"/>
                <w:szCs w:val="22"/>
                <w:lang w:eastAsia="fr-FR"/>
              </w:rPr>
              <w:br/>
              <w:t xml:space="preserve">143 + 12 = 155 &gt; à 150 </w:t>
            </w:r>
            <w:r w:rsidRPr="00410B20">
              <w:rPr>
                <w:rFonts w:ascii="Arial Narrow" w:hAnsi="Arial Narrow"/>
                <w:sz w:val="22"/>
                <w:szCs w:val="22"/>
                <w:lang w:eastAsia="fr-FR"/>
              </w:rPr>
              <w:br/>
              <w:t xml:space="preserve">Répartition : 150 - 142 = 8 x 130/142 = 7,32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7 </w:t>
            </w:r>
            <w:r w:rsidRPr="00410B20">
              <w:rPr>
                <w:rFonts w:ascii="Arial Narrow" w:hAnsi="Arial Narrow"/>
                <w:sz w:val="22"/>
                <w:szCs w:val="22"/>
                <w:lang w:eastAsia="fr-FR"/>
              </w:rPr>
              <w:br/>
              <w:t xml:space="preserve">Régime général : 130 + 7 = 137 </w:t>
            </w:r>
            <w:r w:rsidRPr="00410B20">
              <w:rPr>
                <w:rFonts w:ascii="Arial Narrow" w:hAnsi="Arial Narrow"/>
                <w:sz w:val="22"/>
                <w:szCs w:val="22"/>
                <w:lang w:eastAsia="fr-FR"/>
              </w:rPr>
              <w:br/>
              <w:t>Pension : 137/150</w:t>
            </w:r>
          </w:p>
        </w:tc>
        <w:tc>
          <w:tcPr>
            <w:tcW w:w="2500" w:type="pct"/>
            <w:tcBorders>
              <w:top w:val="outset" w:sz="6" w:space="0" w:color="auto"/>
              <w:left w:val="outset" w:sz="6" w:space="0" w:color="auto"/>
              <w:bottom w:val="outset" w:sz="6" w:space="0" w:color="auto"/>
              <w:right w:val="outset" w:sz="6" w:space="0" w:color="auto"/>
            </w:tcBorders>
            <w:hideMark/>
          </w:tcPr>
          <w:p w14:paraId="00B62E2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globale : </w:t>
            </w:r>
            <w:r w:rsidRPr="00410B20">
              <w:rPr>
                <w:rFonts w:ascii="Arial Narrow" w:hAnsi="Arial Narrow"/>
                <w:sz w:val="22"/>
                <w:szCs w:val="22"/>
                <w:lang w:eastAsia="fr-FR"/>
              </w:rPr>
              <w:br/>
              <w:t xml:space="preserve">130 + 12 + 6 = 148 &lt; à 150 </w:t>
            </w:r>
            <w:r w:rsidRPr="00410B20">
              <w:rPr>
                <w:rFonts w:ascii="Arial Narrow" w:hAnsi="Arial Narrow"/>
                <w:sz w:val="22"/>
                <w:szCs w:val="22"/>
                <w:lang w:eastAsia="fr-FR"/>
              </w:rPr>
              <w:br/>
              <w:t>Droit à la majoration</w:t>
            </w:r>
            <w:r w:rsidRPr="00410B20">
              <w:rPr>
                <w:rFonts w:ascii="Arial Narrow" w:hAnsi="Arial Narrow"/>
                <w:sz w:val="22"/>
                <w:szCs w:val="22"/>
                <w:lang w:eastAsia="fr-FR"/>
              </w:rPr>
              <w:br/>
              <w:t xml:space="preserve">137 + 12 + 6 = 155 &gt; à 150 </w:t>
            </w:r>
            <w:r w:rsidRPr="00410B20">
              <w:rPr>
                <w:rFonts w:ascii="Arial Narrow" w:hAnsi="Arial Narrow"/>
                <w:sz w:val="22"/>
                <w:szCs w:val="22"/>
                <w:lang w:eastAsia="fr-FR"/>
              </w:rPr>
              <w:br/>
              <w:t xml:space="preserve">Pension : 150/150 </w:t>
            </w:r>
          </w:p>
          <w:p w14:paraId="681658F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proratisée : </w:t>
            </w:r>
            <w:r w:rsidRPr="00410B20">
              <w:rPr>
                <w:rFonts w:ascii="Arial Narrow" w:hAnsi="Arial Narrow"/>
                <w:sz w:val="22"/>
                <w:szCs w:val="22"/>
                <w:lang w:eastAsia="fr-FR"/>
              </w:rPr>
              <w:br/>
              <w:t xml:space="preserve">Limite de répartition : 155 &gt; à 150 </w:t>
            </w:r>
            <w:r w:rsidRPr="00410B20">
              <w:rPr>
                <w:rFonts w:ascii="Arial Narrow" w:hAnsi="Arial Narrow"/>
                <w:sz w:val="22"/>
                <w:szCs w:val="22"/>
                <w:lang w:eastAsia="fr-FR"/>
              </w:rPr>
              <w:br/>
              <w:t xml:space="preserve">Répartition : 150 - 142 = 8 x 130/142 = 7,32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7 </w:t>
            </w:r>
            <w:r w:rsidRPr="00410B20">
              <w:rPr>
                <w:rFonts w:ascii="Arial Narrow" w:hAnsi="Arial Narrow"/>
                <w:sz w:val="22"/>
                <w:szCs w:val="22"/>
                <w:lang w:eastAsia="fr-FR"/>
              </w:rPr>
              <w:br/>
              <w:t xml:space="preserve">Régime général : 130 + 7 = 137 </w:t>
            </w:r>
            <w:r w:rsidRPr="00410B20">
              <w:rPr>
                <w:rFonts w:ascii="Arial Narrow" w:hAnsi="Arial Narrow"/>
                <w:sz w:val="22"/>
                <w:szCs w:val="22"/>
                <w:lang w:eastAsia="fr-FR"/>
              </w:rPr>
              <w:br/>
              <w:t xml:space="preserve">Pension globale (150/150) x 137/150 </w:t>
            </w:r>
          </w:p>
        </w:tc>
      </w:tr>
    </w:tbl>
    <w:p w14:paraId="547CFC48"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r w:rsidRPr="00410B20">
        <w:rPr>
          <w:rFonts w:ascii="Arial Narrow" w:hAnsi="Arial Narrow"/>
          <w:b/>
          <w:bCs/>
          <w:kern w:val="36"/>
          <w:sz w:val="22"/>
          <w:szCs w:val="22"/>
          <w:lang w:eastAsia="fr-FR"/>
        </w:rPr>
        <w:t xml:space="preserve">5 - Trois régimes de base français et un autre </w:t>
      </w:r>
      <w:proofErr w:type="spellStart"/>
      <w:r w:rsidRPr="00410B20">
        <w:rPr>
          <w:rFonts w:ascii="Arial Narrow" w:hAnsi="Arial Narrow"/>
          <w:b/>
          <w:bCs/>
          <w:kern w:val="36"/>
          <w:sz w:val="22"/>
          <w:szCs w:val="22"/>
          <w:lang w:eastAsia="fr-FR"/>
        </w:rPr>
        <w:t>Etat</w:t>
      </w:r>
      <w:proofErr w:type="spellEnd"/>
      <w:r w:rsidRPr="00410B20">
        <w:rPr>
          <w:rFonts w:ascii="Arial Narrow" w:hAnsi="Arial Narrow"/>
          <w:b/>
          <w:bCs/>
          <w:kern w:val="36"/>
          <w:sz w:val="22"/>
          <w:szCs w:val="22"/>
          <w:lang w:eastAsia="fr-FR"/>
        </w:rPr>
        <w:t xml:space="preserve"> membre </w:t>
      </w:r>
    </w:p>
    <w:p w14:paraId="59E72BF3"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Assuré âgé de 66 ans au 1er mai 2004</w:t>
      </w:r>
    </w:p>
    <w:p w14:paraId="148DE24C"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Trimestres d'ajournement : 4</w:t>
      </w:r>
    </w:p>
    <w:p w14:paraId="222F28FF"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Pourcentage de majoration : 4 x 2,5 = 10 % </w:t>
      </w:r>
    </w:p>
    <w:p w14:paraId="064478A3"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130 trimestres au régime général </w:t>
      </w:r>
    </w:p>
    <w:p w14:paraId="0BD4A8F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2 trimestres au régime des salariés agricoles </w:t>
      </w:r>
    </w:p>
    <w:p w14:paraId="78628B2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10 trimestres au régime spécial </w:t>
      </w:r>
    </w:p>
    <w:p w14:paraId="77805FCE"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u w:val="single"/>
          <w:lang w:eastAsia="fr-FR"/>
        </w:rPr>
        <w:t xml:space="preserve">   6 </w:t>
      </w:r>
      <w:r w:rsidRPr="00410B20">
        <w:rPr>
          <w:rFonts w:ascii="Arial Narrow" w:hAnsi="Arial Narrow"/>
          <w:sz w:val="22"/>
          <w:szCs w:val="22"/>
          <w:lang w:eastAsia="fr-FR"/>
        </w:rPr>
        <w:t xml:space="preserve">trimestres en Allemagne </w:t>
      </w:r>
    </w:p>
    <w:p w14:paraId="12E8548E"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148 trimestres au total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242AFB57"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760082A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0CA1544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communautaire</w:t>
            </w:r>
          </w:p>
        </w:tc>
      </w:tr>
      <w:tr w:rsidR="00E97868" w:rsidRPr="00410B20" w14:paraId="7D9226F5"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1FF90064"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130 + 2 + 10 = 142 &lt; à 150 </w:t>
            </w:r>
            <w:r w:rsidRPr="00410B20">
              <w:rPr>
                <w:rFonts w:ascii="Arial Narrow" w:hAnsi="Arial Narrow"/>
                <w:sz w:val="22"/>
                <w:szCs w:val="22"/>
                <w:lang w:eastAsia="fr-FR"/>
              </w:rPr>
              <w:br/>
              <w:t xml:space="preserve">Droit à la majoration. </w:t>
            </w:r>
            <w:r w:rsidRPr="00410B20">
              <w:rPr>
                <w:rFonts w:ascii="Arial Narrow" w:hAnsi="Arial Narrow"/>
                <w:sz w:val="22"/>
                <w:szCs w:val="22"/>
                <w:lang w:eastAsia="fr-FR"/>
              </w:rPr>
              <w:br/>
              <w:t xml:space="preserve">130 + (130 x 10 %) = 143 </w:t>
            </w:r>
            <w:r w:rsidRPr="00410B20">
              <w:rPr>
                <w:rFonts w:ascii="Arial Narrow" w:hAnsi="Arial Narrow"/>
                <w:sz w:val="22"/>
                <w:szCs w:val="22"/>
                <w:lang w:eastAsia="fr-FR"/>
              </w:rPr>
              <w:br/>
              <w:t xml:space="preserve">Limite de répartition : </w:t>
            </w:r>
            <w:r w:rsidRPr="00410B20">
              <w:rPr>
                <w:rFonts w:ascii="Arial Narrow" w:hAnsi="Arial Narrow"/>
                <w:sz w:val="22"/>
                <w:szCs w:val="22"/>
                <w:lang w:eastAsia="fr-FR"/>
              </w:rPr>
              <w:br/>
              <w:t xml:space="preserve">143 + 2 + 10 = 155 &gt; à 150 </w:t>
            </w:r>
            <w:r w:rsidRPr="00410B20">
              <w:rPr>
                <w:rFonts w:ascii="Arial Narrow" w:hAnsi="Arial Narrow"/>
                <w:sz w:val="22"/>
                <w:szCs w:val="22"/>
                <w:lang w:eastAsia="fr-FR"/>
              </w:rPr>
              <w:br/>
              <w:t xml:space="preserve">Répartition : 150 - 132 = 18 x 130/132 = 17,72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18</w:t>
            </w:r>
            <w:r w:rsidRPr="00410B20">
              <w:rPr>
                <w:rFonts w:ascii="Arial Narrow" w:hAnsi="Arial Narrow"/>
                <w:sz w:val="22"/>
                <w:szCs w:val="22"/>
                <w:lang w:eastAsia="fr-FR"/>
              </w:rPr>
              <w:br/>
              <w:t xml:space="preserve">18 &gt; 13 = retenir 13 trimestres de majoration </w:t>
            </w:r>
            <w:r w:rsidRPr="00410B20">
              <w:rPr>
                <w:rFonts w:ascii="Arial Narrow" w:hAnsi="Arial Narrow"/>
                <w:sz w:val="22"/>
                <w:szCs w:val="22"/>
                <w:lang w:eastAsia="fr-FR"/>
              </w:rPr>
              <w:br/>
              <w:t xml:space="preserve">Durée majorée au régime général : 130 + 13 = 143 </w:t>
            </w:r>
            <w:r w:rsidRPr="00410B20">
              <w:rPr>
                <w:rFonts w:ascii="Arial Narrow" w:hAnsi="Arial Narrow"/>
                <w:sz w:val="22"/>
                <w:szCs w:val="22"/>
                <w:lang w:eastAsia="fr-FR"/>
              </w:rPr>
              <w:br/>
              <w:t xml:space="preserve">Pension : 143/150 </w:t>
            </w:r>
          </w:p>
        </w:tc>
        <w:tc>
          <w:tcPr>
            <w:tcW w:w="2500" w:type="pct"/>
            <w:tcBorders>
              <w:top w:val="outset" w:sz="6" w:space="0" w:color="auto"/>
              <w:left w:val="outset" w:sz="6" w:space="0" w:color="auto"/>
              <w:bottom w:val="outset" w:sz="6" w:space="0" w:color="auto"/>
              <w:right w:val="outset" w:sz="6" w:space="0" w:color="auto"/>
            </w:tcBorders>
            <w:hideMark/>
          </w:tcPr>
          <w:p w14:paraId="2E90B04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globale : </w:t>
            </w:r>
            <w:r w:rsidRPr="00410B20">
              <w:rPr>
                <w:rFonts w:ascii="Arial Narrow" w:hAnsi="Arial Narrow"/>
                <w:sz w:val="22"/>
                <w:szCs w:val="22"/>
                <w:lang w:eastAsia="fr-FR"/>
              </w:rPr>
              <w:br/>
              <w:t xml:space="preserve">130 + 2 + 10 + 6 = 148 &lt; à 150 </w:t>
            </w:r>
            <w:r w:rsidRPr="00410B20">
              <w:rPr>
                <w:rFonts w:ascii="Arial Narrow" w:hAnsi="Arial Narrow"/>
                <w:sz w:val="22"/>
                <w:szCs w:val="22"/>
                <w:lang w:eastAsia="fr-FR"/>
              </w:rPr>
              <w:br/>
              <w:t xml:space="preserve">Droit à la majoration. 143 + 2 + 10 + 6 = 161 &gt; à 150 </w:t>
            </w:r>
            <w:r w:rsidRPr="00410B20">
              <w:rPr>
                <w:rFonts w:ascii="Arial Narrow" w:hAnsi="Arial Narrow"/>
                <w:sz w:val="22"/>
                <w:szCs w:val="22"/>
                <w:lang w:eastAsia="fr-FR"/>
              </w:rPr>
              <w:br/>
              <w:t xml:space="preserve">Pension : 150/150 </w:t>
            </w:r>
          </w:p>
          <w:p w14:paraId="7FC682B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proratisée : </w:t>
            </w:r>
            <w:r w:rsidRPr="00410B20">
              <w:rPr>
                <w:rFonts w:ascii="Arial Narrow" w:hAnsi="Arial Narrow"/>
                <w:sz w:val="22"/>
                <w:szCs w:val="22"/>
                <w:lang w:eastAsia="fr-FR"/>
              </w:rPr>
              <w:br/>
              <w:t xml:space="preserve">Limite de répartition : 161 &gt; à 150 </w:t>
            </w:r>
            <w:r w:rsidRPr="00410B20">
              <w:rPr>
                <w:rFonts w:ascii="Arial Narrow" w:hAnsi="Arial Narrow"/>
                <w:sz w:val="22"/>
                <w:szCs w:val="22"/>
                <w:lang w:eastAsia="fr-FR"/>
              </w:rPr>
              <w:br/>
              <w:t xml:space="preserve">Répartition : 150 - 132 = 18 x 130/132 = 17,72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18 </w:t>
            </w:r>
            <w:r w:rsidRPr="00410B20">
              <w:rPr>
                <w:rFonts w:ascii="Arial Narrow" w:hAnsi="Arial Narrow"/>
                <w:sz w:val="22"/>
                <w:szCs w:val="22"/>
                <w:lang w:eastAsia="fr-FR"/>
              </w:rPr>
              <w:br/>
              <w:t xml:space="preserve">18 &gt; à 13 = retenir 13 trimestres de majoration. </w:t>
            </w:r>
            <w:r w:rsidRPr="00410B20">
              <w:rPr>
                <w:rFonts w:ascii="Arial Narrow" w:hAnsi="Arial Narrow"/>
                <w:sz w:val="22"/>
                <w:szCs w:val="22"/>
                <w:lang w:eastAsia="fr-FR"/>
              </w:rPr>
              <w:br/>
              <w:t xml:space="preserve">Durée majorée au régime général : 130 + 13 = 143 </w:t>
            </w:r>
            <w:r w:rsidRPr="00410B20">
              <w:rPr>
                <w:rFonts w:ascii="Arial Narrow" w:hAnsi="Arial Narrow"/>
                <w:sz w:val="22"/>
                <w:szCs w:val="22"/>
                <w:lang w:eastAsia="fr-FR"/>
              </w:rPr>
              <w:br/>
              <w:t xml:space="preserve">Pension globale (150/150) x 143/150 </w:t>
            </w:r>
          </w:p>
        </w:tc>
      </w:tr>
    </w:tbl>
    <w:p w14:paraId="6AED7BEA"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34" w:name="63"/>
      <w:bookmarkEnd w:id="34"/>
      <w:r w:rsidRPr="00410B20">
        <w:rPr>
          <w:rFonts w:ascii="Arial Narrow" w:hAnsi="Arial Narrow"/>
          <w:b/>
          <w:bCs/>
          <w:sz w:val="22"/>
          <w:szCs w:val="22"/>
          <w:lang w:eastAsia="fr-FR"/>
        </w:rPr>
        <w:t xml:space="preserve">63 - La majoration dans le cadre des accords bilatéraux de sécurité sociale </w:t>
      </w:r>
    </w:p>
    <w:p w14:paraId="33B7A40A"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5" w:name="631"/>
      <w:bookmarkEnd w:id="35"/>
      <w:r w:rsidRPr="00410B20">
        <w:rPr>
          <w:rFonts w:ascii="Arial Narrow" w:hAnsi="Arial Narrow"/>
          <w:b/>
          <w:bCs/>
          <w:sz w:val="22"/>
          <w:szCs w:val="22"/>
          <w:lang w:eastAsia="fr-FR"/>
        </w:rPr>
        <w:t xml:space="preserve">631 - Accords prévoyant la comparaison entre la pension nationale et la pension conventionnelle proratisée limitée à la durée maximale (Tunisie, Chili ...) </w:t>
      </w:r>
    </w:p>
    <w:p w14:paraId="271CD9FE"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règles fixées au </w:t>
      </w:r>
      <w:hyperlink r:id="rId91" w:anchor="61" w:history="1">
        <w:r w:rsidRPr="00410B20">
          <w:rPr>
            <w:rFonts w:ascii="Arial Narrow" w:hAnsi="Arial Narrow"/>
            <w:color w:val="0000FF"/>
            <w:sz w:val="22"/>
            <w:szCs w:val="22"/>
            <w:u w:val="single"/>
            <w:lang w:eastAsia="fr-FR"/>
          </w:rPr>
          <w:t>point 61</w:t>
        </w:r>
      </w:hyperlink>
      <w:r w:rsidRPr="00410B20">
        <w:rPr>
          <w:rFonts w:ascii="Arial Narrow" w:hAnsi="Arial Narrow"/>
          <w:sz w:val="22"/>
          <w:szCs w:val="22"/>
          <w:lang w:eastAsia="fr-FR"/>
        </w:rPr>
        <w:t xml:space="preserve"> s'appliquent. Cependant, les périodes prises en compte sont celles des régimes de base français et de l'autre </w:t>
      </w:r>
      <w:proofErr w:type="spellStart"/>
      <w:r w:rsidRPr="00410B20">
        <w:rPr>
          <w:rFonts w:ascii="Arial Narrow" w:hAnsi="Arial Narrow"/>
          <w:sz w:val="22"/>
          <w:szCs w:val="22"/>
          <w:lang w:eastAsia="fr-FR"/>
        </w:rPr>
        <w:t>Etat</w:t>
      </w:r>
      <w:proofErr w:type="spellEnd"/>
      <w:r w:rsidRPr="00410B20">
        <w:rPr>
          <w:rFonts w:ascii="Arial Narrow" w:hAnsi="Arial Narrow"/>
          <w:sz w:val="22"/>
          <w:szCs w:val="22"/>
          <w:lang w:eastAsia="fr-FR"/>
        </w:rPr>
        <w:t xml:space="preserve"> entrant dans les champs de l'accord mis en œuvre. </w:t>
      </w:r>
    </w:p>
    <w:p w14:paraId="18E3AE4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Exemple </w:t>
      </w:r>
    </w:p>
    <w:p w14:paraId="71A0CA4D"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Assuré âgé de 66 ans au 1er mai 2004</w:t>
      </w:r>
    </w:p>
    <w:p w14:paraId="407DF23F"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Trimestres d'ajournement : 4</w:t>
      </w:r>
    </w:p>
    <w:p w14:paraId="3AC3218B"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Pourcentage de majoration : 10 % </w:t>
      </w:r>
    </w:p>
    <w:p w14:paraId="6AEAB659"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140 trimestres au régime général</w:t>
      </w:r>
    </w:p>
    <w:p w14:paraId="496260E7"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lastRenderedPageBreak/>
        <w:t xml:space="preserve">8 trimestres en Tunisie </w:t>
      </w:r>
    </w:p>
    <w:p w14:paraId="5E2C5F6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22 trimestres au régime des </w:t>
      </w:r>
      <w:proofErr w:type="spellStart"/>
      <w:r w:rsidRPr="00410B20">
        <w:rPr>
          <w:rFonts w:ascii="Arial Narrow" w:hAnsi="Arial Narrow"/>
          <w:sz w:val="22"/>
          <w:szCs w:val="22"/>
          <w:lang w:eastAsia="fr-FR"/>
        </w:rPr>
        <w:t>non salariés</w:t>
      </w:r>
      <w:proofErr w:type="spellEnd"/>
      <w:r w:rsidRPr="00410B20">
        <w:rPr>
          <w:rFonts w:ascii="Arial Narrow" w:hAnsi="Arial Narrow"/>
          <w:sz w:val="22"/>
          <w:szCs w:val="22"/>
          <w:lang w:eastAsia="fr-FR"/>
        </w:rPr>
        <w:t xml:space="preserve"> hors champ de l'accord et exclu de la répartition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0EE87713"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6754B1F5"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nationale</w:t>
            </w:r>
          </w:p>
        </w:tc>
        <w:tc>
          <w:tcPr>
            <w:tcW w:w="2500" w:type="pct"/>
            <w:tcBorders>
              <w:top w:val="outset" w:sz="6" w:space="0" w:color="auto"/>
              <w:left w:val="outset" w:sz="6" w:space="0" w:color="auto"/>
              <w:bottom w:val="outset" w:sz="6" w:space="0" w:color="auto"/>
              <w:right w:val="outset" w:sz="6" w:space="0" w:color="auto"/>
            </w:tcBorders>
            <w:hideMark/>
          </w:tcPr>
          <w:p w14:paraId="373BDF0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conventionnelle</w:t>
            </w:r>
          </w:p>
        </w:tc>
      </w:tr>
      <w:tr w:rsidR="00E97868" w:rsidRPr="00410B20" w14:paraId="1F83C9F3"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72CD1B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140 + 22 = 162 &gt; à 150 </w:t>
            </w:r>
            <w:r w:rsidRPr="00410B20">
              <w:rPr>
                <w:rFonts w:ascii="Arial Narrow" w:hAnsi="Arial Narrow"/>
                <w:sz w:val="22"/>
                <w:szCs w:val="22"/>
                <w:lang w:eastAsia="fr-FR"/>
              </w:rPr>
              <w:br/>
              <w:t xml:space="preserve">Pas de droit à la majoration </w:t>
            </w:r>
          </w:p>
        </w:tc>
        <w:tc>
          <w:tcPr>
            <w:tcW w:w="2500" w:type="pct"/>
            <w:tcBorders>
              <w:top w:val="outset" w:sz="6" w:space="0" w:color="auto"/>
              <w:left w:val="outset" w:sz="6" w:space="0" w:color="auto"/>
              <w:bottom w:val="outset" w:sz="6" w:space="0" w:color="auto"/>
              <w:right w:val="outset" w:sz="6" w:space="0" w:color="auto"/>
            </w:tcBorders>
            <w:hideMark/>
          </w:tcPr>
          <w:p w14:paraId="5D76541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Pension globale : 140 + 8 = 148 &lt; à 150 </w:t>
            </w:r>
            <w:r w:rsidRPr="00410B20">
              <w:rPr>
                <w:rFonts w:ascii="Arial Narrow" w:hAnsi="Arial Narrow"/>
                <w:sz w:val="22"/>
                <w:szCs w:val="22"/>
                <w:lang w:eastAsia="fr-FR"/>
              </w:rPr>
              <w:br/>
              <w:t xml:space="preserve">Droit à la majoration. 140 + (140 x 10 %) = 154 + 8 = 162 </w:t>
            </w:r>
            <w:r w:rsidRPr="00410B20">
              <w:rPr>
                <w:rFonts w:ascii="Arial Narrow" w:hAnsi="Arial Narrow"/>
                <w:sz w:val="22"/>
                <w:szCs w:val="22"/>
                <w:lang w:eastAsia="fr-FR"/>
              </w:rPr>
              <w:br/>
              <w:t xml:space="preserve">Pension globale : 150/150 </w:t>
            </w:r>
            <w:r w:rsidRPr="00410B20">
              <w:rPr>
                <w:rFonts w:ascii="Arial Narrow" w:hAnsi="Arial Narrow"/>
                <w:sz w:val="22"/>
                <w:szCs w:val="22"/>
                <w:lang w:eastAsia="fr-FR"/>
              </w:rPr>
              <w:br/>
              <w:t xml:space="preserve">Pension proratisée : Pension globale (150/150) x 150/150 </w:t>
            </w:r>
          </w:p>
        </w:tc>
      </w:tr>
    </w:tbl>
    <w:p w14:paraId="1DE7247B"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6" w:name="632"/>
      <w:bookmarkEnd w:id="36"/>
      <w:r w:rsidRPr="00410B20">
        <w:rPr>
          <w:rFonts w:ascii="Arial Narrow" w:hAnsi="Arial Narrow"/>
          <w:b/>
          <w:bCs/>
          <w:sz w:val="22"/>
          <w:szCs w:val="22"/>
          <w:lang w:eastAsia="fr-FR"/>
        </w:rPr>
        <w:t>632 - Accords prévoyant la liquidation séparée ou, si besoin est, la totalisation des périodes (ex : Algérie ...)</w:t>
      </w:r>
    </w:p>
    <w:p w14:paraId="476F34C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 montant de la pension est déterminé sans totaliser les périodes accomplies dans l'autre </w:t>
      </w:r>
      <w:proofErr w:type="spellStart"/>
      <w:r w:rsidRPr="00410B20">
        <w:rPr>
          <w:rFonts w:ascii="Arial Narrow" w:hAnsi="Arial Narrow"/>
          <w:sz w:val="22"/>
          <w:szCs w:val="22"/>
          <w:lang w:eastAsia="fr-FR"/>
        </w:rPr>
        <w:t>Etat</w:t>
      </w:r>
      <w:proofErr w:type="spellEnd"/>
      <w:r w:rsidRPr="00410B20">
        <w:rPr>
          <w:rFonts w:ascii="Arial Narrow" w:hAnsi="Arial Narrow"/>
          <w:sz w:val="22"/>
          <w:szCs w:val="22"/>
          <w:lang w:eastAsia="fr-FR"/>
        </w:rPr>
        <w:t xml:space="preserve">, et compte tenu des seules périodes accomplies au régime général. Il en résulte que les règles développées au </w:t>
      </w:r>
      <w:hyperlink r:id="rId92" w:anchor="32" w:history="1">
        <w:r w:rsidRPr="00410B20">
          <w:rPr>
            <w:rFonts w:ascii="Arial Narrow" w:hAnsi="Arial Narrow"/>
            <w:color w:val="0000FF"/>
            <w:sz w:val="22"/>
            <w:szCs w:val="22"/>
            <w:u w:val="single"/>
            <w:lang w:eastAsia="fr-FR"/>
          </w:rPr>
          <w:t>point 32</w:t>
        </w:r>
      </w:hyperlink>
      <w:r w:rsidRPr="00410B20">
        <w:rPr>
          <w:rFonts w:ascii="Arial Narrow" w:hAnsi="Arial Narrow"/>
          <w:sz w:val="22"/>
          <w:szCs w:val="22"/>
          <w:lang w:eastAsia="fr-FR"/>
        </w:rPr>
        <w:t xml:space="preserve"> et au </w:t>
      </w:r>
      <w:hyperlink r:id="rId93" w:anchor="4" w:history="1">
        <w:r w:rsidRPr="00410B20">
          <w:rPr>
            <w:rFonts w:ascii="Arial Narrow" w:hAnsi="Arial Narrow"/>
            <w:color w:val="0000FF"/>
            <w:sz w:val="22"/>
            <w:szCs w:val="22"/>
            <w:u w:val="single"/>
            <w:lang w:eastAsia="fr-FR"/>
          </w:rPr>
          <w:t>point 4</w:t>
        </w:r>
      </w:hyperlink>
      <w:r w:rsidRPr="00410B20">
        <w:rPr>
          <w:rFonts w:ascii="Arial Narrow" w:hAnsi="Arial Narrow"/>
          <w:sz w:val="22"/>
          <w:szCs w:val="22"/>
          <w:lang w:eastAsia="fr-FR"/>
        </w:rPr>
        <w:t xml:space="preserve"> sont mises en œuvre. </w:t>
      </w:r>
    </w:p>
    <w:p w14:paraId="1049D6E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Exemple </w:t>
      </w:r>
    </w:p>
    <w:p w14:paraId="7BC5E608"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Assuré âgé de 66 ans au 1er mai 2004</w:t>
      </w:r>
    </w:p>
    <w:p w14:paraId="7216AEC0"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Trimestres d'ajournement : 4</w:t>
      </w:r>
    </w:p>
    <w:p w14:paraId="6B3AE0AD"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Pourcentage de majoration : 4 x 2,5 = 10 % </w:t>
      </w:r>
    </w:p>
    <w:p w14:paraId="4CCA407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w:t>
      </w:r>
      <w:proofErr w:type="gramStart"/>
      <w:r w:rsidRPr="00410B20">
        <w:rPr>
          <w:rFonts w:ascii="Arial Narrow" w:hAnsi="Arial Narrow"/>
          <w:sz w:val="22"/>
          <w:szCs w:val="22"/>
          <w:lang w:eastAsia="fr-FR"/>
        </w:rPr>
        <w:t>96  trimestres</w:t>
      </w:r>
      <w:proofErr w:type="gramEnd"/>
      <w:r w:rsidRPr="00410B20">
        <w:rPr>
          <w:rFonts w:ascii="Arial Narrow" w:hAnsi="Arial Narrow"/>
          <w:sz w:val="22"/>
          <w:szCs w:val="22"/>
          <w:lang w:eastAsia="fr-FR"/>
        </w:rPr>
        <w:t xml:space="preserve"> au régime général </w:t>
      </w:r>
    </w:p>
    <w:p w14:paraId="0617D333" w14:textId="77777777" w:rsidR="00E97868" w:rsidRPr="00410B20" w:rsidRDefault="00E97868" w:rsidP="00410B20">
      <w:pPr>
        <w:spacing w:before="0"/>
        <w:rPr>
          <w:rFonts w:ascii="Arial Narrow" w:hAnsi="Arial Narrow"/>
          <w:sz w:val="22"/>
          <w:szCs w:val="22"/>
          <w:lang w:eastAsia="fr-FR"/>
        </w:rPr>
      </w:pPr>
      <w:proofErr w:type="gramStart"/>
      <w:r w:rsidRPr="00410B20">
        <w:rPr>
          <w:rFonts w:ascii="Arial Narrow" w:hAnsi="Arial Narrow"/>
          <w:sz w:val="22"/>
          <w:szCs w:val="22"/>
          <w:u w:val="single"/>
          <w:lang w:eastAsia="fr-FR"/>
        </w:rPr>
        <w:t>48</w:t>
      </w:r>
      <w:r w:rsidRPr="00410B20">
        <w:rPr>
          <w:rFonts w:ascii="Arial Narrow" w:hAnsi="Arial Narrow"/>
          <w:sz w:val="22"/>
          <w:szCs w:val="22"/>
          <w:lang w:eastAsia="fr-FR"/>
        </w:rPr>
        <w:t>  trimestres</w:t>
      </w:r>
      <w:proofErr w:type="gramEnd"/>
      <w:r w:rsidRPr="00410B20">
        <w:rPr>
          <w:rFonts w:ascii="Arial Narrow" w:hAnsi="Arial Narrow"/>
          <w:sz w:val="22"/>
          <w:szCs w:val="22"/>
          <w:lang w:eastAsia="fr-FR"/>
        </w:rPr>
        <w:t xml:space="preserve"> au régime des salariés agricoles</w:t>
      </w:r>
    </w:p>
    <w:p w14:paraId="5B0E0752" w14:textId="77777777" w:rsidR="00E97868" w:rsidRPr="00410B20" w:rsidRDefault="00E97868" w:rsidP="00410B20">
      <w:pPr>
        <w:spacing w:before="0"/>
        <w:rPr>
          <w:rFonts w:ascii="Arial Narrow" w:hAnsi="Arial Narrow"/>
          <w:sz w:val="22"/>
          <w:szCs w:val="22"/>
          <w:lang w:eastAsia="fr-FR"/>
        </w:rPr>
      </w:pPr>
      <w:proofErr w:type="gramStart"/>
      <w:r w:rsidRPr="00410B20">
        <w:rPr>
          <w:rFonts w:ascii="Arial Narrow" w:hAnsi="Arial Narrow"/>
          <w:sz w:val="22"/>
          <w:szCs w:val="22"/>
          <w:lang w:eastAsia="fr-FR"/>
        </w:rPr>
        <w:t>144  trimestres</w:t>
      </w:r>
      <w:proofErr w:type="gramEnd"/>
      <w:r w:rsidRPr="00410B20">
        <w:rPr>
          <w:rFonts w:ascii="Arial Narrow" w:hAnsi="Arial Narrow"/>
          <w:sz w:val="22"/>
          <w:szCs w:val="22"/>
          <w:lang w:eastAsia="fr-FR"/>
        </w:rPr>
        <w:t xml:space="preserve"> &lt; à 150 </w:t>
      </w:r>
    </w:p>
    <w:p w14:paraId="443BACAE"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Droit à la majoration </w:t>
      </w:r>
    </w:p>
    <w:p w14:paraId="405C6B8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96 + (96 x 10 %) = 96 + 9,6 = 105,6 = 106 </w:t>
      </w:r>
    </w:p>
    <w:p w14:paraId="3495C52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106 + 48 = 154 &gt; à 150 --&gt; répartition </w:t>
      </w:r>
    </w:p>
    <w:p w14:paraId="70B84778"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150 - 144 = 6 x 96/144 = 4</w:t>
      </w:r>
    </w:p>
    <w:p w14:paraId="689AC78B"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Régime général = 96 + 4 = 100/150 </w:t>
      </w:r>
    </w:p>
    <w:p w14:paraId="14E61091"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7" w:name="633"/>
      <w:bookmarkEnd w:id="37"/>
      <w:r w:rsidRPr="00410B20">
        <w:rPr>
          <w:rFonts w:ascii="Arial Narrow" w:hAnsi="Arial Narrow"/>
          <w:b/>
          <w:bCs/>
          <w:sz w:val="22"/>
          <w:szCs w:val="22"/>
          <w:lang w:eastAsia="fr-FR"/>
        </w:rPr>
        <w:t xml:space="preserve">633 - Accords prévoyant un droit d'option entre l'application conjointe et l'application séparée des législations (ex : Israël, Niger ...) </w:t>
      </w:r>
    </w:p>
    <w:p w14:paraId="591641D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La liquidation séparée s'effectue en fonction de la seule législation nationale. La totalisation - proratisation s'effectue selon les champs respectifs des accords. </w:t>
      </w:r>
    </w:p>
    <w:p w14:paraId="45E8098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Le prorata-</w:t>
      </w:r>
      <w:proofErr w:type="spellStart"/>
      <w:r w:rsidRPr="00410B20">
        <w:rPr>
          <w:rFonts w:ascii="Arial Narrow" w:hAnsi="Arial Narrow"/>
          <w:sz w:val="22"/>
          <w:szCs w:val="22"/>
          <w:lang w:eastAsia="fr-FR"/>
        </w:rPr>
        <w:t>temporis</w:t>
      </w:r>
      <w:proofErr w:type="spellEnd"/>
      <w:r w:rsidRPr="00410B20">
        <w:rPr>
          <w:rFonts w:ascii="Arial Narrow" w:hAnsi="Arial Narrow"/>
          <w:sz w:val="22"/>
          <w:szCs w:val="22"/>
          <w:lang w:eastAsia="fr-FR"/>
        </w:rPr>
        <w:t xml:space="preserve"> n'est en règle générale pas limité à la durée maximale prévue par la législation française telle que fixée au 3ème alinéa de l'</w:t>
      </w:r>
      <w:hyperlink r:id="rId94"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71C16922"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Exemple n° 1 </w:t>
      </w:r>
    </w:p>
    <w:p w14:paraId="23EB444D"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Assuré âgé de 66 ans au 1er mai 2004</w:t>
      </w:r>
    </w:p>
    <w:p w14:paraId="13A7F6B2"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Trimestres d'ajournement : 4 </w:t>
      </w:r>
    </w:p>
    <w:p w14:paraId="2DAFD166"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Pourcentage de majoration : 4 x 2,5 = 10 %</w:t>
      </w:r>
    </w:p>
    <w:p w14:paraId="4D00FB83"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120 trimestres au régime général </w:t>
      </w:r>
    </w:p>
    <w:p w14:paraId="39BDB90A"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10 trimestres en Israël</w:t>
      </w:r>
    </w:p>
    <w:p w14:paraId="3E70966A"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  22 trimestres à un régime de </w:t>
      </w:r>
      <w:proofErr w:type="spellStart"/>
      <w:r w:rsidRPr="00410B20">
        <w:rPr>
          <w:rFonts w:ascii="Arial Narrow" w:hAnsi="Arial Narrow"/>
          <w:sz w:val="22"/>
          <w:szCs w:val="22"/>
          <w:lang w:eastAsia="fr-FR"/>
        </w:rPr>
        <w:t>non salariés</w:t>
      </w:r>
      <w:proofErr w:type="spellEnd"/>
      <w:r w:rsidRPr="00410B20">
        <w:rPr>
          <w:rFonts w:ascii="Arial Narrow" w:hAnsi="Arial Narrow"/>
          <w:sz w:val="22"/>
          <w:szCs w:val="22"/>
          <w:lang w:eastAsia="fr-FR"/>
        </w:rPr>
        <w:t xml:space="preserve"> visé par le champ de la convention et par la répartition de la majoration de plus de 65 ans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7502C175"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0473BE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Liquidation séparée</w:t>
            </w:r>
          </w:p>
        </w:tc>
        <w:tc>
          <w:tcPr>
            <w:tcW w:w="2500" w:type="pct"/>
            <w:tcBorders>
              <w:top w:val="outset" w:sz="6" w:space="0" w:color="auto"/>
              <w:left w:val="outset" w:sz="6" w:space="0" w:color="auto"/>
              <w:bottom w:val="outset" w:sz="6" w:space="0" w:color="auto"/>
              <w:right w:val="outset" w:sz="6" w:space="0" w:color="auto"/>
            </w:tcBorders>
            <w:hideMark/>
          </w:tcPr>
          <w:p w14:paraId="47D2974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conventionnelle</w:t>
            </w:r>
          </w:p>
        </w:tc>
      </w:tr>
      <w:tr w:rsidR="00E97868" w:rsidRPr="00410B20" w14:paraId="4EA35F00"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5C489F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120 + 22 = 142 &lt; à 150</w:t>
            </w:r>
            <w:r w:rsidRPr="00410B20">
              <w:rPr>
                <w:rFonts w:ascii="Arial Narrow" w:hAnsi="Arial Narrow"/>
                <w:sz w:val="22"/>
                <w:szCs w:val="22"/>
                <w:lang w:eastAsia="fr-FR"/>
              </w:rPr>
              <w:br/>
              <w:t>Droit à la majoration</w:t>
            </w:r>
            <w:r w:rsidRPr="00410B20">
              <w:rPr>
                <w:rFonts w:ascii="Arial Narrow" w:hAnsi="Arial Narrow"/>
                <w:sz w:val="22"/>
                <w:szCs w:val="22"/>
                <w:lang w:eastAsia="fr-FR"/>
              </w:rPr>
              <w:br/>
              <w:t>120 + (120 x 10 %) = 132</w:t>
            </w:r>
            <w:r w:rsidRPr="00410B20">
              <w:rPr>
                <w:rFonts w:ascii="Arial Narrow" w:hAnsi="Arial Narrow"/>
                <w:sz w:val="22"/>
                <w:szCs w:val="22"/>
                <w:lang w:eastAsia="fr-FR"/>
              </w:rPr>
              <w:br/>
              <w:t>132 + 22 = 154 &gt; à 150 --&gt; Répartition</w:t>
            </w:r>
            <w:r w:rsidRPr="00410B20">
              <w:rPr>
                <w:rFonts w:ascii="Arial Narrow" w:hAnsi="Arial Narrow"/>
                <w:sz w:val="22"/>
                <w:szCs w:val="22"/>
                <w:lang w:eastAsia="fr-FR"/>
              </w:rPr>
              <w:br/>
              <w:t xml:space="preserve">150 - 142 = 8 x 120/142 = 6,76 </w:t>
            </w:r>
            <w:proofErr w:type="gramStart"/>
            <w:r w:rsidRPr="00410B20">
              <w:rPr>
                <w:rFonts w:ascii="Arial Narrow" w:hAnsi="Arial Narrow"/>
                <w:sz w:val="22"/>
                <w:szCs w:val="22"/>
                <w:lang w:eastAsia="fr-FR"/>
              </w:rPr>
              <w:t>arrondi</w:t>
            </w:r>
            <w:proofErr w:type="gramEnd"/>
            <w:r w:rsidRPr="00410B20">
              <w:rPr>
                <w:rFonts w:ascii="Arial Narrow" w:hAnsi="Arial Narrow"/>
                <w:sz w:val="22"/>
                <w:szCs w:val="22"/>
                <w:lang w:eastAsia="fr-FR"/>
              </w:rPr>
              <w:t xml:space="preserve"> à 7 </w:t>
            </w:r>
            <w:r w:rsidRPr="00410B20">
              <w:rPr>
                <w:rFonts w:ascii="Arial Narrow" w:hAnsi="Arial Narrow"/>
                <w:sz w:val="22"/>
                <w:szCs w:val="22"/>
                <w:lang w:eastAsia="fr-FR"/>
              </w:rPr>
              <w:br/>
              <w:t xml:space="preserve">Régime général : 120 +7 = 127 </w:t>
            </w:r>
            <w:r w:rsidRPr="00410B20">
              <w:rPr>
                <w:rFonts w:ascii="Arial Narrow" w:hAnsi="Arial Narrow"/>
                <w:sz w:val="22"/>
                <w:szCs w:val="22"/>
                <w:lang w:eastAsia="fr-FR"/>
              </w:rPr>
              <w:br/>
              <w:t xml:space="preserve">Pension : 127/150 </w:t>
            </w:r>
          </w:p>
        </w:tc>
        <w:tc>
          <w:tcPr>
            <w:tcW w:w="2500" w:type="pct"/>
            <w:tcBorders>
              <w:top w:val="outset" w:sz="6" w:space="0" w:color="auto"/>
              <w:left w:val="outset" w:sz="6" w:space="0" w:color="auto"/>
              <w:bottom w:val="outset" w:sz="6" w:space="0" w:color="auto"/>
              <w:right w:val="outset" w:sz="6" w:space="0" w:color="auto"/>
            </w:tcBorders>
            <w:hideMark/>
          </w:tcPr>
          <w:p w14:paraId="5FEE525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globale conventionnelle</w:t>
            </w:r>
            <w:r w:rsidRPr="00410B20">
              <w:rPr>
                <w:rFonts w:ascii="Arial Narrow" w:hAnsi="Arial Narrow"/>
                <w:sz w:val="22"/>
                <w:szCs w:val="22"/>
                <w:lang w:eastAsia="fr-FR"/>
              </w:rPr>
              <w:br/>
              <w:t>120 + 22 +10 = 152 &gt; à 150</w:t>
            </w:r>
            <w:r w:rsidRPr="00410B20">
              <w:rPr>
                <w:rFonts w:ascii="Arial Narrow" w:hAnsi="Arial Narrow"/>
                <w:sz w:val="22"/>
                <w:szCs w:val="22"/>
                <w:lang w:eastAsia="fr-FR"/>
              </w:rPr>
              <w:br/>
              <w:t>Pas droit à la majoration</w:t>
            </w:r>
            <w:r w:rsidRPr="00410B20">
              <w:rPr>
                <w:rFonts w:ascii="Arial Narrow" w:hAnsi="Arial Narrow"/>
                <w:sz w:val="22"/>
                <w:szCs w:val="22"/>
                <w:lang w:eastAsia="fr-FR"/>
              </w:rPr>
              <w:br/>
              <w:t xml:space="preserve">Pension : 150/150 </w:t>
            </w:r>
          </w:p>
          <w:p w14:paraId="54DA1D5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proratisée</w:t>
            </w:r>
            <w:r w:rsidRPr="00410B20">
              <w:rPr>
                <w:rFonts w:ascii="Arial Narrow" w:hAnsi="Arial Narrow"/>
                <w:sz w:val="22"/>
                <w:szCs w:val="22"/>
                <w:lang w:eastAsia="fr-FR"/>
              </w:rPr>
              <w:br/>
              <w:t xml:space="preserve">Pension globale (150/150) x 120/152 </w:t>
            </w:r>
          </w:p>
        </w:tc>
      </w:tr>
    </w:tbl>
    <w:p w14:paraId="6C807424"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lastRenderedPageBreak/>
        <w:t xml:space="preserve">Exemple n° 2 </w:t>
      </w:r>
    </w:p>
    <w:p w14:paraId="16F46D8F"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60 trimestres au régime général </w:t>
      </w:r>
    </w:p>
    <w:p w14:paraId="3A1BD0C1"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25 trimestres au Niger </w:t>
      </w:r>
    </w:p>
    <w:p w14:paraId="582452BB" w14:textId="77777777" w:rsidR="00E97868" w:rsidRPr="00410B20" w:rsidRDefault="00E97868" w:rsidP="00410B20">
      <w:pPr>
        <w:spacing w:before="0"/>
        <w:rPr>
          <w:rFonts w:ascii="Arial Narrow" w:hAnsi="Arial Narrow"/>
          <w:sz w:val="22"/>
          <w:szCs w:val="22"/>
          <w:lang w:eastAsia="fr-FR"/>
        </w:rPr>
      </w:pPr>
      <w:r w:rsidRPr="00410B20">
        <w:rPr>
          <w:rFonts w:ascii="Arial Narrow" w:hAnsi="Arial Narrow"/>
          <w:sz w:val="22"/>
          <w:szCs w:val="22"/>
          <w:lang w:eastAsia="fr-FR"/>
        </w:rPr>
        <w:t xml:space="preserve">80 trimestres au régime des fonctionnaires hors champ de la convention et de la répartition de la majoration de plus de 65 ans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E97868" w:rsidRPr="00410B20" w14:paraId="2C5410A6" w14:textId="77777777" w:rsidTr="00E97868">
        <w:trPr>
          <w:trHeight w:val="15"/>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486A8E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Liquidation séparée</w:t>
            </w:r>
          </w:p>
        </w:tc>
        <w:tc>
          <w:tcPr>
            <w:tcW w:w="2500" w:type="pct"/>
            <w:tcBorders>
              <w:top w:val="outset" w:sz="6" w:space="0" w:color="auto"/>
              <w:left w:val="outset" w:sz="6" w:space="0" w:color="auto"/>
              <w:bottom w:val="outset" w:sz="6" w:space="0" w:color="auto"/>
              <w:right w:val="outset" w:sz="6" w:space="0" w:color="auto"/>
            </w:tcBorders>
            <w:hideMark/>
          </w:tcPr>
          <w:p w14:paraId="3D096427"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conventionnelle</w:t>
            </w:r>
          </w:p>
        </w:tc>
      </w:tr>
      <w:tr w:rsidR="00E97868" w:rsidRPr="00410B20" w14:paraId="3DCF7ABA" w14:textId="77777777" w:rsidTr="00E97868">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300F7A0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60 + 80 = 140 &lt; à 150 </w:t>
            </w:r>
            <w:r w:rsidRPr="00410B20">
              <w:rPr>
                <w:rFonts w:ascii="Arial Narrow" w:hAnsi="Arial Narrow"/>
                <w:sz w:val="22"/>
                <w:szCs w:val="22"/>
                <w:lang w:eastAsia="fr-FR"/>
              </w:rPr>
              <w:br/>
              <w:t xml:space="preserve">Droit à la majoration. 60 + (60 x 10 %) = 66 trimestres </w:t>
            </w:r>
            <w:r w:rsidRPr="00410B20">
              <w:rPr>
                <w:rFonts w:ascii="Arial Narrow" w:hAnsi="Arial Narrow"/>
                <w:sz w:val="22"/>
                <w:szCs w:val="22"/>
                <w:lang w:eastAsia="fr-FR"/>
              </w:rPr>
              <w:br/>
              <w:t>Pension : 66/150</w:t>
            </w:r>
          </w:p>
        </w:tc>
        <w:tc>
          <w:tcPr>
            <w:tcW w:w="2500" w:type="pct"/>
            <w:tcBorders>
              <w:top w:val="outset" w:sz="6" w:space="0" w:color="auto"/>
              <w:left w:val="outset" w:sz="6" w:space="0" w:color="auto"/>
              <w:bottom w:val="outset" w:sz="6" w:space="0" w:color="auto"/>
              <w:right w:val="outset" w:sz="6" w:space="0" w:color="auto"/>
            </w:tcBorders>
            <w:hideMark/>
          </w:tcPr>
          <w:p w14:paraId="5CC97AE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globale conventionnelle</w:t>
            </w:r>
            <w:r w:rsidRPr="00410B20">
              <w:rPr>
                <w:rFonts w:ascii="Arial Narrow" w:hAnsi="Arial Narrow"/>
                <w:sz w:val="22"/>
                <w:szCs w:val="22"/>
                <w:lang w:eastAsia="fr-FR"/>
              </w:rPr>
              <w:br/>
              <w:t xml:space="preserve">60 + 25 = 85 &lt; à 150 </w:t>
            </w:r>
            <w:r w:rsidRPr="00410B20">
              <w:rPr>
                <w:rFonts w:ascii="Arial Narrow" w:hAnsi="Arial Narrow"/>
                <w:sz w:val="22"/>
                <w:szCs w:val="22"/>
                <w:lang w:eastAsia="fr-FR"/>
              </w:rPr>
              <w:br/>
              <w:t>Droit à la majoration</w:t>
            </w:r>
          </w:p>
          <w:p w14:paraId="387D666F"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Pension : 66 + 25 = 91/150</w:t>
            </w:r>
            <w:r w:rsidRPr="00410B20">
              <w:rPr>
                <w:rFonts w:ascii="Arial Narrow" w:hAnsi="Arial Narrow"/>
                <w:sz w:val="22"/>
                <w:szCs w:val="22"/>
                <w:lang w:eastAsia="fr-FR"/>
              </w:rPr>
              <w:br/>
              <w:t>Pension proratisée : Pension globale (91/150) x 66/91</w:t>
            </w:r>
          </w:p>
        </w:tc>
      </w:tr>
    </w:tbl>
    <w:p w14:paraId="5BA41992" w14:textId="77777777" w:rsidR="00E97868" w:rsidRPr="00410B20" w:rsidRDefault="00E97868" w:rsidP="00410B20">
      <w:pPr>
        <w:numPr>
          <w:ilvl w:val="0"/>
          <w:numId w:val="15"/>
        </w:numPr>
        <w:spacing w:before="120"/>
        <w:ind w:left="0" w:firstLine="0"/>
        <w:outlineLvl w:val="1"/>
        <w:rPr>
          <w:rFonts w:ascii="Arial Narrow" w:hAnsi="Arial Narrow"/>
          <w:b/>
          <w:bCs/>
          <w:sz w:val="22"/>
          <w:szCs w:val="22"/>
          <w:lang w:eastAsia="fr-FR"/>
        </w:rPr>
      </w:pPr>
      <w:bookmarkStart w:id="38" w:name="64"/>
      <w:bookmarkEnd w:id="38"/>
      <w:r w:rsidRPr="00410B20">
        <w:rPr>
          <w:rFonts w:ascii="Arial Narrow" w:hAnsi="Arial Narrow"/>
          <w:b/>
          <w:bCs/>
          <w:sz w:val="22"/>
          <w:szCs w:val="22"/>
          <w:lang w:eastAsia="fr-FR"/>
        </w:rPr>
        <w:t>64 - Cas particuliers</w:t>
      </w:r>
    </w:p>
    <w:p w14:paraId="4175D460"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39" w:name="641"/>
      <w:bookmarkEnd w:id="39"/>
      <w:r w:rsidRPr="00410B20">
        <w:rPr>
          <w:rFonts w:ascii="Arial Narrow" w:hAnsi="Arial Narrow"/>
          <w:b/>
          <w:bCs/>
          <w:sz w:val="22"/>
          <w:szCs w:val="22"/>
          <w:lang w:eastAsia="fr-FR"/>
        </w:rPr>
        <w:t>641 - La convention franco-polonaise</w:t>
      </w:r>
    </w:p>
    <w:p w14:paraId="606134A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Les autorités compétentes des deux pays ont décidé de procéder à un double calcul, d'une part, de la pension nationale en fonction de la seule législation française, et, d'autre part, de la pension conventionnelle proratisée limitée à la durée maximale prévue au 3ème alinéa de l'</w:t>
      </w:r>
      <w:hyperlink r:id="rId95"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0C2DB2FA"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Aussi, pour calculer la majoration de la durée d'assurance, les règles fixées au </w:t>
      </w:r>
      <w:hyperlink r:id="rId96" w:anchor="63" w:history="1">
        <w:r w:rsidRPr="00410B20">
          <w:rPr>
            <w:rFonts w:ascii="Arial Narrow" w:hAnsi="Arial Narrow"/>
            <w:color w:val="0000FF"/>
            <w:sz w:val="22"/>
            <w:szCs w:val="22"/>
            <w:u w:val="single"/>
            <w:lang w:eastAsia="fr-FR"/>
          </w:rPr>
          <w:t>point 631</w:t>
        </w:r>
      </w:hyperlink>
      <w:r w:rsidRPr="00410B20">
        <w:rPr>
          <w:rFonts w:ascii="Arial Narrow" w:hAnsi="Arial Narrow"/>
          <w:sz w:val="22"/>
          <w:szCs w:val="22"/>
          <w:lang w:eastAsia="fr-FR"/>
        </w:rPr>
        <w:t xml:space="preserve"> doivent être mise en œuvre. </w:t>
      </w:r>
    </w:p>
    <w:p w14:paraId="5037DF29"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40" w:name="642"/>
      <w:bookmarkEnd w:id="40"/>
      <w:r w:rsidRPr="00410B20">
        <w:rPr>
          <w:rFonts w:ascii="Arial Narrow" w:hAnsi="Arial Narrow"/>
          <w:b/>
          <w:bCs/>
          <w:sz w:val="22"/>
          <w:szCs w:val="22"/>
          <w:lang w:eastAsia="fr-FR"/>
        </w:rPr>
        <w:t xml:space="preserve">642 - La convention franco-tchécoslovaque </w:t>
      </w:r>
    </w:p>
    <w:p w14:paraId="0A790688"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Elle demeure applicable dans les relations avec les Républiques tchèque et slovaque. Elle prévoit la liquidation de pensions selon le principe de la totalisation-proratisation sans que la durée totale soit limitée au maximum fixé au 3ème alinéa de l'</w:t>
      </w:r>
      <w:hyperlink r:id="rId97"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5FFC52B1"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dispositions prévues ci-dessus pour le calcul de la majoration de la durée d'assurance dans le cadre conventionnel sont applicables. </w:t>
      </w:r>
    </w:p>
    <w:p w14:paraId="6DFD2E7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En outre, la </w:t>
      </w:r>
      <w:hyperlink r:id="rId98" w:history="1">
        <w:r w:rsidRPr="00410B20">
          <w:rPr>
            <w:rFonts w:ascii="Arial Narrow" w:hAnsi="Arial Narrow"/>
            <w:color w:val="0000FF"/>
            <w:sz w:val="22"/>
            <w:szCs w:val="22"/>
            <w:u w:val="single"/>
            <w:lang w:eastAsia="fr-FR"/>
          </w:rPr>
          <w:t>circulaire DSS/DACI/2003/88 du 21 février 2003</w:t>
        </w:r>
      </w:hyperlink>
      <w:r w:rsidRPr="00410B20">
        <w:rPr>
          <w:rFonts w:ascii="Arial Narrow" w:hAnsi="Arial Narrow"/>
          <w:sz w:val="22"/>
          <w:szCs w:val="22"/>
          <w:lang w:eastAsia="fr-FR"/>
        </w:rPr>
        <w:t xml:space="preserve"> précise qu'il convient également dans certains cas, de procéder à la liquidation séparée sur la base de la seule activité exercée en France. Dans ce cas, la majoration de la durée d'assurance doit être déterminée en fonction des règles prévues par la législation française. </w:t>
      </w:r>
    </w:p>
    <w:p w14:paraId="24ED3140" w14:textId="77777777" w:rsidR="00E97868" w:rsidRPr="00410B20" w:rsidRDefault="00E97868" w:rsidP="00410B20">
      <w:pPr>
        <w:numPr>
          <w:ilvl w:val="0"/>
          <w:numId w:val="15"/>
        </w:numPr>
        <w:spacing w:before="120"/>
        <w:ind w:left="0" w:firstLine="0"/>
        <w:outlineLvl w:val="2"/>
        <w:rPr>
          <w:rFonts w:ascii="Arial Narrow" w:hAnsi="Arial Narrow"/>
          <w:b/>
          <w:bCs/>
          <w:sz w:val="22"/>
          <w:szCs w:val="22"/>
          <w:lang w:eastAsia="fr-FR"/>
        </w:rPr>
      </w:pPr>
      <w:bookmarkStart w:id="41" w:name="643"/>
      <w:bookmarkEnd w:id="41"/>
      <w:r w:rsidRPr="00410B20">
        <w:rPr>
          <w:rFonts w:ascii="Arial Narrow" w:hAnsi="Arial Narrow"/>
          <w:b/>
          <w:bCs/>
          <w:sz w:val="22"/>
          <w:szCs w:val="22"/>
          <w:lang w:eastAsia="fr-FR"/>
        </w:rPr>
        <w:t xml:space="preserve">643 - La convention franco-yougoslave </w:t>
      </w:r>
    </w:p>
    <w:p w14:paraId="3A8734CC"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Elle continue à engager les différentes parties et à s'appliquer à tous les nouveaux </w:t>
      </w:r>
      <w:proofErr w:type="spellStart"/>
      <w:r w:rsidRPr="00410B20">
        <w:rPr>
          <w:rFonts w:ascii="Arial Narrow" w:hAnsi="Arial Narrow"/>
          <w:sz w:val="22"/>
          <w:szCs w:val="22"/>
          <w:lang w:eastAsia="fr-FR"/>
        </w:rPr>
        <w:t>Etats</w:t>
      </w:r>
      <w:proofErr w:type="spellEnd"/>
      <w:r w:rsidRPr="00410B20">
        <w:rPr>
          <w:rFonts w:ascii="Arial Narrow" w:hAnsi="Arial Narrow"/>
          <w:sz w:val="22"/>
          <w:szCs w:val="22"/>
          <w:lang w:eastAsia="fr-FR"/>
        </w:rPr>
        <w:t xml:space="preserve"> (Croatie, Slovénie, Macédoine, </w:t>
      </w:r>
      <w:proofErr w:type="spellStart"/>
      <w:r w:rsidRPr="00410B20">
        <w:rPr>
          <w:rFonts w:ascii="Arial Narrow" w:hAnsi="Arial Narrow"/>
          <w:sz w:val="22"/>
          <w:szCs w:val="22"/>
          <w:lang w:eastAsia="fr-FR"/>
        </w:rPr>
        <w:t>Bosnie-Herzégovie</w:t>
      </w:r>
      <w:proofErr w:type="spellEnd"/>
      <w:r w:rsidRPr="00410B20">
        <w:rPr>
          <w:rFonts w:ascii="Arial Narrow" w:hAnsi="Arial Narrow"/>
          <w:sz w:val="22"/>
          <w:szCs w:val="22"/>
          <w:lang w:eastAsia="fr-FR"/>
        </w:rPr>
        <w:t xml:space="preserve">, Serbie et Monténégro). </w:t>
      </w:r>
    </w:p>
    <w:p w14:paraId="70015A10"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règles à mettre en œuvre en matière de retraite ont fait l'objet de la </w:t>
      </w:r>
      <w:hyperlink r:id="rId99" w:history="1">
        <w:r w:rsidRPr="00410B20">
          <w:rPr>
            <w:rFonts w:ascii="Arial Narrow" w:hAnsi="Arial Narrow"/>
            <w:color w:val="0000FF"/>
            <w:sz w:val="22"/>
            <w:szCs w:val="22"/>
            <w:u w:val="single"/>
            <w:lang w:eastAsia="fr-FR"/>
          </w:rPr>
          <w:t>circulaire CNAV n° 2002-41 du 10 juillet 2002</w:t>
        </w:r>
      </w:hyperlink>
      <w:r w:rsidRPr="00410B20">
        <w:rPr>
          <w:rFonts w:ascii="Arial Narrow" w:hAnsi="Arial Narrow"/>
          <w:sz w:val="22"/>
          <w:szCs w:val="22"/>
          <w:lang w:eastAsia="fr-FR"/>
        </w:rPr>
        <w:t>. Elle prévoit la détermination de la pension nationale en fonction de la seule législation française et de la pension conventionnelle proratisée limitée à la durée prévue au 3ème alinéa de l'</w:t>
      </w:r>
      <w:hyperlink r:id="rId100" w:history="1">
        <w:r w:rsidRPr="00410B20">
          <w:rPr>
            <w:rFonts w:ascii="Arial Narrow" w:hAnsi="Arial Narrow"/>
            <w:color w:val="0000FF"/>
            <w:sz w:val="22"/>
            <w:szCs w:val="22"/>
            <w:u w:val="single"/>
            <w:lang w:eastAsia="fr-FR"/>
          </w:rPr>
          <w:t>article L.351-1</w:t>
        </w:r>
      </w:hyperlink>
      <w:r w:rsidRPr="00410B20">
        <w:rPr>
          <w:rFonts w:ascii="Arial Narrow" w:hAnsi="Arial Narrow"/>
          <w:sz w:val="22"/>
          <w:szCs w:val="22"/>
          <w:lang w:eastAsia="fr-FR"/>
        </w:rPr>
        <w:t xml:space="preserve"> du code de la sécurité sociale. </w:t>
      </w:r>
    </w:p>
    <w:p w14:paraId="7EE8FD7D"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règles fixées au </w:t>
      </w:r>
      <w:hyperlink r:id="rId101" w:anchor="631" w:history="1">
        <w:r w:rsidRPr="00410B20">
          <w:rPr>
            <w:rFonts w:ascii="Arial Narrow" w:hAnsi="Arial Narrow"/>
            <w:color w:val="0000FF"/>
            <w:sz w:val="22"/>
            <w:szCs w:val="22"/>
            <w:u w:val="single"/>
            <w:lang w:eastAsia="fr-FR"/>
          </w:rPr>
          <w:t>point 631</w:t>
        </w:r>
      </w:hyperlink>
      <w:r w:rsidRPr="00410B20">
        <w:rPr>
          <w:rFonts w:ascii="Arial Narrow" w:hAnsi="Arial Narrow"/>
          <w:sz w:val="22"/>
          <w:szCs w:val="22"/>
          <w:lang w:eastAsia="fr-FR"/>
        </w:rPr>
        <w:t xml:space="preserve"> pour le calcul de la majoration de la durée d'assurance sont applicables. </w:t>
      </w:r>
    </w:p>
    <w:p w14:paraId="4B5190FB"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Il appartient à l'assuré de choisir entre l'application conjointe et l'application séparée des législations. Le choix s'exerce sur l'ensemble des prestations. </w:t>
      </w:r>
    </w:p>
    <w:p w14:paraId="1333CEAB" w14:textId="77777777" w:rsidR="00E97868" w:rsidRPr="00410B20" w:rsidRDefault="00E97868" w:rsidP="00410B20">
      <w:pPr>
        <w:numPr>
          <w:ilvl w:val="0"/>
          <w:numId w:val="15"/>
        </w:numPr>
        <w:spacing w:before="120"/>
        <w:ind w:left="0" w:firstLine="0"/>
        <w:outlineLvl w:val="0"/>
        <w:rPr>
          <w:rFonts w:ascii="Arial Narrow" w:hAnsi="Arial Narrow"/>
          <w:b/>
          <w:bCs/>
          <w:kern w:val="36"/>
          <w:sz w:val="22"/>
          <w:szCs w:val="22"/>
          <w:lang w:eastAsia="fr-FR"/>
        </w:rPr>
      </w:pPr>
      <w:bookmarkStart w:id="42" w:name="7"/>
      <w:bookmarkEnd w:id="42"/>
      <w:r w:rsidRPr="00410B20">
        <w:rPr>
          <w:rFonts w:ascii="Arial Narrow" w:hAnsi="Arial Narrow"/>
          <w:b/>
          <w:bCs/>
          <w:kern w:val="36"/>
          <w:sz w:val="22"/>
          <w:szCs w:val="22"/>
          <w:lang w:eastAsia="fr-FR"/>
        </w:rPr>
        <w:t xml:space="preserve">7 - Date d'effet </w:t>
      </w:r>
    </w:p>
    <w:p w14:paraId="458C35A9"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Les nouvelles modalités s'appliquent aux pensions de vieillesse prenant effet à compter du 1er janvier 2004. </w:t>
      </w:r>
    </w:p>
    <w:p w14:paraId="2EF36F6F" w14:textId="77777777" w:rsidR="00E97868" w:rsidRPr="00410B20" w:rsidRDefault="00E97868" w:rsidP="00410B20">
      <w:pPr>
        <w:spacing w:before="120"/>
        <w:rPr>
          <w:rFonts w:ascii="Arial Narrow" w:hAnsi="Arial Narrow"/>
          <w:sz w:val="22"/>
          <w:szCs w:val="22"/>
          <w:lang w:eastAsia="fr-FR"/>
        </w:rPr>
      </w:pPr>
      <w:proofErr w:type="spellStart"/>
      <w:r w:rsidRPr="00410B20">
        <w:rPr>
          <w:rFonts w:ascii="Arial Narrow" w:hAnsi="Arial Narrow"/>
          <w:sz w:val="22"/>
          <w:szCs w:val="22"/>
          <w:lang w:eastAsia="fr-FR"/>
        </w:rPr>
        <w:t>A</w:t>
      </w:r>
      <w:proofErr w:type="spellEnd"/>
      <w:r w:rsidRPr="00410B20">
        <w:rPr>
          <w:rFonts w:ascii="Arial Narrow" w:hAnsi="Arial Narrow"/>
          <w:sz w:val="22"/>
          <w:szCs w:val="22"/>
          <w:lang w:eastAsia="fr-FR"/>
        </w:rPr>
        <w:t xml:space="preserve"> titre transitoire, la Direction de la Sécurité Sociale a donné son accord pour appliquer les anciennes règles, compte tenu des délais requis pour la mise en œuvre en gestion de ces dispositions. </w:t>
      </w:r>
    </w:p>
    <w:p w14:paraId="4C06C366" w14:textId="77777777" w:rsidR="00E97868" w:rsidRPr="00410B20" w:rsidRDefault="00E97868" w:rsidP="00410B20">
      <w:pPr>
        <w:spacing w:before="120"/>
        <w:rPr>
          <w:rFonts w:ascii="Arial Narrow" w:hAnsi="Arial Narrow"/>
          <w:sz w:val="22"/>
          <w:szCs w:val="22"/>
          <w:lang w:eastAsia="fr-FR"/>
        </w:rPr>
      </w:pPr>
      <w:r w:rsidRPr="00410B20">
        <w:rPr>
          <w:rFonts w:ascii="Arial Narrow" w:hAnsi="Arial Narrow"/>
          <w:sz w:val="22"/>
          <w:szCs w:val="22"/>
          <w:lang w:eastAsia="fr-FR"/>
        </w:rPr>
        <w:t xml:space="preserve">Patrick </w:t>
      </w:r>
      <w:proofErr w:type="spellStart"/>
      <w:r w:rsidRPr="00410B20">
        <w:rPr>
          <w:rFonts w:ascii="Arial Narrow" w:hAnsi="Arial Narrow"/>
          <w:sz w:val="22"/>
          <w:szCs w:val="22"/>
          <w:lang w:eastAsia="fr-FR"/>
        </w:rPr>
        <w:t>Hermange</w:t>
      </w:r>
      <w:proofErr w:type="spellEnd"/>
    </w:p>
    <w:p w14:paraId="38E6742B" w14:textId="77777777" w:rsidR="004603D6" w:rsidRPr="00410B20" w:rsidRDefault="004603D6" w:rsidP="00410B20">
      <w:pPr>
        <w:spacing w:before="120"/>
        <w:rPr>
          <w:rFonts w:ascii="Arial Narrow" w:eastAsia="Calibri" w:hAnsi="Arial Narrow"/>
          <w:sz w:val="22"/>
          <w:szCs w:val="22"/>
        </w:rPr>
      </w:pPr>
    </w:p>
    <w:sectPr w:rsidR="004603D6" w:rsidRPr="00410B20" w:rsidSect="00292C1B">
      <w:headerReference w:type="even" r:id="rId102"/>
      <w:headerReference w:type="default" r:id="rId103"/>
      <w:footerReference w:type="even" r:id="rId104"/>
      <w:footerReference w:type="default" r:id="rId105"/>
      <w:headerReference w:type="first" r:id="rId106"/>
      <w:footerReference w:type="first" r:id="rId107"/>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7667" w14:textId="77777777" w:rsidR="00096EEA" w:rsidRDefault="00096EEA" w:rsidP="00437985">
      <w:r>
        <w:separator/>
      </w:r>
    </w:p>
  </w:endnote>
  <w:endnote w:type="continuationSeparator" w:id="0">
    <w:p w14:paraId="370C40FB" w14:textId="77777777" w:rsidR="00096EEA" w:rsidRDefault="00096EE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E0E4" w14:textId="77777777" w:rsidR="00E97868" w:rsidRDefault="00E978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B418" w14:textId="77777777" w:rsidR="00E97868" w:rsidRPr="00EB6C8F" w:rsidRDefault="00E97868"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183C148" w14:textId="77777777" w:rsidR="00E97868" w:rsidRPr="007303D1" w:rsidRDefault="00E97868"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E1DE" w14:textId="77777777" w:rsidR="00E97868" w:rsidRDefault="00E978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A1A5" w14:textId="77777777" w:rsidR="00096EEA" w:rsidRDefault="00096EEA" w:rsidP="00437985">
      <w:r>
        <w:separator/>
      </w:r>
    </w:p>
  </w:footnote>
  <w:footnote w:type="continuationSeparator" w:id="0">
    <w:p w14:paraId="2C6B55EF" w14:textId="77777777" w:rsidR="00096EEA" w:rsidRDefault="00096EE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5BCA" w14:textId="77777777" w:rsidR="00E97868" w:rsidRDefault="00E978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ABAB" w14:textId="77777777" w:rsidR="00E97868" w:rsidRDefault="00E978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1D34" w14:textId="77777777" w:rsidR="00E97868" w:rsidRDefault="00E978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68"/>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6EEA"/>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0B2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868"/>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36A76"/>
  <w15:docId w15:val="{7F00629A-C396-41FE-A3E4-B38C6851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522941879">
      <w:bodyDiv w:val="1"/>
      <w:marLeft w:val="0"/>
      <w:marRight w:val="0"/>
      <w:marTop w:val="0"/>
      <w:marBottom w:val="0"/>
      <w:divBdr>
        <w:top w:val="none" w:sz="0" w:space="0" w:color="auto"/>
        <w:left w:val="none" w:sz="0" w:space="0" w:color="auto"/>
        <w:bottom w:val="none" w:sz="0" w:space="0" w:color="auto"/>
        <w:right w:val="none" w:sz="0" w:space="0" w:color="auto"/>
      </w:divBdr>
      <w:divsChild>
        <w:div w:id="136455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cnav.fr/Pages/texte.aspx?Nom=CR_CN_2004020_13042004" TargetMode="External"/><Relationship Id="rId21" Type="http://schemas.openxmlformats.org/officeDocument/2006/relationships/hyperlink" Target="https://www.legislation.cnav.fr/Pages/texte.aspx?Nom=CR_CN_2004020_13042004" TargetMode="External"/><Relationship Id="rId42" Type="http://schemas.openxmlformats.org/officeDocument/2006/relationships/hyperlink" Target="https://www.legislation.cnav.fr/Pages/texte.aspx?Nom=CR_CN_2004020_13042004" TargetMode="External"/><Relationship Id="rId47" Type="http://schemas.openxmlformats.org/officeDocument/2006/relationships/hyperlink" Target="https://www.legislation.cnav.fr/Pages/texte.aspx?Nom=CR_CN_2004020_13042004" TargetMode="External"/><Relationship Id="rId63" Type="http://schemas.openxmlformats.org/officeDocument/2006/relationships/hyperlink" Target="https://www.legislation.cnav.fr/Pages/texte.aspx?Nom=CR_CN_2283_16021983" TargetMode="External"/><Relationship Id="rId68" Type="http://schemas.openxmlformats.org/officeDocument/2006/relationships/hyperlink" Target="https://www.legislation.cnav.fr/Pages/texte.aspx?Nom=LO_CSS_R351-6" TargetMode="External"/><Relationship Id="rId84" Type="http://schemas.openxmlformats.org/officeDocument/2006/relationships/hyperlink" Target="https://www.legislation.cnav.fr/Pages/texte.aspx?Nom=CR_CN_2004020_13042004" TargetMode="External"/><Relationship Id="rId89" Type="http://schemas.openxmlformats.org/officeDocument/2006/relationships/hyperlink" Target="https://www.legislation.cnav.fr/Pages/texte.aspx?Nom=LO_CSS_L351-1" TargetMode="External"/><Relationship Id="rId2" Type="http://schemas.openxmlformats.org/officeDocument/2006/relationships/numbering" Target="numbering.xml"/><Relationship Id="rId16" Type="http://schemas.openxmlformats.org/officeDocument/2006/relationships/hyperlink" Target="https://www.legislation.cnav.fr/Pages/texte.aspx?Nom=CR_CN_2004020_13042004" TargetMode="External"/><Relationship Id="rId29" Type="http://schemas.openxmlformats.org/officeDocument/2006/relationships/hyperlink" Target="https://www.legislation.cnav.fr/Pages/texte.aspx?Nom=CR_CN_2004020_13042004" TargetMode="External"/><Relationship Id="rId107" Type="http://schemas.openxmlformats.org/officeDocument/2006/relationships/footer" Target="footer3.xml"/><Relationship Id="rId11" Type="http://schemas.openxmlformats.org/officeDocument/2006/relationships/hyperlink" Target="https://www.legislation.cnav.fr/Pages/texte.aspx?Nom=CR_CN_2004020_13042004" TargetMode="External"/><Relationship Id="rId24" Type="http://schemas.openxmlformats.org/officeDocument/2006/relationships/hyperlink" Target="https://www.legislation.cnav.fr/Pages/texte.aspx?Nom=CR_CN_2004020_13042004" TargetMode="External"/><Relationship Id="rId32" Type="http://schemas.openxmlformats.org/officeDocument/2006/relationships/hyperlink" Target="https://www.legislation.cnav.fr/Pages/texte.aspx?Nom=CR_CN_2004020_13042004" TargetMode="External"/><Relationship Id="rId37" Type="http://schemas.openxmlformats.org/officeDocument/2006/relationships/hyperlink" Target="https://www.legislation.cnav.fr/Pages/texte.aspx?Nom=CR_CN_2004020_13042004" TargetMode="External"/><Relationship Id="rId40" Type="http://schemas.openxmlformats.org/officeDocument/2006/relationships/hyperlink" Target="https://www.legislation.cnav.fr/Pages/texte.aspx?Nom=CR_CN_2004020_13042004" TargetMode="External"/><Relationship Id="rId45" Type="http://schemas.openxmlformats.org/officeDocument/2006/relationships/hyperlink" Target="https://www.legislation.cnav.fr/Pages/texte.aspx?Nom=CR_CN_2004020_13042004" TargetMode="External"/><Relationship Id="rId53" Type="http://schemas.openxmlformats.org/officeDocument/2006/relationships/hyperlink" Target="https://www.legislation.cnav.fr/Pages/texte.aspx?Nom=DEC_2004144_13022004" TargetMode="External"/><Relationship Id="rId58" Type="http://schemas.openxmlformats.org/officeDocument/2006/relationships/hyperlink" Target="https://www.legislation.cnav.fr/Pages/texte.aspx?Nom=LOI_2003775_21082003" TargetMode="External"/><Relationship Id="rId66" Type="http://schemas.openxmlformats.org/officeDocument/2006/relationships/hyperlink" Target="https://www.legislation.cnav.fr/Pages/texte.aspx?Nom=LO_CSS_L351-1" TargetMode="External"/><Relationship Id="rId74" Type="http://schemas.openxmlformats.org/officeDocument/2006/relationships/hyperlink" Target="https://www.legislation.cnav.fr/Pages/texte.aspx?Nom=LE_CN_25061992" TargetMode="External"/><Relationship Id="rId79" Type="http://schemas.openxmlformats.org/officeDocument/2006/relationships/hyperlink" Target="https://www.legislation.cnav.fr/Pages/texte.aspx?Nom=LO_CSS_R173-4-2" TargetMode="External"/><Relationship Id="rId87" Type="http://schemas.openxmlformats.org/officeDocument/2006/relationships/hyperlink" Target="https://www.legislation.cnav.fr/Pages/texte.aspx?Nom=LO_CSS_L351-1"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legislation.cnav.fr/Pages/texte.aspx?Nom=LO_CSS_L351-1" TargetMode="External"/><Relationship Id="rId82" Type="http://schemas.openxmlformats.org/officeDocument/2006/relationships/hyperlink" Target="https://www.legislation.cnav.fr/Pages/texte.aspx?Nom=DEC_931022_27081993" TargetMode="External"/><Relationship Id="rId90" Type="http://schemas.openxmlformats.org/officeDocument/2006/relationships/hyperlink" Target="https://www.legislation.cnav.fr/Pages/texte.aspx?Nom=LO_CSS_R173-4-2" TargetMode="External"/><Relationship Id="rId95" Type="http://schemas.openxmlformats.org/officeDocument/2006/relationships/hyperlink" Target="https://www.legislation.cnav.fr/Pages/texte.aspx?Nom=LO_CSS_L351-1" TargetMode="External"/><Relationship Id="rId19" Type="http://schemas.openxmlformats.org/officeDocument/2006/relationships/hyperlink" Target="https://www.legislation.cnav.fr/Pages/texte.aspx?Nom=CR_CN_2004020_13042004" TargetMode="External"/><Relationship Id="rId14" Type="http://schemas.openxmlformats.org/officeDocument/2006/relationships/hyperlink" Target="https://www.legislation.cnav.fr/Pages/texte.aspx?Nom=CR_CN_2004020_13042004" TargetMode="External"/><Relationship Id="rId22" Type="http://schemas.openxmlformats.org/officeDocument/2006/relationships/hyperlink" Target="https://www.legislation.cnav.fr/Pages/texte.aspx?Nom=CR_CN_2004020_13042004" TargetMode="External"/><Relationship Id="rId27" Type="http://schemas.openxmlformats.org/officeDocument/2006/relationships/hyperlink" Target="https://www.legislation.cnav.fr/Pages/texte.aspx?Nom=CR_CN_2004020_13042004" TargetMode="External"/><Relationship Id="rId30" Type="http://schemas.openxmlformats.org/officeDocument/2006/relationships/hyperlink" Target="https://www.legislation.cnav.fr/Pages/texte.aspx?Nom=CR_CN_2004020_13042004" TargetMode="External"/><Relationship Id="rId35" Type="http://schemas.openxmlformats.org/officeDocument/2006/relationships/hyperlink" Target="https://www.legislation.cnav.fr/Pages/texte.aspx?Nom=CR_CN_2004020_13042004" TargetMode="External"/><Relationship Id="rId43" Type="http://schemas.openxmlformats.org/officeDocument/2006/relationships/hyperlink" Target="https://www.legislation.cnav.fr/Pages/texte.aspx?Nom=CR_CN_2004020_13042004" TargetMode="External"/><Relationship Id="rId48" Type="http://schemas.openxmlformats.org/officeDocument/2006/relationships/hyperlink" Target="https://www.legislation.cnav.fr/Pages/texte.aspx?Nom=CR_CN_2004020_13042004" TargetMode="External"/><Relationship Id="rId56" Type="http://schemas.openxmlformats.org/officeDocument/2006/relationships/hyperlink" Target="https://www.legislation.cnav.fr/Pages/texte.aspx?Nom=LO_CSS_L351-1" TargetMode="External"/><Relationship Id="rId64" Type="http://schemas.openxmlformats.org/officeDocument/2006/relationships/hyperlink" Target="https://www.legislation.cnav.fr/Pages/texte.aspx?Nom=CR_CN_889_18011989" TargetMode="External"/><Relationship Id="rId69" Type="http://schemas.openxmlformats.org/officeDocument/2006/relationships/hyperlink" Target="https://www.legislation.cnav.fr/Pages/texte.aspx?Nom=LO_CSS_R351-38" TargetMode="External"/><Relationship Id="rId77" Type="http://schemas.openxmlformats.org/officeDocument/2006/relationships/hyperlink" Target="https://www.legislation.cnav.fr/Pages/texte.aspx?Nom=LO_CSS_L351-1" TargetMode="External"/><Relationship Id="rId100" Type="http://schemas.openxmlformats.org/officeDocument/2006/relationships/hyperlink" Target="https://www.legislation.cnav.fr/Pages/texte.aspx?Nom=LO_CSS_L351-1" TargetMode="External"/><Relationship Id="rId105" Type="http://schemas.openxmlformats.org/officeDocument/2006/relationships/footer" Target="footer2.xml"/><Relationship Id="rId8" Type="http://schemas.openxmlformats.org/officeDocument/2006/relationships/hyperlink" Target="https://www.legislation.cnav.fr/Pages/texte.aspx?Nom=LOI_2003775_21082003" TargetMode="External"/><Relationship Id="rId51" Type="http://schemas.openxmlformats.org/officeDocument/2006/relationships/hyperlink" Target="https://www.legislation.cnav.fr/Pages/texte.aspx?Nom=LOI_2003775_21082003" TargetMode="External"/><Relationship Id="rId72" Type="http://schemas.openxmlformats.org/officeDocument/2006/relationships/hyperlink" Target="https://www.legislation.cnav.fr/Pages/texte.aspx?Nom=LO_CSS_R351-7" TargetMode="External"/><Relationship Id="rId80" Type="http://schemas.openxmlformats.org/officeDocument/2006/relationships/hyperlink" Target="https://www.legislation.cnav.fr/Pages/texte.aspx?Nom=LOI_2003775_21082003" TargetMode="External"/><Relationship Id="rId85" Type="http://schemas.openxmlformats.org/officeDocument/2006/relationships/hyperlink" Target="https://www.legislation.cnav.fr/Pages/texte.aspx?Nom=LO_CSS_L351-1" TargetMode="External"/><Relationship Id="rId93" Type="http://schemas.openxmlformats.org/officeDocument/2006/relationships/hyperlink" Target="https://www.legislation.cnav.fr/Pages/texte.aspx?Nom=CR_CN_2004020_13042004" TargetMode="External"/><Relationship Id="rId98" Type="http://schemas.openxmlformats.org/officeDocument/2006/relationships/hyperlink" Target="https://www.legislation.cnav.fr/Pages/texte.aspx?Nom=CR_MIN_200388_21022003" TargetMode="External"/><Relationship Id="rId3" Type="http://schemas.openxmlformats.org/officeDocument/2006/relationships/styles" Target="styles.xml"/><Relationship Id="rId12" Type="http://schemas.openxmlformats.org/officeDocument/2006/relationships/hyperlink" Target="https://www.legislation.cnav.fr/Pages/texte.aspx?Nom=CR_CN_2004020_13042004" TargetMode="External"/><Relationship Id="rId17" Type="http://schemas.openxmlformats.org/officeDocument/2006/relationships/hyperlink" Target="https://www.legislation.cnav.fr/Pages/texte.aspx?Nom=CR_CN_2004020_13042004" TargetMode="External"/><Relationship Id="rId25" Type="http://schemas.openxmlformats.org/officeDocument/2006/relationships/hyperlink" Target="https://www.legislation.cnav.fr/Pages/texte.aspx?Nom=CR_CN_2004020_13042004" TargetMode="External"/><Relationship Id="rId33" Type="http://schemas.openxmlformats.org/officeDocument/2006/relationships/hyperlink" Target="https://www.legislation.cnav.fr/Pages/texte.aspx?Nom=CR_CN_2004020_13042004" TargetMode="External"/><Relationship Id="rId38" Type="http://schemas.openxmlformats.org/officeDocument/2006/relationships/hyperlink" Target="https://www.legislation.cnav.fr/Pages/texte.aspx?Nom=CR_CN_2004020_13042004" TargetMode="External"/><Relationship Id="rId46" Type="http://schemas.openxmlformats.org/officeDocument/2006/relationships/hyperlink" Target="https://www.legislation.cnav.fr/Pages/texte.aspx?Nom=CR_CN_2004020_13042004" TargetMode="External"/><Relationship Id="rId59" Type="http://schemas.openxmlformats.org/officeDocument/2006/relationships/hyperlink" Target="https://www.legislation.cnav.fr/Pages/texte.aspx?Nom=LO_CSS_L351-6" TargetMode="External"/><Relationship Id="rId67" Type="http://schemas.openxmlformats.org/officeDocument/2006/relationships/hyperlink" Target="https://www.legislation.cnav.fr/Pages/texte.aspx?Nom=LO_CSS_L351-1" TargetMode="External"/><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hyperlink" Target="https://www.legislation.cnav.fr/Pages/texte.aspx?Nom=CR_CN_2004020_13042004" TargetMode="External"/><Relationship Id="rId41" Type="http://schemas.openxmlformats.org/officeDocument/2006/relationships/hyperlink" Target="https://www.legislation.cnav.fr/Pages/texte.aspx?Nom=CR_CN_2004020_13042004" TargetMode="External"/><Relationship Id="rId54" Type="http://schemas.openxmlformats.org/officeDocument/2006/relationships/hyperlink" Target="https://www.legislation.cnav.fr/Pages/texte.aspx?Nom=LO_CSS_R351-7" TargetMode="External"/><Relationship Id="rId62" Type="http://schemas.openxmlformats.org/officeDocument/2006/relationships/hyperlink" Target="https://www.legislation.cnav.fr/Pages/texte.aspx?Nom=LO_CSS_R173-4-2" TargetMode="External"/><Relationship Id="rId70" Type="http://schemas.openxmlformats.org/officeDocument/2006/relationships/hyperlink" Target="https://www.legislation.cnav.fr/Pages/texte.aspx?Nom=CR_CN_2003048_21112003" TargetMode="External"/><Relationship Id="rId75" Type="http://schemas.openxmlformats.org/officeDocument/2006/relationships/hyperlink" Target="https://www.legislation.cnav.fr/Pages/texte.aspx?Nom=CR_CN_2004020_13042004" TargetMode="External"/><Relationship Id="rId83" Type="http://schemas.openxmlformats.org/officeDocument/2006/relationships/hyperlink" Target="https://www.legislation.cnav.fr/Pages/texte.aspx?Nom=CR_CN_2004020_13042004" TargetMode="External"/><Relationship Id="rId88" Type="http://schemas.openxmlformats.org/officeDocument/2006/relationships/hyperlink" Target="https://www.legislation.cnav.fr/Pages/texte.aspx?Nom=LO_CSS_L351-1" TargetMode="External"/><Relationship Id="rId91" Type="http://schemas.openxmlformats.org/officeDocument/2006/relationships/hyperlink" Target="https://www.legislation.cnav.fr/Pages/texte.aspx?Nom=CR_CN_2004020_13042004" TargetMode="External"/><Relationship Id="rId96" Type="http://schemas.openxmlformats.org/officeDocument/2006/relationships/hyperlink" Target="https://www.legislation.cnav.fr/Pages/texte.aspx?Nom=CR_CN_2004020_13042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cnav.fr/Pages/texte.aspx?Nom=CR_CN_2004020_13042004" TargetMode="External"/><Relationship Id="rId23" Type="http://schemas.openxmlformats.org/officeDocument/2006/relationships/hyperlink" Target="https://www.legislation.cnav.fr/Pages/texte.aspx?Nom=CR_CN_2004020_13042004" TargetMode="External"/><Relationship Id="rId28" Type="http://schemas.openxmlformats.org/officeDocument/2006/relationships/hyperlink" Target="https://www.legislation.cnav.fr/Pages/texte.aspx?Nom=CR_CN_2004020_13042004" TargetMode="External"/><Relationship Id="rId36" Type="http://schemas.openxmlformats.org/officeDocument/2006/relationships/hyperlink" Target="https://www.legislation.cnav.fr/Pages/texte.aspx?Nom=CR_CN_2004020_13042004" TargetMode="External"/><Relationship Id="rId49" Type="http://schemas.openxmlformats.org/officeDocument/2006/relationships/hyperlink" Target="https://www.legislation.cnav.fr/Pages/texte.aspx?Nom=CR_CN_2004020_13042004" TargetMode="External"/><Relationship Id="rId57" Type="http://schemas.openxmlformats.org/officeDocument/2006/relationships/hyperlink" Target="https://www.legislation.cnav.fr/Pages/texte.aspx?Nom=LO_CSS_L351-1" TargetMode="External"/><Relationship Id="rId106" Type="http://schemas.openxmlformats.org/officeDocument/2006/relationships/header" Target="header3.xml"/><Relationship Id="rId10" Type="http://schemas.openxmlformats.org/officeDocument/2006/relationships/hyperlink" Target="https://www.legislation.cnav.fr/Pages/texte.aspx?Nom=CR_CN_2004020_13042004" TargetMode="External"/><Relationship Id="rId31" Type="http://schemas.openxmlformats.org/officeDocument/2006/relationships/hyperlink" Target="https://www.legislation.cnav.fr/Pages/texte.aspx?Nom=CR_CN_2004020_13042004" TargetMode="External"/><Relationship Id="rId44" Type="http://schemas.openxmlformats.org/officeDocument/2006/relationships/hyperlink" Target="https://www.legislation.cnav.fr/Pages/texte.aspx?Nom=CR_CN_2004020_13042004" TargetMode="External"/><Relationship Id="rId52" Type="http://schemas.openxmlformats.org/officeDocument/2006/relationships/hyperlink" Target="https://www.legislation.cnav.fr/Pages/texte.aspx?Nom=LO_CSS_L351-6" TargetMode="External"/><Relationship Id="rId60" Type="http://schemas.openxmlformats.org/officeDocument/2006/relationships/hyperlink" Target="https://www.legislation.cnav.fr/Pages/texte.aspx?Nom=LO_CSS_L351-1" TargetMode="External"/><Relationship Id="rId65" Type="http://schemas.openxmlformats.org/officeDocument/2006/relationships/hyperlink" Target="https://www.legislation.cnav.fr/Pages/texte.aspx?Nom=LO_CSS_L351-1" TargetMode="External"/><Relationship Id="rId73" Type="http://schemas.openxmlformats.org/officeDocument/2006/relationships/hyperlink" Target="https://www.legislation.cnav.fr/Pages/texte.aspx?Nom=CR_CN_8383_15071983" TargetMode="External"/><Relationship Id="rId78" Type="http://schemas.openxmlformats.org/officeDocument/2006/relationships/hyperlink" Target="https://www.legislation.cnav.fr/Pages/texte.aspx?Nom=LO_CSS_R173-4-2" TargetMode="External"/><Relationship Id="rId81" Type="http://schemas.openxmlformats.org/officeDocument/2006/relationships/hyperlink" Target="https://www.legislation.cnav.fr/Pages/texte.aspx?Nom=LO_CSS_R353-3-1" TargetMode="External"/><Relationship Id="rId86" Type="http://schemas.openxmlformats.org/officeDocument/2006/relationships/hyperlink" Target="https://www.legislation.cnav.fr/Pages/texte.aspx?Nom=CR_CN_2004020_13042004" TargetMode="External"/><Relationship Id="rId94" Type="http://schemas.openxmlformats.org/officeDocument/2006/relationships/hyperlink" Target="https://www.legislation.cnav.fr/Pages/texte.aspx?Nom=LO_CSS_L351-1" TargetMode="External"/><Relationship Id="rId99" Type="http://schemas.openxmlformats.org/officeDocument/2006/relationships/hyperlink" Target="https://www.legislation.cnav.fr/Pages/texte.aspx?Nom=CR_CN_200241_10072002" TargetMode="External"/><Relationship Id="rId101" Type="http://schemas.openxmlformats.org/officeDocument/2006/relationships/hyperlink" Target="https://www.legislation.cnav.fr/Pages/texte.aspx?Nom=CR_CN_2004020_13042004" TargetMode="External"/><Relationship Id="rId4" Type="http://schemas.openxmlformats.org/officeDocument/2006/relationships/settings" Target="settings.xml"/><Relationship Id="rId9" Type="http://schemas.openxmlformats.org/officeDocument/2006/relationships/hyperlink" Target="https://www.legislation.cnav.fr/Pages/texte.aspx?Nom=CR_CN_2004020_13042004" TargetMode="External"/><Relationship Id="rId13" Type="http://schemas.openxmlformats.org/officeDocument/2006/relationships/hyperlink" Target="https://www.legislation.cnav.fr/Pages/texte.aspx?Nom=CR_CN_2004020_13042004" TargetMode="External"/><Relationship Id="rId18" Type="http://schemas.openxmlformats.org/officeDocument/2006/relationships/hyperlink" Target="https://www.legislation.cnav.fr/Pages/texte.aspx?Nom=CR_CN_2004020_13042004" TargetMode="External"/><Relationship Id="rId39" Type="http://schemas.openxmlformats.org/officeDocument/2006/relationships/hyperlink" Target="https://www.legislation.cnav.fr/Pages/texte.aspx?Nom=CR_CN_2004020_13042004" TargetMode="External"/><Relationship Id="rId109" Type="http://schemas.openxmlformats.org/officeDocument/2006/relationships/theme" Target="theme/theme1.xml"/><Relationship Id="rId34" Type="http://schemas.openxmlformats.org/officeDocument/2006/relationships/hyperlink" Target="https://www.legislation.cnav.fr/Pages/texte.aspx?Nom=CR_CN_2004020_13042004" TargetMode="External"/><Relationship Id="rId50" Type="http://schemas.openxmlformats.org/officeDocument/2006/relationships/hyperlink" Target="https://www.legislation.cnav.fr/Pages/texte.aspx?Nom=CR_CN_2004020_13042004" TargetMode="External"/><Relationship Id="rId55" Type="http://schemas.openxmlformats.org/officeDocument/2006/relationships/hyperlink" Target="https://www.legislation.cnav.fr/Pages/texte.aspx?Nom=LO_CSS_R173-4-2" TargetMode="External"/><Relationship Id="rId76" Type="http://schemas.openxmlformats.org/officeDocument/2006/relationships/hyperlink" Target="https://www.legislation.cnav.fr/Pages/texte.aspx?Nom=LO_CSS_L351-1" TargetMode="External"/><Relationship Id="rId97" Type="http://schemas.openxmlformats.org/officeDocument/2006/relationships/hyperlink" Target="https://www.legislation.cnav.fr/Pages/texte.aspx?Nom=LO_CSS_L351-1"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legislation.cnav.fr/Pages/texte.aspx?Nom=CR_CN_2004013_17032004" TargetMode="External"/><Relationship Id="rId92" Type="http://schemas.openxmlformats.org/officeDocument/2006/relationships/hyperlink" Target="https://www.legislation.cnav.fr/Pages/texte.aspx?Nom=CR_CN_2004020_13042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12</Pages>
  <Words>6635</Words>
  <Characters>36495</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43044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2021-04-11T19:44:00Z</dcterms:created>
  <dcterms:modified xsi:type="dcterms:W3CDTF">2021-04-11T20:39:00Z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