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68579" w14:textId="77777777" w:rsidR="00780FF0" w:rsidRPr="00780FF0" w:rsidRDefault="00780FF0" w:rsidP="00780FF0">
      <w:pPr>
        <w:spacing w:after="0"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MINISTÈRE DE LA FAMILLE ET DE L'ENFANCE</w:t>
      </w:r>
      <w:r w:rsidRPr="00780FF0">
        <w:rPr>
          <w:rFonts w:ascii="Times New Roman" w:eastAsia="Times New Roman" w:hAnsi="Times New Roman" w:cs="Times New Roman"/>
          <w:sz w:val="24"/>
          <w:szCs w:val="24"/>
          <w:lang w:eastAsia="fr-FR"/>
        </w:rPr>
        <w:br/>
        <w:t>Direction de l'hospitalisation</w:t>
      </w:r>
      <w:r w:rsidRPr="00780FF0">
        <w:rPr>
          <w:rFonts w:ascii="Times New Roman" w:eastAsia="Times New Roman" w:hAnsi="Times New Roman" w:cs="Times New Roman"/>
          <w:sz w:val="24"/>
          <w:szCs w:val="24"/>
          <w:lang w:eastAsia="fr-FR"/>
        </w:rPr>
        <w:br/>
        <w:t>et de l'organisation des soins</w:t>
      </w:r>
      <w:r w:rsidRPr="00780FF0">
        <w:rPr>
          <w:rFonts w:ascii="Times New Roman" w:eastAsia="Times New Roman" w:hAnsi="Times New Roman" w:cs="Times New Roman"/>
          <w:sz w:val="24"/>
          <w:szCs w:val="24"/>
          <w:lang w:eastAsia="fr-FR"/>
        </w:rPr>
        <w:br/>
        <w:t>Direction de la sécurité sociale</w:t>
      </w:r>
      <w:r w:rsidRPr="00780FF0">
        <w:rPr>
          <w:rFonts w:ascii="Times New Roman" w:eastAsia="Times New Roman" w:hAnsi="Times New Roman" w:cs="Times New Roman"/>
          <w:sz w:val="24"/>
          <w:szCs w:val="24"/>
          <w:lang w:eastAsia="fr-FR"/>
        </w:rPr>
        <w:br/>
        <w:t>Division des affaires communautaires</w:t>
      </w:r>
      <w:r w:rsidRPr="00780FF0">
        <w:rPr>
          <w:rFonts w:ascii="Times New Roman" w:eastAsia="Times New Roman" w:hAnsi="Times New Roman" w:cs="Times New Roman"/>
          <w:sz w:val="24"/>
          <w:szCs w:val="24"/>
          <w:lang w:eastAsia="fr-FR"/>
        </w:rPr>
        <w:br/>
        <w:t>et internationales</w:t>
      </w:r>
    </w:p>
    <w:p w14:paraId="0A4B4EAC" w14:textId="77777777" w:rsidR="00780FF0" w:rsidRPr="00780FF0" w:rsidRDefault="00780FF0" w:rsidP="00780F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780FF0">
        <w:rPr>
          <w:rFonts w:ascii="Times New Roman" w:eastAsia="Times New Roman" w:hAnsi="Times New Roman" w:cs="Times New Roman"/>
          <w:b/>
          <w:bCs/>
          <w:sz w:val="27"/>
          <w:szCs w:val="27"/>
          <w:lang w:eastAsia="fr-FR"/>
        </w:rPr>
        <w:t xml:space="preserve">Circulaire DSS/DACI n° 2004-243 du 25 mai 2004 relative à l'information des établissements de santé concernant la mise en </w:t>
      </w:r>
      <w:proofErr w:type="spellStart"/>
      <w:r w:rsidRPr="00780FF0">
        <w:rPr>
          <w:rFonts w:ascii="Times New Roman" w:eastAsia="Times New Roman" w:hAnsi="Times New Roman" w:cs="Times New Roman"/>
          <w:b/>
          <w:bCs/>
          <w:sz w:val="27"/>
          <w:szCs w:val="27"/>
          <w:lang w:eastAsia="fr-FR"/>
        </w:rPr>
        <w:t>oeuvre</w:t>
      </w:r>
      <w:proofErr w:type="spellEnd"/>
      <w:r w:rsidRPr="00780FF0">
        <w:rPr>
          <w:rFonts w:ascii="Times New Roman" w:eastAsia="Times New Roman" w:hAnsi="Times New Roman" w:cs="Times New Roman"/>
          <w:b/>
          <w:bCs/>
          <w:sz w:val="27"/>
          <w:szCs w:val="27"/>
          <w:lang w:eastAsia="fr-FR"/>
        </w:rPr>
        <w:t xml:space="preserve"> de la carte européenne d'assurance maladie et l'alignement des droits aux prestations en nature en cas de séjour temporaire d'assurés de régimes d'</w:t>
      </w:r>
      <w:proofErr w:type="spellStart"/>
      <w:r w:rsidRPr="00780FF0">
        <w:rPr>
          <w:rFonts w:ascii="Times New Roman" w:eastAsia="Times New Roman" w:hAnsi="Times New Roman" w:cs="Times New Roman"/>
          <w:b/>
          <w:bCs/>
          <w:sz w:val="27"/>
          <w:szCs w:val="27"/>
          <w:lang w:eastAsia="fr-FR"/>
        </w:rPr>
        <w:t>Etats</w:t>
      </w:r>
      <w:proofErr w:type="spellEnd"/>
      <w:r w:rsidRPr="00780FF0">
        <w:rPr>
          <w:rFonts w:ascii="Times New Roman" w:eastAsia="Times New Roman" w:hAnsi="Times New Roman" w:cs="Times New Roman"/>
          <w:b/>
          <w:bCs/>
          <w:sz w:val="27"/>
          <w:szCs w:val="27"/>
          <w:lang w:eastAsia="fr-FR"/>
        </w:rPr>
        <w:t xml:space="preserve"> de l'UE-EEE-Suisse</w:t>
      </w:r>
    </w:p>
    <w:tbl>
      <w:tblPr>
        <w:tblW w:w="1350" w:type="dxa"/>
        <w:jc w:val="right"/>
        <w:tblCellSpacing w:w="15" w:type="dxa"/>
        <w:shd w:val="clear" w:color="auto" w:fill="0000FF"/>
        <w:tblCellMar>
          <w:top w:w="15" w:type="dxa"/>
          <w:left w:w="15" w:type="dxa"/>
          <w:bottom w:w="15" w:type="dxa"/>
          <w:right w:w="15" w:type="dxa"/>
        </w:tblCellMar>
        <w:tblLook w:val="04A0" w:firstRow="1" w:lastRow="0" w:firstColumn="1" w:lastColumn="0" w:noHBand="0" w:noVBand="1"/>
      </w:tblPr>
      <w:tblGrid>
        <w:gridCol w:w="1350"/>
      </w:tblGrid>
      <w:tr w:rsidR="00780FF0" w:rsidRPr="00780FF0" w14:paraId="0FBACC51" w14:textId="77777777" w:rsidTr="00780FF0">
        <w:trPr>
          <w:tblCellSpacing w:w="15" w:type="dxa"/>
          <w:jc w:val="right"/>
        </w:trPr>
        <w:tc>
          <w:tcPr>
            <w:tcW w:w="0" w:type="auto"/>
            <w:shd w:val="clear" w:color="auto" w:fill="0000FF"/>
            <w:hideMark/>
          </w:tcPr>
          <w:p w14:paraId="0615DC8D"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b/>
                <w:bCs/>
                <w:color w:val="FFFFFF"/>
                <w:sz w:val="20"/>
                <w:szCs w:val="20"/>
                <w:lang w:eastAsia="fr-FR"/>
              </w:rPr>
              <w:t>SS 9 93</w:t>
            </w:r>
            <w:r w:rsidRPr="00780FF0">
              <w:rPr>
                <w:rFonts w:ascii="Times New Roman" w:eastAsia="Times New Roman" w:hAnsi="Times New Roman" w:cs="Times New Roman"/>
                <w:b/>
                <w:bCs/>
                <w:color w:val="FFFFFF"/>
                <w:sz w:val="20"/>
                <w:szCs w:val="20"/>
                <w:lang w:eastAsia="fr-FR"/>
              </w:rPr>
              <w:br/>
            </w:r>
            <w:r w:rsidRPr="00780FF0">
              <w:rPr>
                <w:rFonts w:ascii="Times New Roman" w:eastAsia="Times New Roman" w:hAnsi="Times New Roman" w:cs="Times New Roman"/>
                <w:b/>
                <w:bCs/>
                <w:color w:val="FFFFFF"/>
                <w:sz w:val="15"/>
                <w:szCs w:val="15"/>
                <w:lang w:eastAsia="fr-FR"/>
              </w:rPr>
              <w:t>1753</w:t>
            </w:r>
          </w:p>
        </w:tc>
      </w:tr>
    </w:tbl>
    <w:p w14:paraId="0C3CF0A8"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15"/>
          <w:szCs w:val="15"/>
          <w:lang w:eastAsia="fr-FR"/>
        </w:rPr>
        <w:t>NOR : SANS0430221C</w:t>
      </w:r>
    </w:p>
    <w:p w14:paraId="18E91D79"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0"/>
          <w:szCs w:val="20"/>
          <w:lang w:eastAsia="fr-FR"/>
        </w:rPr>
        <w:t xml:space="preserve">(Texte non paru au </w:t>
      </w:r>
      <w:r w:rsidRPr="00780FF0">
        <w:rPr>
          <w:rFonts w:ascii="Times New Roman" w:eastAsia="Times New Roman" w:hAnsi="Times New Roman" w:cs="Times New Roman"/>
          <w:i/>
          <w:iCs/>
          <w:sz w:val="20"/>
          <w:szCs w:val="20"/>
          <w:lang w:eastAsia="fr-FR"/>
        </w:rPr>
        <w:t>Journal officiel</w:t>
      </w:r>
      <w:r w:rsidRPr="00780FF0">
        <w:rPr>
          <w:rFonts w:ascii="Times New Roman" w:eastAsia="Times New Roman" w:hAnsi="Times New Roman" w:cs="Times New Roman"/>
          <w:sz w:val="20"/>
          <w:szCs w:val="20"/>
          <w:lang w:eastAsia="fr-FR"/>
        </w:rPr>
        <w:t xml:space="preserve">) </w:t>
      </w:r>
    </w:p>
    <w:p w14:paraId="421C6686"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Date d'application : 1er juin 2004.</w:t>
      </w:r>
    </w:p>
    <w:p w14:paraId="56960C07"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Références : </w:t>
      </w:r>
      <w:r w:rsidRPr="00780FF0">
        <w:rPr>
          <w:rFonts w:ascii="Times New Roman" w:eastAsia="Times New Roman" w:hAnsi="Times New Roman" w:cs="Times New Roman"/>
          <w:sz w:val="24"/>
          <w:szCs w:val="24"/>
          <w:lang w:eastAsia="fr-FR"/>
        </w:rPr>
        <w:br/>
        <w:t xml:space="preserve">Règlement (CEE) n° 1408/71 relatif à l'application des régimes de sécurité sociale aux travailleurs salariés, aux travailleurs </w:t>
      </w:r>
      <w:proofErr w:type="spellStart"/>
      <w:r w:rsidRPr="00780FF0">
        <w:rPr>
          <w:rFonts w:ascii="Times New Roman" w:eastAsia="Times New Roman" w:hAnsi="Times New Roman" w:cs="Times New Roman"/>
          <w:sz w:val="24"/>
          <w:szCs w:val="24"/>
          <w:lang w:eastAsia="fr-FR"/>
        </w:rPr>
        <w:t>non salariés</w:t>
      </w:r>
      <w:proofErr w:type="spellEnd"/>
      <w:r w:rsidRPr="00780FF0">
        <w:rPr>
          <w:rFonts w:ascii="Times New Roman" w:eastAsia="Times New Roman" w:hAnsi="Times New Roman" w:cs="Times New Roman"/>
          <w:sz w:val="24"/>
          <w:szCs w:val="24"/>
          <w:lang w:eastAsia="fr-FR"/>
        </w:rPr>
        <w:t xml:space="preserve"> et aux membres de leur famille qui se déplacent à l'intérieur de la Communauté ;</w:t>
      </w:r>
      <w:r w:rsidRPr="00780FF0">
        <w:rPr>
          <w:rFonts w:ascii="Times New Roman" w:eastAsia="Times New Roman" w:hAnsi="Times New Roman" w:cs="Times New Roman"/>
          <w:sz w:val="24"/>
          <w:szCs w:val="24"/>
          <w:lang w:eastAsia="fr-FR"/>
        </w:rPr>
        <w:br/>
        <w:t>Règlement (CEE) n° 574/72 fixant les modalités d'application du règlement (CEE) n° 1408/71 ;</w:t>
      </w:r>
      <w:r w:rsidRPr="00780FF0">
        <w:rPr>
          <w:rFonts w:ascii="Times New Roman" w:eastAsia="Times New Roman" w:hAnsi="Times New Roman" w:cs="Times New Roman"/>
          <w:sz w:val="24"/>
          <w:szCs w:val="24"/>
          <w:lang w:eastAsia="fr-FR"/>
        </w:rPr>
        <w:br/>
        <w:t>Règlement (CE) n° 859/2003 d'extension aux ressortissants d'</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tiers ;</w:t>
      </w:r>
      <w:r w:rsidRPr="00780FF0">
        <w:rPr>
          <w:rFonts w:ascii="Times New Roman" w:eastAsia="Times New Roman" w:hAnsi="Times New Roman" w:cs="Times New Roman"/>
          <w:sz w:val="24"/>
          <w:szCs w:val="24"/>
          <w:lang w:eastAsia="fr-FR"/>
        </w:rPr>
        <w:br/>
        <w:t>Règlement (CE) n° 631/2004 modifiant les règlements (CEE) n° 1408/71 et n° 574/72 en ce qui concerne l'alignement des droits et la simplification des procédures ;</w:t>
      </w:r>
      <w:r w:rsidRPr="00780FF0">
        <w:rPr>
          <w:rFonts w:ascii="Times New Roman" w:eastAsia="Times New Roman" w:hAnsi="Times New Roman" w:cs="Times New Roman"/>
          <w:sz w:val="24"/>
          <w:szCs w:val="24"/>
          <w:lang w:eastAsia="fr-FR"/>
        </w:rPr>
        <w:br/>
        <w:t xml:space="preserve">Circulaire n° DSS/DACI/2004/169 du 30 mars 2004 relative à la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de la carte européenne d'assurance maladie (CEAM). [Circulaire CEAM n° 1] ;</w:t>
      </w:r>
      <w:r w:rsidRPr="00780FF0">
        <w:rPr>
          <w:rFonts w:ascii="Times New Roman" w:eastAsia="Times New Roman" w:hAnsi="Times New Roman" w:cs="Times New Roman"/>
          <w:sz w:val="24"/>
          <w:szCs w:val="24"/>
          <w:lang w:eastAsia="fr-FR"/>
        </w:rPr>
        <w:br/>
        <w:t>Circulaire n° DSS/DACI/2004/220 du 12 mai 2004 relative à l'application du règlement (CE) n° 631/2004 du Parlement européen et du Conseil du 31 mars 2004 modifiant les règlements (CEE) n° 1408/71 et n° 574/72 en ce qui concerne l'alignement des droits et la simplification des procédures. [Circulaire CEAM n° 2].</w:t>
      </w:r>
      <w:r w:rsidRPr="00780FF0">
        <w:rPr>
          <w:rFonts w:ascii="Times New Roman" w:eastAsia="Times New Roman" w:hAnsi="Times New Roman" w:cs="Times New Roman"/>
          <w:sz w:val="24"/>
          <w:szCs w:val="24"/>
          <w:lang w:eastAsia="fr-FR"/>
        </w:rPr>
        <w:br/>
        <w:t>Textes modifiés :</w:t>
      </w:r>
      <w:r w:rsidRPr="00780FF0">
        <w:rPr>
          <w:rFonts w:ascii="Times New Roman" w:eastAsia="Times New Roman" w:hAnsi="Times New Roman" w:cs="Times New Roman"/>
          <w:sz w:val="24"/>
          <w:szCs w:val="24"/>
          <w:lang w:eastAsia="fr-FR"/>
        </w:rPr>
        <w:br/>
        <w:t xml:space="preserve">Règlements (CEE) n° 1408/71 et n° 574/72 relatifs à l'application des régimes de sécurité sociale aux travailleurs salariés, aux travailleurs </w:t>
      </w:r>
      <w:proofErr w:type="spellStart"/>
      <w:r w:rsidRPr="00780FF0">
        <w:rPr>
          <w:rFonts w:ascii="Times New Roman" w:eastAsia="Times New Roman" w:hAnsi="Times New Roman" w:cs="Times New Roman"/>
          <w:sz w:val="24"/>
          <w:szCs w:val="24"/>
          <w:lang w:eastAsia="fr-FR"/>
        </w:rPr>
        <w:t>non salariés</w:t>
      </w:r>
      <w:proofErr w:type="spellEnd"/>
      <w:r w:rsidRPr="00780FF0">
        <w:rPr>
          <w:rFonts w:ascii="Times New Roman" w:eastAsia="Times New Roman" w:hAnsi="Times New Roman" w:cs="Times New Roman"/>
          <w:sz w:val="24"/>
          <w:szCs w:val="24"/>
          <w:lang w:eastAsia="fr-FR"/>
        </w:rPr>
        <w:t xml:space="preserve"> et aux membres de leur famille qui se déplacent à l'intérieur de la Communauté ;</w:t>
      </w:r>
      <w:r w:rsidRPr="00780FF0">
        <w:rPr>
          <w:rFonts w:ascii="Times New Roman" w:eastAsia="Times New Roman" w:hAnsi="Times New Roman" w:cs="Times New Roman"/>
          <w:sz w:val="24"/>
          <w:szCs w:val="24"/>
          <w:lang w:eastAsia="fr-FR"/>
        </w:rPr>
        <w:br/>
        <w:t xml:space="preserve">Circulaire DCI/DH n° 5 du 2 mars 1989 relative à l'octroi des soins médicaux aux ressortissants d'un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de la CEE en séjour en France : application de l'article 22 et de l'article 31 du règlement (CEE) N° 1408/71.</w:t>
      </w:r>
    </w:p>
    <w:p w14:paraId="55585138"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Le ministre de la santé et de la protection sociale à Mesdames et Messieurs les préfets de région (directions régionales des affaires sanitaires et sociales ; direction interrégionale de sécurité sociale des Antilles-Guyane ; direction départementale de la sécurité sociale de la Réunion) ; Mesdames et Messieurs les directeurs des agences régionales de l'hospitalisation (pour diffusion aux établissements de santé) ; Mesdames et Messieurs les directeurs généraux et les directeurs d'établissements de santé (pour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Le 1er juin 2004, débutera la </w:t>
      </w:r>
      <w:r w:rsidRPr="00780FF0">
        <w:rPr>
          <w:rFonts w:ascii="Times New Roman" w:eastAsia="Times New Roman" w:hAnsi="Times New Roman" w:cs="Times New Roman"/>
          <w:sz w:val="24"/>
          <w:szCs w:val="24"/>
          <w:lang w:eastAsia="fr-FR"/>
        </w:rPr>
        <w:lastRenderedPageBreak/>
        <w:t xml:space="preserve">première phase de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de la carte européenne d'assurance maladie (CEAM) destinée à faciliter l'accès et la prise en charge des soins délivrés aux personnes affiliées à un régime d'assurance maladie d'un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de l'UE-EEE-Suisse, lors de leurs déplacements au sein de cette zone géographique (cf. circulaire CEAM n° 1).</w:t>
      </w:r>
      <w:r w:rsidRPr="00780FF0">
        <w:rPr>
          <w:rFonts w:ascii="Times New Roman" w:eastAsia="Times New Roman" w:hAnsi="Times New Roman" w:cs="Times New Roman"/>
          <w:sz w:val="24"/>
          <w:szCs w:val="24"/>
          <w:lang w:eastAsia="fr-FR"/>
        </w:rPr>
        <w:br/>
        <w:t xml:space="preserve">Cette première étape vise à remplacer par une carte plastique non électronique (donc directement lisible dans son intégralité) le seul formulaire E 111 permettant jusqu'à présent, en application du règlement (CEE) n° 1408/71, à tous les assurés et à leurs ayants droit de bénéficier en cas de séjour, autre que professionnel ou pour raison d'études ou de formation, dans 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des prestations en nature pour tous les soins reçus immédiatement nécessaires (ou simplement devenus nécessaires pendant le séjour, sans condition d'immédiateté, pour les pensionnés et leurs ayants droit).</w:t>
      </w:r>
      <w:r w:rsidRPr="00780FF0">
        <w:rPr>
          <w:rFonts w:ascii="Times New Roman" w:eastAsia="Times New Roman" w:hAnsi="Times New Roman" w:cs="Times New Roman"/>
          <w:sz w:val="24"/>
          <w:szCs w:val="24"/>
          <w:lang w:eastAsia="fr-FR"/>
        </w:rPr>
        <w:br/>
        <w:t xml:space="preserve">Le 1er juin 2004, entrera en outre en vigueur le règlement modificatif (CE) n° 631/2004 (cf. circulaire CEAM n° 2), qui aligne les droits aux prestations en nature - en supprimant notamment la notion d' « immédiate nécessité » des différentes catégories de bénéficiaires du règlement (CEE) n° 1408/71 et du règlement (CE) n° 859/2003, en cas de séjour temporaire dans 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et supprime en outre différentes formalités et procédures administratives devenues obsolètes ou inutiles.</w:t>
      </w:r>
      <w:r w:rsidRPr="00780FF0">
        <w:rPr>
          <w:rFonts w:ascii="Times New Roman" w:eastAsia="Times New Roman" w:hAnsi="Times New Roman" w:cs="Times New Roman"/>
          <w:sz w:val="24"/>
          <w:szCs w:val="24"/>
          <w:lang w:eastAsia="fr-FR"/>
        </w:rPr>
        <w:br/>
        <w:t xml:space="preserve">La présente circulaire vise à présenter les implications de ces deux processus parallèles sur la délivrance de soins, par des établissements de santé français, à des personnes affiliées à un régime d'assurance maladie d'un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de l'UE-EEE-Suisse en séjour temporaire sur notre territoire.</w:t>
      </w:r>
      <w:r w:rsidRPr="00780FF0">
        <w:rPr>
          <w:rFonts w:ascii="Times New Roman" w:eastAsia="Times New Roman" w:hAnsi="Times New Roman" w:cs="Times New Roman"/>
          <w:sz w:val="24"/>
          <w:szCs w:val="24"/>
          <w:lang w:eastAsia="fr-FR"/>
        </w:rPr>
        <w:br/>
        <w:t xml:space="preserve">Elle abroge les seules dispositions de la circulaire DCI/DH n° 5 du 2 mars 1989, relative à l'octroi des soins médicaux aux ressortissants d'un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de la CEE en séjour en France, qui sont contraires aux orientations développées ci-après.</w:t>
      </w:r>
    </w:p>
    <w:p w14:paraId="3830A1AB"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 - LES DOCUMENTS ATTESTANT DE L'OUVERTURE</w:t>
      </w:r>
      <w:r w:rsidRPr="00780FF0">
        <w:rPr>
          <w:rFonts w:ascii="Times New Roman" w:eastAsia="Times New Roman" w:hAnsi="Times New Roman" w:cs="Times New Roman"/>
          <w:sz w:val="24"/>
          <w:szCs w:val="24"/>
          <w:lang w:eastAsia="fr-FR"/>
        </w:rPr>
        <w:br/>
        <w:t>DES DROITS DES ASSURÉS</w:t>
      </w:r>
    </w:p>
    <w:p w14:paraId="3CB6EC2C"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80FF0">
        <w:rPr>
          <w:rFonts w:ascii="Times New Roman" w:eastAsia="Times New Roman" w:hAnsi="Times New Roman" w:cs="Times New Roman"/>
          <w:sz w:val="24"/>
          <w:szCs w:val="24"/>
          <w:lang w:eastAsia="fr-FR"/>
        </w:rPr>
        <w:t>A</w:t>
      </w:r>
      <w:proofErr w:type="spellEnd"/>
      <w:r w:rsidRPr="00780FF0">
        <w:rPr>
          <w:rFonts w:ascii="Times New Roman" w:eastAsia="Times New Roman" w:hAnsi="Times New Roman" w:cs="Times New Roman"/>
          <w:sz w:val="24"/>
          <w:szCs w:val="24"/>
          <w:lang w:eastAsia="fr-FR"/>
        </w:rPr>
        <w:t xml:space="preserve"> partir du 1er juin 2004, les établissements de santé français pourront se voir présenter quatre types de documents attestant de l'ouverture des droits de personnes affiliées à un régime d'assurance maladie d'un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de l'UE-EEE-Suisse. Toutefois, ce nombre ira en diminuant jusqu'au 1er juin 2006, date à laquelle ne circuleront plus que deux types de documents : des CEAM et des CPR.</w:t>
      </w:r>
    </w:p>
    <w:p w14:paraId="508F1FA9"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 La carte européenne d'assurance maladie</w:t>
      </w:r>
    </w:p>
    <w:p w14:paraId="1DBE81C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La CEAM est une carte nominative et individuelle. Un ayant droit d'assuré peut ainsi disposer d'une carte personnelle, indépendamment de la carte délivrée à l'assuré dont il dépend.</w:t>
      </w:r>
      <w:r w:rsidRPr="00780FF0">
        <w:rPr>
          <w:rFonts w:ascii="Times New Roman" w:eastAsia="Times New Roman" w:hAnsi="Times New Roman" w:cs="Times New Roman"/>
          <w:sz w:val="24"/>
          <w:szCs w:val="24"/>
          <w:lang w:eastAsia="fr-FR"/>
        </w:rPr>
        <w:br/>
        <w:t xml:space="preserve">La CEAM est émise soit sous la forme d'une carte spécifique, soit comme face arrière d'une carte d'assurance maladie existant dans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(dans cette première étape où la carte européenne est non électronique et doit donc pouvoir être directement lisible).</w:t>
      </w:r>
      <w:r w:rsidRPr="00780FF0">
        <w:rPr>
          <w:rFonts w:ascii="Times New Roman" w:eastAsia="Times New Roman" w:hAnsi="Times New Roman" w:cs="Times New Roman"/>
          <w:sz w:val="24"/>
          <w:szCs w:val="24"/>
          <w:lang w:eastAsia="fr-FR"/>
        </w:rPr>
        <w:br/>
        <w:t>La carte est établie selon un modèle unique européen (annexé à cette circulaire).</w:t>
      </w:r>
      <w:r w:rsidRPr="00780FF0">
        <w:rPr>
          <w:rFonts w:ascii="Times New Roman" w:eastAsia="Times New Roman" w:hAnsi="Times New Roman" w:cs="Times New Roman"/>
          <w:sz w:val="24"/>
          <w:szCs w:val="24"/>
          <w:lang w:eastAsia="fr-FR"/>
        </w:rPr>
        <w:br/>
        <w:t>Elle ne mentionne pas la durée ou la date pendant laquelle ou à partir de laquelle les prestations peuvent être servies en France, ce qui est actuellement le cas du formulaire E 111, mais comporte une date d'expiration. Ainsi, sur présentation de la CEAM et tant que cette date n'aura pas été dépassée, les soins pourront donc être délivrés par les établissements de santé français (dans les conditions prévues au point II de cette circulaire), une fois vérifié (pièce d'identité) que le porteur est bien le titulaire de la carte.</w:t>
      </w:r>
      <w:r w:rsidRPr="00780FF0">
        <w:rPr>
          <w:rFonts w:ascii="Times New Roman" w:eastAsia="Times New Roman" w:hAnsi="Times New Roman" w:cs="Times New Roman"/>
          <w:sz w:val="24"/>
          <w:szCs w:val="24"/>
          <w:lang w:eastAsia="fr-FR"/>
        </w:rPr>
        <w:br/>
        <w:t xml:space="preserve">La CEAM, attestant simplement des droits des assurés ou de leurs ayants droit, n'est pas en </w:t>
      </w:r>
      <w:r w:rsidRPr="00780FF0">
        <w:rPr>
          <w:rFonts w:ascii="Times New Roman" w:eastAsia="Times New Roman" w:hAnsi="Times New Roman" w:cs="Times New Roman"/>
          <w:sz w:val="24"/>
          <w:szCs w:val="24"/>
          <w:lang w:eastAsia="fr-FR"/>
        </w:rPr>
        <w:lastRenderedPageBreak/>
        <w:t>soi une carte de tiers payant et ne dispense donc pas les intéressés de faire l'avance des frais pour les soins reçus lorsque la réglementation française le prévoit.</w:t>
      </w:r>
    </w:p>
    <w:p w14:paraId="30852135"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2. Le certificat provisoire de remplacement</w:t>
      </w:r>
    </w:p>
    <w:p w14:paraId="7E57C26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Dans les cas où une carte européenne d'assurance maladie ne peut être fournie à l'assuré avant son départ (demande tardive par l'intéressé étant sur le point de quitter sa résidence, l'a déjà quittée ou est en séjour et reçoit ou est sur le point de recevoir des soins, par exemple), un certificat provisoire de remplacement (CPR) lui est provisoirement délivré par son institution d'affiliation en remplacement, comme son nom l'indique, de la CEAM qu'il obtiendra à terme.</w:t>
      </w:r>
      <w:r w:rsidRPr="00780FF0">
        <w:rPr>
          <w:rFonts w:ascii="Times New Roman" w:eastAsia="Times New Roman" w:hAnsi="Times New Roman" w:cs="Times New Roman"/>
          <w:sz w:val="24"/>
          <w:szCs w:val="24"/>
          <w:lang w:eastAsia="fr-FR"/>
        </w:rPr>
        <w:br/>
        <w:t xml:space="preserve">Le modèle du CPR (annexé à cette circulaire) est identique dans tous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l'UE-EEE-Suisse et reprend, dans le même ordre, l'ensemble des données figurant sur la CEAM. Seules des données permettant d'identifier son origine et sa validité sont ajoutées sur le certificat provisoire de remplacement.</w:t>
      </w:r>
      <w:r w:rsidRPr="00780FF0">
        <w:rPr>
          <w:rFonts w:ascii="Times New Roman" w:eastAsia="Times New Roman" w:hAnsi="Times New Roman" w:cs="Times New Roman"/>
          <w:sz w:val="24"/>
          <w:szCs w:val="24"/>
          <w:lang w:eastAsia="fr-FR"/>
        </w:rPr>
        <w:br/>
        <w:t>Comme pour la carte, vérification (pièce d'identité) devra être faite que le porteur est bien le titulaire du certificat.</w:t>
      </w:r>
    </w:p>
    <w:p w14:paraId="07C99C39"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3. Le formulaire E 111 (ancien et nouveau modèles)</w:t>
      </w:r>
    </w:p>
    <w:p w14:paraId="5C7AF02D"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L'ensemble des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l'UE-EEE-Suisse ne pourra délivrer à tous ses assurés des cartes européennes d'assurance maladie à compter du 1er juin 2004 (cf. point I, § 4 de cette circulaire).</w:t>
      </w:r>
      <w:r w:rsidRPr="00780FF0">
        <w:rPr>
          <w:rFonts w:ascii="Times New Roman" w:eastAsia="Times New Roman" w:hAnsi="Times New Roman" w:cs="Times New Roman"/>
          <w:sz w:val="24"/>
          <w:szCs w:val="24"/>
          <w:lang w:eastAsia="fr-FR"/>
        </w:rPr>
        <w:br/>
        <w:t xml:space="preserve">Dès lors, certains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pourront continuer, à titre transitoire, à fournir des formulaires E 111, tant qu'ils ne seront pas en mesure de délivrer des CEAM.</w:t>
      </w:r>
      <w:r w:rsidRPr="00780FF0">
        <w:rPr>
          <w:rFonts w:ascii="Times New Roman" w:eastAsia="Times New Roman" w:hAnsi="Times New Roman" w:cs="Times New Roman"/>
          <w:sz w:val="24"/>
          <w:szCs w:val="24"/>
          <w:lang w:eastAsia="fr-FR"/>
        </w:rPr>
        <w:br/>
        <w:t>Toutefois, ces E 111 répondront à un nouveau modèle (annexé à cette circulaire), calqué sur celui du certificat provisoire de remplacement et comportant donc les mêmes données.</w:t>
      </w:r>
      <w:r w:rsidRPr="00780FF0">
        <w:rPr>
          <w:rFonts w:ascii="Times New Roman" w:eastAsia="Times New Roman" w:hAnsi="Times New Roman" w:cs="Times New Roman"/>
          <w:sz w:val="24"/>
          <w:szCs w:val="24"/>
          <w:lang w:eastAsia="fr-FR"/>
        </w:rPr>
        <w:br/>
        <w:t>En outre, les formulaires E 111, ancien modèle, émis avant le 1er juin 2004 et toujours en cours de validité après cette date, resteront valables dans les limites indiquées au point 5 ci-dessous.</w:t>
      </w:r>
      <w:r w:rsidRPr="00780FF0">
        <w:rPr>
          <w:rFonts w:ascii="Times New Roman" w:eastAsia="Times New Roman" w:hAnsi="Times New Roman" w:cs="Times New Roman"/>
          <w:sz w:val="24"/>
          <w:szCs w:val="24"/>
          <w:lang w:eastAsia="fr-FR"/>
        </w:rPr>
        <w:br/>
        <w:t>Comme pour la carte ou le certificat, il devra être vérifié (pièce d'identité) que le porteur est bien le titulaire du E 111 ou qu'il figure sur ce document.</w:t>
      </w:r>
    </w:p>
    <w:p w14:paraId="735CD466"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4. Les autres formulaires (E 110, E 119, E 128 et E 128 B)</w:t>
      </w:r>
    </w:p>
    <w:p w14:paraId="4B4D3607"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Du fait de l'alignement des droits aux prestations en nature en cas de séjour temporaire engendré par le règlement modificatif (CE) n° 631/2004(cf. point II de cette circulaire), certains formulaires attestant l'ouverture des droits de catégories particulières d'assurés sont supprimés (E 110, E 128 et E 128 B) ou modifiés (E 119, qui perd son volet « prestations en nature », mais conserve son volet « prestations en espèce »).</w:t>
      </w:r>
      <w:r w:rsidRPr="00780FF0">
        <w:rPr>
          <w:rFonts w:ascii="Times New Roman" w:eastAsia="Times New Roman" w:hAnsi="Times New Roman" w:cs="Times New Roman"/>
          <w:sz w:val="24"/>
          <w:szCs w:val="24"/>
          <w:lang w:eastAsia="fr-FR"/>
        </w:rPr>
        <w:br/>
        <w:t>Ainsi, à partir du 1er juin 2004, la CEAM, le certificat provisoire de remplacement et le nouveau E 111 deviennent les seuls documents pouvant attester des droits aux prestations en nature en cas de séjour temporaire, quelle que soit la catégorie de personnes considérée.</w:t>
      </w:r>
      <w:r w:rsidRPr="00780FF0">
        <w:rPr>
          <w:rFonts w:ascii="Times New Roman" w:eastAsia="Times New Roman" w:hAnsi="Times New Roman" w:cs="Times New Roman"/>
          <w:sz w:val="24"/>
          <w:szCs w:val="24"/>
          <w:lang w:eastAsia="fr-FR"/>
        </w:rPr>
        <w:br/>
        <w:t xml:space="preserve">Toutefois, en l'absence de décision commune de tous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l'UE-EEE-Suisse, la France considère que les formulaires E 110, E 119 (ancien modèle), E 128 et E 128 B, délivrés par ses partenaires européens avant le 1er juin 2004 et toujours en cours de validité après cette date, pourront continuer à être acceptés par les établissements de santé français, dans les limites indiquées au point 5 ci-dessous.</w:t>
      </w:r>
    </w:p>
    <w:p w14:paraId="6C1E96D0"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5. Le calendrier applicable pour l'utilisation de ces documents</w:t>
      </w:r>
    </w:p>
    <w:p w14:paraId="6C8C957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lastRenderedPageBreak/>
        <w:t xml:space="preserve">Pour des raisons liées à l'existence de systèmes de sécurité sociale différents, notamment en termes de capacité de délivrance de cartes plastiques d'assurance maladie, au sein de l'UE-EEE-Suisse, le calendrier de déploiement de la carte européenne d'assurance maladie a dû être adapté aux impératifs techniques de chaque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w:t>
      </w:r>
      <w:r w:rsidRPr="00780FF0">
        <w:rPr>
          <w:rFonts w:ascii="Times New Roman" w:eastAsia="Times New Roman" w:hAnsi="Times New Roman" w:cs="Times New Roman"/>
          <w:sz w:val="24"/>
          <w:szCs w:val="24"/>
          <w:lang w:eastAsia="fr-FR"/>
        </w:rPr>
        <w:br/>
        <w:t xml:space="preserve">Deux groupes de pays sont distingués selon leur degré de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de la CEAM.</w:t>
      </w:r>
    </w:p>
    <w:p w14:paraId="684E98EC"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A. -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délivrant la CEAM à partir du 1er juin 2004</w:t>
      </w:r>
    </w:p>
    <w:p w14:paraId="2A4D7379"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Anciens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 Allemagne, Belgique, Danemark, Espagne, Finlande, France, Irlande, Grèce, Luxembourg et Suède (liste définitive).</w:t>
      </w:r>
      <w:r w:rsidRPr="00780FF0">
        <w:rPr>
          <w:rFonts w:ascii="Times New Roman" w:eastAsia="Times New Roman" w:hAnsi="Times New Roman" w:cs="Times New Roman"/>
          <w:sz w:val="24"/>
          <w:szCs w:val="24"/>
          <w:lang w:eastAsia="fr-FR"/>
        </w:rPr>
        <w:br/>
        <w:t xml:space="preserve">Nouveaux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 Estonie, République tchèque et Slovénie (liste non définitive).</w:t>
      </w:r>
      <w:r w:rsidRPr="00780FF0">
        <w:rPr>
          <w:rFonts w:ascii="Times New Roman" w:eastAsia="Times New Roman" w:hAnsi="Times New Roman" w:cs="Times New Roman"/>
          <w:sz w:val="24"/>
          <w:szCs w:val="24"/>
          <w:lang w:eastAsia="fr-FR"/>
        </w:rPr>
        <w:br/>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de l'EEE : Norvège (liste non définitive).</w:t>
      </w:r>
      <w:r w:rsidRPr="00780FF0">
        <w:rPr>
          <w:rFonts w:ascii="Times New Roman" w:eastAsia="Times New Roman" w:hAnsi="Times New Roman" w:cs="Times New Roman"/>
          <w:sz w:val="24"/>
          <w:szCs w:val="24"/>
          <w:lang w:eastAsia="fr-FR"/>
        </w:rPr>
        <w:br/>
        <w:t>Pour ce groupe, à partir du 1er juin 2004, plus aucun formulaire E 111 ou E 111 B ne pourra être délivré aux assurés. Toutefois, les formulaires émis avant cette date et toujours en cours de validité après le 1er juin 2004 resteront valables jusqu'au 31 décembre 2004 au plus tard ou jusqu'à leur date d'expiration, si elle est antérieure au 31 décembre 2004. Il en est de même pour les formulaires E 110, E 119 (ancien modèle), E 128 et E 128 B, dans l'attente en outre d'une décision communautaire qui pourrait prolonger cette dérogation pour les seuls E 128 et E 128 B, toujours établis avant le 1er juin 2004, jusqu'à leur date d'expiration, même si celle-ci se situe après le 31 décembre 2004.</w:t>
      </w:r>
      <w:r w:rsidRPr="00780FF0">
        <w:rPr>
          <w:rFonts w:ascii="Times New Roman" w:eastAsia="Times New Roman" w:hAnsi="Times New Roman" w:cs="Times New Roman"/>
          <w:sz w:val="24"/>
          <w:szCs w:val="24"/>
          <w:lang w:eastAsia="fr-FR"/>
        </w:rPr>
        <w:br/>
        <w:t xml:space="preserve">Par ailleurs, certains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ce groupe ont signalé que, s'il était bien prévu que la distribution des cartes commence dès le 1er juin 2004, celle-ci ne pourrait être généralisée que progressivement à l'ensemble des assurés demandeurs de CEAM.</w:t>
      </w:r>
      <w:r w:rsidRPr="00780FF0">
        <w:rPr>
          <w:rFonts w:ascii="Times New Roman" w:eastAsia="Times New Roman" w:hAnsi="Times New Roman" w:cs="Times New Roman"/>
          <w:sz w:val="24"/>
          <w:szCs w:val="24"/>
          <w:lang w:eastAsia="fr-FR"/>
        </w:rPr>
        <w:br/>
        <w:t xml:space="preserve">Pour ces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il y aura donc de facto une période de montée en charge, pendant laquelle il ne sera pas assuré que chaque intéressé puisse bénéficier d'une CEAM.</w:t>
      </w:r>
      <w:r w:rsidRPr="00780FF0">
        <w:rPr>
          <w:rFonts w:ascii="Times New Roman" w:eastAsia="Times New Roman" w:hAnsi="Times New Roman" w:cs="Times New Roman"/>
          <w:sz w:val="24"/>
          <w:szCs w:val="24"/>
          <w:lang w:eastAsia="fr-FR"/>
        </w:rPr>
        <w:br/>
        <w:t>Ainsi, en cas d'impossibilité de distribuer des cartes à toutes les personnes concernées, pendant la période de déploiement progressif de la CEAM, des certificats provisoires de remplacement seront délivrés aux assurés demandeurs de la carte.</w:t>
      </w:r>
    </w:p>
    <w:p w14:paraId="7853A559"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B. -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bénéficiant d'un report de l'introduction de la CEAM</w:t>
      </w:r>
    </w:p>
    <w:p w14:paraId="3BFB309B"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Anciens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 Autriche, Italie, Pays Bas, Portugal et Royaume-Uni (liste définitive).</w:t>
      </w:r>
      <w:r w:rsidRPr="00780FF0">
        <w:rPr>
          <w:rFonts w:ascii="Times New Roman" w:eastAsia="Times New Roman" w:hAnsi="Times New Roman" w:cs="Times New Roman"/>
          <w:sz w:val="24"/>
          <w:szCs w:val="24"/>
          <w:lang w:eastAsia="fr-FR"/>
        </w:rPr>
        <w:br/>
        <w:t xml:space="preserve">Nouveaux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membres : Lettonie, Lituanie, Malte, Pologne République tchèque Chypre et Hongrie (liste non définitive).</w:t>
      </w:r>
      <w:r w:rsidRPr="00780FF0">
        <w:rPr>
          <w:rFonts w:ascii="Times New Roman" w:eastAsia="Times New Roman" w:hAnsi="Times New Roman" w:cs="Times New Roman"/>
          <w:sz w:val="24"/>
          <w:szCs w:val="24"/>
          <w:lang w:eastAsia="fr-FR"/>
        </w:rPr>
        <w:br/>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l'EEE : Islande et Lichtenstein (liste non définitive).</w:t>
      </w:r>
      <w:r w:rsidRPr="00780FF0">
        <w:rPr>
          <w:rFonts w:ascii="Times New Roman" w:eastAsia="Times New Roman" w:hAnsi="Times New Roman" w:cs="Times New Roman"/>
          <w:sz w:val="24"/>
          <w:szCs w:val="24"/>
          <w:lang w:eastAsia="fr-FR"/>
        </w:rPr>
        <w:br/>
        <w:t>La Suisse demande également le bénéfice d'une telle période transitoire.</w:t>
      </w:r>
      <w:r w:rsidRPr="00780FF0">
        <w:rPr>
          <w:rFonts w:ascii="Times New Roman" w:eastAsia="Times New Roman" w:hAnsi="Times New Roman" w:cs="Times New Roman"/>
          <w:sz w:val="24"/>
          <w:szCs w:val="24"/>
          <w:lang w:eastAsia="fr-FR"/>
        </w:rPr>
        <w:br/>
        <w:t xml:space="preserve">Les pays de ce deuxième groupe, n'introduisant pas la CEAM à partir du 1er juin 2004, pourront donc continuer à délivrer des formulaires E 111 (nouveau modèle) jusqu'à la fin de leur période transitoire et au plus tard jusqu'au 31 décembre 2005, date à laquelle tous les </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l'UE-EEE-Suisse devront émettre des CEAM. Toutefois, les formulaires (ancien modèle) émis avant le 1er juin 2004 et toujours en cours de validité après cette date resteront valables jusqu'au 31 décembre 2004 au plus tard ou jusqu'à leur date d'expiration, si elle est antérieure au 31 décembre 2004. Il en est de même pour les formulaires E 110, E 119 (ancien modèle), E 128 et E 128 B (même remarque que précédemment pour les E 128 et E 128 B).</w:t>
      </w:r>
      <w:r w:rsidRPr="00780FF0">
        <w:rPr>
          <w:rFonts w:ascii="Times New Roman" w:eastAsia="Times New Roman" w:hAnsi="Times New Roman" w:cs="Times New Roman"/>
          <w:sz w:val="24"/>
          <w:szCs w:val="24"/>
          <w:lang w:eastAsia="fr-FR"/>
        </w:rPr>
        <w:br/>
        <w:t>Par conséquent, à partir du 1er juin 2004, les établissements de santé français pourront se voir présenter et devront reconnaître et accepter quatre types de documents :</w:t>
      </w:r>
    </w:p>
    <w:p w14:paraId="2E848C17" w14:textId="77777777" w:rsidR="00780FF0" w:rsidRPr="00780FF0" w:rsidRDefault="00780FF0" w:rsidP="00780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du 1er juin au 31 décembre 2004 : CEAM, certificat provisoire de remplacement, E 111 (nouveau modèle) délivré par une institution bénéficiant d'une période transitoire </w:t>
      </w:r>
      <w:r w:rsidRPr="00780FF0">
        <w:rPr>
          <w:rFonts w:ascii="Times New Roman" w:eastAsia="Times New Roman" w:hAnsi="Times New Roman" w:cs="Times New Roman"/>
          <w:sz w:val="24"/>
          <w:szCs w:val="24"/>
          <w:lang w:eastAsia="fr-FR"/>
        </w:rPr>
        <w:lastRenderedPageBreak/>
        <w:t>en cours ou E 111 (ancien modèle) délivré avant le 1er juin 2004 et encore en cours de validité.</w:t>
      </w:r>
    </w:p>
    <w:p w14:paraId="2DFF29C5" w14:textId="77777777" w:rsidR="00780FF0" w:rsidRPr="00780FF0" w:rsidRDefault="00780FF0" w:rsidP="00780FF0">
      <w:pPr>
        <w:spacing w:after="0"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br/>
        <w:t>E 110, E 119 (ancien modèles), E 128 et E 128 B délivrés avant le 1er juin 2004 et encore en cours de validité.</w:t>
      </w:r>
    </w:p>
    <w:p w14:paraId="30F2351F" w14:textId="77777777" w:rsidR="00780FF0" w:rsidRPr="00780FF0" w:rsidRDefault="00780FF0" w:rsidP="00780FF0">
      <w:pPr>
        <w:spacing w:after="0" w:line="240" w:lineRule="auto"/>
        <w:rPr>
          <w:rFonts w:ascii="Times New Roman" w:eastAsia="Times New Roman" w:hAnsi="Times New Roman" w:cs="Times New Roman"/>
          <w:sz w:val="24"/>
          <w:szCs w:val="24"/>
          <w:lang w:eastAsia="fr-FR"/>
        </w:rPr>
      </w:pPr>
      <w:proofErr w:type="gramStart"/>
      <w:r w:rsidRPr="00780FF0">
        <w:rPr>
          <w:rFonts w:ascii="Times New Roman" w:eastAsia="Times New Roman" w:hAnsi="Symbol" w:cs="Times New Roman"/>
          <w:sz w:val="24"/>
          <w:szCs w:val="24"/>
          <w:lang w:eastAsia="fr-FR"/>
        </w:rPr>
        <w:t></w:t>
      </w:r>
      <w:r w:rsidRPr="00780FF0">
        <w:rPr>
          <w:rFonts w:ascii="Times New Roman" w:eastAsia="Times New Roman" w:hAnsi="Times New Roman" w:cs="Times New Roman"/>
          <w:sz w:val="24"/>
          <w:szCs w:val="24"/>
          <w:lang w:eastAsia="fr-FR"/>
        </w:rPr>
        <w:t xml:space="preserve">  du</w:t>
      </w:r>
      <w:proofErr w:type="gramEnd"/>
      <w:r w:rsidRPr="00780FF0">
        <w:rPr>
          <w:rFonts w:ascii="Times New Roman" w:eastAsia="Times New Roman" w:hAnsi="Times New Roman" w:cs="Times New Roman"/>
          <w:sz w:val="24"/>
          <w:szCs w:val="24"/>
          <w:lang w:eastAsia="fr-FR"/>
        </w:rPr>
        <w:t xml:space="preserve"> 1er janvier au 31 décembre 2005 : CEAM, certificat provisoire de remplacement ou E 111 (nouveau modèle) délivré par une institution bénéficiant d'une période transitoire en cours ;</w:t>
      </w:r>
    </w:p>
    <w:p w14:paraId="56ECB5D6" w14:textId="77777777" w:rsidR="00780FF0" w:rsidRPr="00780FF0" w:rsidRDefault="00780FF0" w:rsidP="00780FF0">
      <w:pPr>
        <w:spacing w:after="0" w:line="240" w:lineRule="auto"/>
        <w:rPr>
          <w:rFonts w:ascii="Times New Roman" w:eastAsia="Times New Roman" w:hAnsi="Times New Roman" w:cs="Times New Roman"/>
          <w:sz w:val="24"/>
          <w:szCs w:val="24"/>
          <w:lang w:eastAsia="fr-FR"/>
        </w:rPr>
      </w:pPr>
      <w:proofErr w:type="gramStart"/>
      <w:r w:rsidRPr="00780FF0">
        <w:rPr>
          <w:rFonts w:ascii="Times New Roman" w:eastAsia="Times New Roman" w:hAnsi="Symbol" w:cs="Times New Roman"/>
          <w:sz w:val="24"/>
          <w:szCs w:val="24"/>
          <w:lang w:eastAsia="fr-FR"/>
        </w:rPr>
        <w:t></w:t>
      </w:r>
      <w:r w:rsidRPr="00780FF0">
        <w:rPr>
          <w:rFonts w:ascii="Times New Roman" w:eastAsia="Times New Roman" w:hAnsi="Times New Roman" w:cs="Times New Roman"/>
          <w:sz w:val="24"/>
          <w:szCs w:val="24"/>
          <w:lang w:eastAsia="fr-FR"/>
        </w:rPr>
        <w:t xml:space="preserve">  à</w:t>
      </w:r>
      <w:proofErr w:type="gramEnd"/>
      <w:r w:rsidRPr="00780FF0">
        <w:rPr>
          <w:rFonts w:ascii="Times New Roman" w:eastAsia="Times New Roman" w:hAnsi="Times New Roman" w:cs="Times New Roman"/>
          <w:sz w:val="24"/>
          <w:szCs w:val="24"/>
          <w:lang w:eastAsia="fr-FR"/>
        </w:rPr>
        <w:t xml:space="preserve"> compter du 1er janvier 2006 : CEAM ou certificat provisoire de remplacement uniquement.</w:t>
      </w:r>
    </w:p>
    <w:p w14:paraId="5208A8D6"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Compte tenu de la complexité de la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de cette première phase de déploiement de la CEAM, il est recommandé aux établissements de santé français de faire preuve de souplesse quant à l'acceptation du type de document attestant de la validité des droits ouverts, présenté par l'assuré d'un régime de l'UE-EEE-Suisse.</w:t>
      </w:r>
      <w:r w:rsidRPr="00780FF0">
        <w:rPr>
          <w:rFonts w:ascii="Times New Roman" w:eastAsia="Times New Roman" w:hAnsi="Times New Roman" w:cs="Times New Roman"/>
          <w:sz w:val="24"/>
          <w:szCs w:val="24"/>
          <w:lang w:eastAsia="fr-FR"/>
        </w:rPr>
        <w:br/>
        <w:t>En effet, dès lors que le document comporte une date d'expiration ou une période de validité compatible avec les soins requis, il convient de ne pas systématiquement refuser de délivrer les prestations, si le document présenté n'est pas celui attendu du pays d'affiliation de l'intéressé.</w:t>
      </w:r>
      <w:r w:rsidRPr="00780FF0">
        <w:rPr>
          <w:rFonts w:ascii="Times New Roman" w:eastAsia="Times New Roman" w:hAnsi="Times New Roman" w:cs="Times New Roman"/>
          <w:sz w:val="24"/>
          <w:szCs w:val="24"/>
          <w:lang w:eastAsia="fr-FR"/>
        </w:rPr>
        <w:br/>
        <w:t>Toutefois, en cas de doute sur la validité d'un document, il sera systématiquement nécessaire d'en référer à l'organisme d'assurance maladie compétent, comme c'est déjà le cas actuellement.</w:t>
      </w:r>
    </w:p>
    <w:p w14:paraId="3141E845"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II. - NOUVELLES DISPOSITIONS APPLICABLES DU FAIT</w:t>
      </w:r>
      <w:r w:rsidRPr="00780FF0">
        <w:rPr>
          <w:rFonts w:ascii="Times New Roman" w:eastAsia="Times New Roman" w:hAnsi="Times New Roman" w:cs="Times New Roman"/>
          <w:sz w:val="24"/>
          <w:szCs w:val="24"/>
          <w:lang w:eastAsia="fr-FR"/>
        </w:rPr>
        <w:br/>
        <w:t>DE L'ALIGNEMENT DES DROITS</w:t>
      </w:r>
    </w:p>
    <w:p w14:paraId="48786054"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Le règlement (CE) n° 631/2004 permet de faciliter l'introduction et l'utilisation de la CEAM en modifiant « les droits et obligations existants » de façon à optimiser les avantages escomptés par les usagers et les institutions de la carte européenne dans sa première étape.</w:t>
      </w:r>
      <w:r w:rsidRPr="00780FF0">
        <w:rPr>
          <w:rFonts w:ascii="Times New Roman" w:eastAsia="Times New Roman" w:hAnsi="Times New Roman" w:cs="Times New Roman"/>
          <w:sz w:val="24"/>
          <w:szCs w:val="24"/>
          <w:lang w:eastAsia="fr-FR"/>
        </w:rPr>
        <w:br/>
        <w:t xml:space="preserve">Partant, en effet, de la situation actuelle, dans laquelle différentes catégories d'assurés (travailleurs en déplacement non professionnel, travailleurs en déplacement professionnel, chômeurs, pensionnés, étudiants en déplacement autre que pour études, étudiants en déplacement pour études et personnes en déplacement pour une formation professionnelle) ont des droits différents, pour eux-mêmes ou pour leurs ayants droit, en cas de séjour dans 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autre que l'</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compétent ou l'</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de résidence, le règlement modificatif aligne « par le haut » les droits de toutes ces catégories d'intéressés lors d'un séjour temporaire.</w:t>
      </w:r>
    </w:p>
    <w:p w14:paraId="4D14585F"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 Suppression de la notion d</w:t>
      </w:r>
      <w:proofErr w:type="gramStart"/>
      <w:r w:rsidRPr="00780FF0">
        <w:rPr>
          <w:rFonts w:ascii="Times New Roman" w:eastAsia="Times New Roman" w:hAnsi="Times New Roman" w:cs="Times New Roman"/>
          <w:sz w:val="24"/>
          <w:szCs w:val="24"/>
          <w:lang w:eastAsia="fr-FR"/>
        </w:rPr>
        <w:t>'«</w:t>
      </w:r>
      <w:proofErr w:type="gramEnd"/>
      <w:r w:rsidRPr="00780FF0">
        <w:rPr>
          <w:rFonts w:ascii="Times New Roman" w:eastAsia="Times New Roman" w:hAnsi="Times New Roman" w:cs="Times New Roman"/>
          <w:sz w:val="24"/>
          <w:szCs w:val="24"/>
          <w:lang w:eastAsia="fr-FR"/>
        </w:rPr>
        <w:t xml:space="preserve"> immédiate nécessité »,</w:t>
      </w:r>
      <w:r w:rsidRPr="00780FF0">
        <w:rPr>
          <w:rFonts w:ascii="Times New Roman" w:eastAsia="Times New Roman" w:hAnsi="Times New Roman" w:cs="Times New Roman"/>
          <w:sz w:val="24"/>
          <w:szCs w:val="24"/>
          <w:lang w:eastAsia="fr-FR"/>
        </w:rPr>
        <w:br/>
        <w:t>mais maintien de l'autorisation préalable pour les soins programmés</w:t>
      </w:r>
    </w:p>
    <w:p w14:paraId="208F16E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L'article premier du règlement (CE) n° 631/2004 supprime les articles 22 ter et 34 ter du règlement n° 1408/71 et modifie les articles 22, paragraphe 1, point a), 25, paragraphes 1, 31 et 34 bis du même texte pour y remplacer les différentes dispositions concernant les conditions dans lesquelles un droit aux prestations en nature est reconnu dans l'</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de séjour par un dispositif nouveau et unique, à savoir qu'il s'agit de personnes « dont l'état vient à nécessiter des prestations en nature nécessaires du point de vue médical au cours d'un séjour sur le territoire d'un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compte tenu de la nature des prestations et de la durée prévue du séjour ».</w:t>
      </w:r>
      <w:r w:rsidRPr="00780FF0">
        <w:rPr>
          <w:rFonts w:ascii="Times New Roman" w:eastAsia="Times New Roman" w:hAnsi="Times New Roman" w:cs="Times New Roman"/>
          <w:sz w:val="24"/>
          <w:szCs w:val="24"/>
          <w:lang w:eastAsia="fr-FR"/>
        </w:rPr>
        <w:br/>
        <w:t xml:space="preserve">Ainsi, toute idée d'« immédiate nécessité » des soins disparaît. En revanche, ces nouvelles </w:t>
      </w:r>
      <w:r w:rsidRPr="00780FF0">
        <w:rPr>
          <w:rFonts w:ascii="Times New Roman" w:eastAsia="Times New Roman" w:hAnsi="Times New Roman" w:cs="Times New Roman"/>
          <w:sz w:val="24"/>
          <w:szCs w:val="24"/>
          <w:lang w:eastAsia="fr-FR"/>
        </w:rPr>
        <w:lastRenderedPageBreak/>
        <w:t xml:space="preserve">dispositions ne s'appliquent pas dans le cas où les intéressés se rendent dans 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dans le but d'y recevoir un traitement médical (« soins programmés »). Cette situation relève en effet de l'article 22, paragraphe 1, point c), du règlement n° 1408/71 et nécessite une autorisation préalable de l'institution compétente ou du lieu de résidence (formulaire E 112).</w:t>
      </w:r>
      <w:r w:rsidRPr="00780FF0">
        <w:rPr>
          <w:rFonts w:ascii="Times New Roman" w:eastAsia="Times New Roman" w:hAnsi="Times New Roman" w:cs="Times New Roman"/>
          <w:sz w:val="24"/>
          <w:szCs w:val="24"/>
          <w:lang w:eastAsia="fr-FR"/>
        </w:rPr>
        <w:br/>
        <w:t>En conséquence de l'application de ces nouvelles dispositions, les formalités décrites au point II § 1 de la circulaire DCI/DH n° 5 du 2 mars 1989 citée en référence sont adaptées. La notion d'urgence ou d'immédiate nécessité est ainsi remplacée par celle de nécessité médicale (au cours du séjour, compte tenu de la nature des soins et de la durée du séjour). Par ailleurs, le certificat médical attestant l'urgence absolue de l'hospitalisation n'est plus nécessaire.</w:t>
      </w:r>
    </w:p>
    <w:p w14:paraId="2C6E15A0"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2. Traitements vitaux accessibles uniquement dans des unités spécialisées</w:t>
      </w:r>
    </w:p>
    <w:p w14:paraId="16406B14"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L'article premier du règlement n° 631/2004 ajoute également un paragraphe 1 bis à l'article 22 du règlement n° 1408/71 concernant les prestations en nature qui, pour pouvoir être servies pendant un séjour temporaire, requièrent pour des raisons pratiques un accord préalable entre le patient et l'institution dispensant les soins (établissements de santé, par exemple).</w:t>
      </w:r>
      <w:r w:rsidRPr="00780FF0">
        <w:rPr>
          <w:rFonts w:ascii="Times New Roman" w:eastAsia="Times New Roman" w:hAnsi="Times New Roman" w:cs="Times New Roman"/>
          <w:sz w:val="24"/>
          <w:szCs w:val="24"/>
          <w:lang w:eastAsia="fr-FR"/>
        </w:rPr>
        <w:br/>
        <w:t>Cet accord préalable a pour but de faciliter la libre circulation des personnes concernées dans des conditions médicalement sûres.</w:t>
      </w:r>
      <w:r w:rsidRPr="00780FF0">
        <w:rPr>
          <w:rFonts w:ascii="Times New Roman" w:eastAsia="Times New Roman" w:hAnsi="Times New Roman" w:cs="Times New Roman"/>
          <w:sz w:val="24"/>
          <w:szCs w:val="24"/>
          <w:lang w:eastAsia="fr-FR"/>
        </w:rPr>
        <w:br/>
        <w:t xml:space="preserve">Il n'a rien de comparable avec l'autorisation préalable mentionnée au point c) de l'article 22, paragraphe 1, du règlement pour les soins dont la prise en charge est soumise à autorisation administrative. L'objet du paragraphe 1 bis est de prendre en compte le fait que, pour des raisons pratiques (spécialité et disponibilité locale du traitement), certaines personnes dont l'état nécessite de façon vitale un traitement régulier ne se déplaceront pour séjourner temporairement dans 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pour des raisons professionnelles, touristiques, familiales ou autres, que si elles sont assurées de pouvoir continuer à recevoir leur traitement pendant ce séjour. S'il s'agit d'un traitement spécialisé dont la disponibilité est limitée, un accord préalable entre le patient et l'unité de soins concernée s'avère nécessaire.</w:t>
      </w:r>
      <w:r w:rsidRPr="00780FF0">
        <w:rPr>
          <w:rFonts w:ascii="Times New Roman" w:eastAsia="Times New Roman" w:hAnsi="Times New Roman" w:cs="Times New Roman"/>
          <w:sz w:val="24"/>
          <w:szCs w:val="24"/>
          <w:lang w:eastAsia="fr-FR"/>
        </w:rPr>
        <w:br/>
        <w:t>Une liste, non exhaustive, de traitements correspondant à ces critères est annexée à la décision n° 196 du 23 mars 2004 (non encore publiée) de la commission administrative pour la sécurité sociale des travailleurs migrants, prise pour l'application de ce nouveau paragraphe de l'article 22 du règlement n° 1408/71. Elle ne comporte que deux entrées (dialyse rénale et oxygénothérapie), qu'il convient de considérer comme des exemples génériques.</w:t>
      </w:r>
      <w:r w:rsidRPr="00780FF0">
        <w:rPr>
          <w:rFonts w:ascii="Times New Roman" w:eastAsia="Times New Roman" w:hAnsi="Times New Roman" w:cs="Times New Roman"/>
          <w:sz w:val="24"/>
          <w:szCs w:val="24"/>
          <w:lang w:eastAsia="fr-FR"/>
        </w:rPr>
        <w:br/>
        <w:t>Pour garantir la disponibilité pendant le séjour temporaire du patient, certains traitements médicaux vitaux dispensés dans des unités de soins spécialisées nécessitent qu'un accord préalable intervienne entre le patient et l'unité médicale concernée.</w:t>
      </w:r>
      <w:r w:rsidRPr="00780FF0">
        <w:rPr>
          <w:rFonts w:ascii="Times New Roman" w:eastAsia="Times New Roman" w:hAnsi="Times New Roman" w:cs="Times New Roman"/>
          <w:sz w:val="24"/>
          <w:szCs w:val="24"/>
          <w:lang w:eastAsia="fr-FR"/>
        </w:rPr>
        <w:br/>
        <w:t>Les établissements de santé français pourront donc prochainement être sollicités pour répondre à de telles demandes, formulées avant leur séjour en France par des assurés de régimes d'</w:t>
      </w:r>
      <w:proofErr w:type="spellStart"/>
      <w:r w:rsidRPr="00780FF0">
        <w:rPr>
          <w:rFonts w:ascii="Times New Roman" w:eastAsia="Times New Roman" w:hAnsi="Times New Roman" w:cs="Times New Roman"/>
          <w:sz w:val="24"/>
          <w:szCs w:val="24"/>
          <w:lang w:eastAsia="fr-FR"/>
        </w:rPr>
        <w:t>Etats</w:t>
      </w:r>
      <w:proofErr w:type="spellEnd"/>
      <w:r w:rsidRPr="00780FF0">
        <w:rPr>
          <w:rFonts w:ascii="Times New Roman" w:eastAsia="Times New Roman" w:hAnsi="Times New Roman" w:cs="Times New Roman"/>
          <w:sz w:val="24"/>
          <w:szCs w:val="24"/>
          <w:lang w:eastAsia="fr-FR"/>
        </w:rPr>
        <w:t xml:space="preserve"> de l'UE-EEE-Suisse.</w:t>
      </w:r>
      <w:r w:rsidRPr="00780FF0">
        <w:rPr>
          <w:rFonts w:ascii="Times New Roman" w:eastAsia="Times New Roman" w:hAnsi="Times New Roman" w:cs="Times New Roman"/>
          <w:sz w:val="24"/>
          <w:szCs w:val="24"/>
          <w:lang w:eastAsia="fr-FR"/>
        </w:rPr>
        <w:br/>
        <w:t xml:space="preserve">Vous voudrez bien me tenir informé des difficultés que vous pourriez rencontrer lors de la mise en </w:t>
      </w:r>
      <w:proofErr w:type="spellStart"/>
      <w:r w:rsidRPr="00780FF0">
        <w:rPr>
          <w:rFonts w:ascii="Times New Roman" w:eastAsia="Times New Roman" w:hAnsi="Times New Roman" w:cs="Times New Roman"/>
          <w:sz w:val="24"/>
          <w:szCs w:val="24"/>
          <w:lang w:eastAsia="fr-FR"/>
        </w:rPr>
        <w:t>oeuvre</w:t>
      </w:r>
      <w:proofErr w:type="spellEnd"/>
      <w:r w:rsidRPr="00780FF0">
        <w:rPr>
          <w:rFonts w:ascii="Times New Roman" w:eastAsia="Times New Roman" w:hAnsi="Times New Roman" w:cs="Times New Roman"/>
          <w:sz w:val="24"/>
          <w:szCs w:val="24"/>
          <w:lang w:eastAsia="fr-FR"/>
        </w:rPr>
        <w:t xml:space="preserve"> des présentes instructions.</w:t>
      </w:r>
    </w:p>
    <w:p w14:paraId="40588A79"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Pour le ministre et par délégation :</w:t>
      </w:r>
      <w:r w:rsidRPr="00780FF0">
        <w:rPr>
          <w:rFonts w:ascii="Times New Roman" w:eastAsia="Times New Roman" w:hAnsi="Times New Roman" w:cs="Times New Roman"/>
          <w:sz w:val="24"/>
          <w:szCs w:val="24"/>
          <w:lang w:eastAsia="fr-FR"/>
        </w:rPr>
        <w:br/>
        <w:t>Le directeur de l'hospitalisation</w:t>
      </w:r>
      <w:r w:rsidRPr="00780FF0">
        <w:rPr>
          <w:rFonts w:ascii="Times New Roman" w:eastAsia="Times New Roman" w:hAnsi="Times New Roman" w:cs="Times New Roman"/>
          <w:sz w:val="24"/>
          <w:szCs w:val="24"/>
          <w:lang w:eastAsia="fr-FR"/>
        </w:rPr>
        <w:br/>
        <w:t>et de l'offre de soins,</w:t>
      </w:r>
      <w:r w:rsidRPr="00780FF0">
        <w:rPr>
          <w:rFonts w:ascii="Times New Roman" w:eastAsia="Times New Roman" w:hAnsi="Times New Roman" w:cs="Times New Roman"/>
          <w:sz w:val="24"/>
          <w:szCs w:val="24"/>
          <w:lang w:eastAsia="fr-FR"/>
        </w:rPr>
        <w:br/>
        <w:t>E. Couty</w:t>
      </w:r>
    </w:p>
    <w:p w14:paraId="1FC5243E"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Pour le ministre et par délégation :</w:t>
      </w:r>
      <w:r w:rsidRPr="00780FF0">
        <w:rPr>
          <w:rFonts w:ascii="Times New Roman" w:eastAsia="Times New Roman" w:hAnsi="Times New Roman" w:cs="Times New Roman"/>
          <w:sz w:val="24"/>
          <w:szCs w:val="24"/>
          <w:lang w:eastAsia="fr-FR"/>
        </w:rPr>
        <w:br/>
        <w:t>Le directeur de la sécurité sociale,</w:t>
      </w:r>
      <w:r w:rsidRPr="00780FF0">
        <w:rPr>
          <w:rFonts w:ascii="Times New Roman" w:eastAsia="Times New Roman" w:hAnsi="Times New Roman" w:cs="Times New Roman"/>
          <w:sz w:val="24"/>
          <w:szCs w:val="24"/>
          <w:lang w:eastAsia="fr-FR"/>
        </w:rPr>
        <w:br/>
        <w:t xml:space="preserve">D. </w:t>
      </w:r>
      <w:proofErr w:type="spellStart"/>
      <w:r w:rsidRPr="00780FF0">
        <w:rPr>
          <w:rFonts w:ascii="Times New Roman" w:eastAsia="Times New Roman" w:hAnsi="Times New Roman" w:cs="Times New Roman"/>
          <w:sz w:val="24"/>
          <w:szCs w:val="24"/>
          <w:lang w:eastAsia="fr-FR"/>
        </w:rPr>
        <w:t>Libault</w:t>
      </w:r>
      <w:proofErr w:type="spellEnd"/>
    </w:p>
    <w:p w14:paraId="690C21A8"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lastRenderedPageBreak/>
        <w:t>ANNEXE I</w:t>
      </w:r>
      <w:r w:rsidRPr="00780FF0">
        <w:rPr>
          <w:rFonts w:ascii="Times New Roman" w:eastAsia="Times New Roman" w:hAnsi="Times New Roman" w:cs="Times New Roman"/>
          <w:sz w:val="24"/>
          <w:szCs w:val="24"/>
          <w:lang w:eastAsia="fr-FR"/>
        </w:rPr>
        <w:br/>
        <w:t>DISPOSITIONS TECHNIQUES CONCERNANT LE MODÈLE</w:t>
      </w:r>
      <w:r w:rsidRPr="00780FF0">
        <w:rPr>
          <w:rFonts w:ascii="Times New Roman" w:eastAsia="Times New Roman" w:hAnsi="Times New Roman" w:cs="Times New Roman"/>
          <w:sz w:val="24"/>
          <w:szCs w:val="24"/>
          <w:lang w:eastAsia="fr-FR"/>
        </w:rPr>
        <w:br/>
        <w:t>DE CARTE EUROPÉENNE D'ASSURANCE MALADIE</w:t>
      </w:r>
      <w:r w:rsidRPr="00780FF0">
        <w:rPr>
          <w:rFonts w:ascii="Times New Roman" w:eastAsia="Times New Roman" w:hAnsi="Times New Roman" w:cs="Times New Roman"/>
          <w:sz w:val="24"/>
          <w:szCs w:val="24"/>
          <w:lang w:eastAsia="fr-FR"/>
        </w:rPr>
        <w:br/>
        <w:t>1. Introduction</w:t>
      </w:r>
    </w:p>
    <w:p w14:paraId="117420A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Conformément aux décisions correspondantes de la commission administrative pour la sécurité sociale des travailleurs migrants, la carte européenne d'assurance maladie fournit un minimum de données « visibles » utilisables dans un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autre que l'</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d'assurance ou de résidence pour :</w:t>
      </w:r>
    </w:p>
    <w:p w14:paraId="2F152206" w14:textId="77777777" w:rsidR="00780FF0" w:rsidRPr="00780FF0" w:rsidRDefault="00780FF0" w:rsidP="00780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identifier la personne assurée, l'institution compétente et la carte ;</w:t>
      </w:r>
    </w:p>
    <w:p w14:paraId="58C70FFA" w14:textId="77777777" w:rsidR="00780FF0" w:rsidRPr="00780FF0" w:rsidRDefault="00780FF0" w:rsidP="00780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xml:space="preserve">attester le droit d'accès aux prestations durant un séjour temporaire dans 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w:t>
      </w:r>
    </w:p>
    <w:p w14:paraId="67BCD4D1"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Les modèles suivants, basés sur les caractéristiques techniques définies dans le présent document, ne sont fournis qu'à titre indicatif.</w:t>
      </w:r>
    </w:p>
    <w:p w14:paraId="523D3E73"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Figure 1 : exemple recto</w:t>
      </w:r>
      <w:r w:rsidRPr="00780FF0">
        <w:rPr>
          <w:rFonts w:ascii="Times New Roman" w:eastAsia="Times New Roman" w:hAnsi="Times New Roman" w:cs="Times New Roman"/>
          <w:sz w:val="24"/>
          <w:szCs w:val="24"/>
          <w:lang w:eastAsia="fr-FR"/>
        </w:rPr>
        <w:br/>
        <w:t>Figure 2 : exemple verso</w:t>
      </w:r>
    </w:p>
    <w:p w14:paraId="1291AA88"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Bien que l'ordre dans lequel apparaissent les données visibles soit identique dans les deux modèles, c'est-à-dire quelle que soit la face occupée par la carte européenne d'assurance maladie, une structure distincte a été définie pour le recto et le verso en tenant compte, d'une part, de la nécessité de suivre le modèle de carte européenne et, d'autre part, des différences structurelles entre les deux faces, tout en respectant le style général adopté pour le recto et le verso de la carte.</w:t>
      </w:r>
    </w:p>
    <w:p w14:paraId="7947D455"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 Normes de référence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6"/>
        <w:gridCol w:w="6098"/>
        <w:gridCol w:w="1372"/>
      </w:tblGrid>
      <w:tr w:rsidR="00780FF0" w:rsidRPr="00780FF0" w14:paraId="275310A9"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A9B22B" w14:textId="77777777" w:rsidR="00780FF0" w:rsidRPr="00780FF0" w:rsidRDefault="00780FF0" w:rsidP="00780FF0">
            <w:pPr>
              <w:spacing w:after="0" w:line="240" w:lineRule="auto"/>
              <w:jc w:val="center"/>
              <w:rPr>
                <w:rFonts w:ascii="Times New Roman" w:eastAsia="Times New Roman" w:hAnsi="Times New Roman" w:cs="Times New Roman"/>
                <w:b/>
                <w:bCs/>
                <w:sz w:val="24"/>
                <w:szCs w:val="24"/>
                <w:lang w:eastAsia="fr-FR"/>
              </w:rPr>
            </w:pPr>
            <w:r w:rsidRPr="00780FF0">
              <w:rPr>
                <w:rFonts w:ascii="Times New Roman" w:eastAsia="Times New Roman" w:hAnsi="Times New Roman" w:cs="Times New Roman"/>
                <w:b/>
                <w:bCs/>
                <w:sz w:val="24"/>
                <w:szCs w:val="24"/>
                <w:lang w:eastAsia="fr-FR"/>
              </w:rPr>
              <w:t>RÉFÉRENCE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50E0A" w14:textId="77777777" w:rsidR="00780FF0" w:rsidRPr="00780FF0" w:rsidRDefault="00780FF0" w:rsidP="00780FF0">
            <w:pPr>
              <w:spacing w:after="0" w:line="240" w:lineRule="auto"/>
              <w:jc w:val="center"/>
              <w:rPr>
                <w:rFonts w:ascii="Times New Roman" w:eastAsia="Times New Roman" w:hAnsi="Times New Roman" w:cs="Times New Roman"/>
                <w:b/>
                <w:bCs/>
                <w:sz w:val="24"/>
                <w:szCs w:val="24"/>
                <w:lang w:eastAsia="fr-FR"/>
              </w:rPr>
            </w:pPr>
            <w:r w:rsidRPr="00780FF0">
              <w:rPr>
                <w:rFonts w:ascii="Times New Roman" w:eastAsia="Times New Roman" w:hAnsi="Times New Roman" w:cs="Times New Roman"/>
                <w:b/>
                <w:bCs/>
                <w:sz w:val="24"/>
                <w:szCs w:val="24"/>
                <w:lang w:eastAsia="fr-FR"/>
              </w:rPr>
              <w:t>TITRE - DESCRIPTION DU DOCUMENT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8571F" w14:textId="77777777" w:rsidR="00780FF0" w:rsidRPr="00780FF0" w:rsidRDefault="00780FF0" w:rsidP="00780FF0">
            <w:pPr>
              <w:spacing w:after="0" w:line="240" w:lineRule="auto"/>
              <w:jc w:val="center"/>
              <w:rPr>
                <w:rFonts w:ascii="Times New Roman" w:eastAsia="Times New Roman" w:hAnsi="Times New Roman" w:cs="Times New Roman"/>
                <w:b/>
                <w:bCs/>
                <w:sz w:val="24"/>
                <w:szCs w:val="24"/>
                <w:lang w:eastAsia="fr-FR"/>
              </w:rPr>
            </w:pPr>
            <w:r w:rsidRPr="00780FF0">
              <w:rPr>
                <w:rFonts w:ascii="Times New Roman" w:eastAsia="Times New Roman" w:hAnsi="Times New Roman" w:cs="Times New Roman"/>
                <w:b/>
                <w:bCs/>
                <w:sz w:val="24"/>
                <w:szCs w:val="24"/>
                <w:lang w:eastAsia="fr-FR"/>
              </w:rPr>
              <w:t>DATE</w:t>
            </w:r>
            <w:r w:rsidRPr="00780FF0">
              <w:rPr>
                <w:rFonts w:ascii="Times New Roman" w:eastAsia="Times New Roman" w:hAnsi="Times New Roman" w:cs="Times New Roman"/>
                <w:b/>
                <w:bCs/>
                <w:sz w:val="24"/>
                <w:szCs w:val="24"/>
                <w:lang w:eastAsia="fr-FR"/>
              </w:rPr>
              <w:br/>
              <w:t>de publication</w:t>
            </w:r>
          </w:p>
        </w:tc>
      </w:tr>
      <w:tr w:rsidR="00780FF0" w:rsidRPr="00780FF0" w14:paraId="27C3136F"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B2F96A"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ISO 3166-12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71F10"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Codes pour la représentation des noms de pays et de leurs subdivisions, partie 1 : codes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F9490"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1997</w:t>
            </w:r>
          </w:p>
        </w:tc>
      </w:tr>
      <w:tr w:rsidR="00780FF0" w:rsidRPr="00780FF0" w14:paraId="02A51B42"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CD48DE"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ISO-IEC 7810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2153"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Cartes d'identification, caractéristiques physiques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3B3A"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1995</w:t>
            </w:r>
          </w:p>
        </w:tc>
      </w:tr>
      <w:tr w:rsidR="00780FF0" w:rsidRPr="00780FF0" w14:paraId="3C39EC6C"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1357C5"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ISO-IEC 7816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ADB29"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Carte d'identification, cartes à circuits intégrés à contacts :</w:t>
            </w:r>
            <w:r w:rsidRPr="00780FF0">
              <w:rPr>
                <w:rFonts w:ascii="Times New Roman" w:eastAsia="Times New Roman" w:hAnsi="Times New Roman" w:cs="Times New Roman"/>
                <w:sz w:val="24"/>
                <w:szCs w:val="24"/>
                <w:lang w:eastAsia="fr-FR"/>
              </w:rPr>
              <w:br/>
              <w:t>- partie 1 : caractéristiques physiques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6A662"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1998</w:t>
            </w:r>
          </w:p>
        </w:tc>
      </w:tr>
      <w:tr w:rsidR="00780FF0" w:rsidRPr="00780FF0" w14:paraId="0FC73846"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2FB784"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FF2FB"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 partie 2 : dimensions et emplacements des contacts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97195"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1999</w:t>
            </w:r>
          </w:p>
        </w:tc>
      </w:tr>
      <w:tr w:rsidR="00780FF0" w:rsidRPr="00780FF0" w14:paraId="5716F1E2"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C6926B"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ISO 8859-1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C0D88"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Jeux de caractères graphiques codés sur un seul octet, partie 1 : alphabet latin n°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FDB26"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1998</w:t>
            </w:r>
          </w:p>
        </w:tc>
      </w:tr>
      <w:tr w:rsidR="00780FF0" w:rsidRPr="00780FF0" w14:paraId="0F3FC9AD" w14:textId="77777777" w:rsidTr="00780FF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4A43F8"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EN 1867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E44E8"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Cartes lisibles par machine, applications pour la santé, système de numérotation et procédure d'enregistrement pour les identificateurs d'émetteur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63A85" w14:textId="77777777" w:rsidR="00780FF0" w:rsidRPr="00780FF0" w:rsidRDefault="00780FF0" w:rsidP="00780FF0">
            <w:pPr>
              <w:spacing w:after="0"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1997</w:t>
            </w:r>
          </w:p>
        </w:tc>
      </w:tr>
    </w:tbl>
    <w:p w14:paraId="1D289EA8"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3. Caractéristiques</w:t>
      </w:r>
      <w:r w:rsidRPr="00780FF0">
        <w:rPr>
          <w:rFonts w:ascii="Times New Roman" w:eastAsia="Times New Roman" w:hAnsi="Times New Roman" w:cs="Times New Roman"/>
          <w:sz w:val="24"/>
          <w:szCs w:val="24"/>
          <w:lang w:eastAsia="fr-FR"/>
        </w:rPr>
        <w:br/>
        <w:t>3.1. Définitions</w:t>
      </w:r>
    </w:p>
    <w:p w14:paraId="3A5B5E56"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lastRenderedPageBreak/>
        <w:t>Le recto est la face dans laquelle se loge l'éventuel microprocesseur. Le verso est la face qui comporte l'éventuelle bande magnétique. Si la carte ne comporte ni microprocesseur, ni bande magnétique, le recto est la face sur laquelle figurent les informations détaillées dans le présent document.</w:t>
      </w:r>
    </w:p>
    <w:p w14:paraId="5E3ED1C5"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3.2. Structure générale</w:t>
      </w:r>
    </w:p>
    <w:p w14:paraId="2B026C2D"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Le format de la carte européenne d'assurance maladie est conforme au format ID-1 (hauteur : 53,98 millimètres ; largeur : 85,60 millimètres ; épaisseur : 0,76 millimètre). Toutefois, le critère d'épaisseur du format ID-1 ne s'applique pas si la carte européenne d'assurance maladie se présente sous la forme d'un autocollant à appliquer au verso d'une carte nationale.</w:t>
      </w:r>
    </w:p>
    <w:p w14:paraId="16FCCC9F"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3.2.1. Carte européenne d'assurance maladie : recto</w:t>
      </w:r>
    </w:p>
    <w:p w14:paraId="7B42B42B"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L'arrière-plan est divisé en deux parties selon un axe vertical, la partie 1 étant située à gauche (largeur : 53 millimètres) et la partie 2, à droite.</w:t>
      </w:r>
      <w:r w:rsidRPr="00780FF0">
        <w:rPr>
          <w:rFonts w:ascii="Times New Roman" w:eastAsia="Times New Roman" w:hAnsi="Times New Roman" w:cs="Times New Roman"/>
          <w:sz w:val="24"/>
          <w:szCs w:val="24"/>
          <w:lang w:eastAsia="fr-FR"/>
        </w:rPr>
        <w:br/>
        <w:t>Cette face comporte quatre espaces réservés, dont l'emplacement est déterminé par une série de guides :</w:t>
      </w:r>
      <w:r w:rsidRPr="00780FF0">
        <w:rPr>
          <w:rFonts w:ascii="Times New Roman" w:eastAsia="Times New Roman" w:hAnsi="Times New Roman" w:cs="Times New Roman"/>
          <w:sz w:val="24"/>
          <w:szCs w:val="24"/>
          <w:lang w:eastAsia="fr-FR"/>
        </w:rPr>
        <w:br/>
        <w:t>Trois guides verticaux :</w:t>
      </w:r>
      <w:r w:rsidRPr="00780FF0">
        <w:rPr>
          <w:rFonts w:ascii="Times New Roman" w:eastAsia="Times New Roman" w:hAnsi="Times New Roman" w:cs="Times New Roman"/>
          <w:sz w:val="24"/>
          <w:szCs w:val="24"/>
          <w:lang w:eastAsia="fr-FR"/>
        </w:rPr>
        <w:br/>
        <w:t>a) A 5 millimètres du bord gauche de la carte ;</w:t>
      </w:r>
      <w:r w:rsidRPr="00780FF0">
        <w:rPr>
          <w:rFonts w:ascii="Times New Roman" w:eastAsia="Times New Roman" w:hAnsi="Times New Roman" w:cs="Times New Roman"/>
          <w:sz w:val="24"/>
          <w:szCs w:val="24"/>
          <w:lang w:eastAsia="fr-FR"/>
        </w:rPr>
        <w:br/>
        <w:t>b) A 21,5 millimètres du bord gauche de la carte ;</w:t>
      </w:r>
      <w:r w:rsidRPr="00780FF0">
        <w:rPr>
          <w:rFonts w:ascii="Times New Roman" w:eastAsia="Times New Roman" w:hAnsi="Times New Roman" w:cs="Times New Roman"/>
          <w:sz w:val="24"/>
          <w:szCs w:val="24"/>
          <w:lang w:eastAsia="fr-FR"/>
        </w:rPr>
        <w:br/>
        <w:t>c) A 1 millimètre du bord droit de la carte.</w:t>
      </w:r>
      <w:r w:rsidRPr="00780FF0">
        <w:rPr>
          <w:rFonts w:ascii="Times New Roman" w:eastAsia="Times New Roman" w:hAnsi="Times New Roman" w:cs="Times New Roman"/>
          <w:sz w:val="24"/>
          <w:szCs w:val="24"/>
          <w:lang w:eastAsia="fr-FR"/>
        </w:rPr>
        <w:br/>
        <w:t>Trois guides horizontaux :</w:t>
      </w:r>
      <w:r w:rsidRPr="00780FF0">
        <w:rPr>
          <w:rFonts w:ascii="Times New Roman" w:eastAsia="Times New Roman" w:hAnsi="Times New Roman" w:cs="Times New Roman"/>
          <w:sz w:val="24"/>
          <w:szCs w:val="24"/>
          <w:lang w:eastAsia="fr-FR"/>
        </w:rPr>
        <w:br/>
        <w:t>d) A 2 millimètres du bord supérieur de la carte ;</w:t>
      </w:r>
      <w:r w:rsidRPr="00780FF0">
        <w:rPr>
          <w:rFonts w:ascii="Times New Roman" w:eastAsia="Times New Roman" w:hAnsi="Times New Roman" w:cs="Times New Roman"/>
          <w:sz w:val="24"/>
          <w:szCs w:val="24"/>
          <w:lang w:eastAsia="fr-FR"/>
        </w:rPr>
        <w:br/>
        <w:t>e) A 17 millimètres du bord supérieur de la carte ;</w:t>
      </w:r>
      <w:r w:rsidRPr="00780FF0">
        <w:rPr>
          <w:rFonts w:ascii="Times New Roman" w:eastAsia="Times New Roman" w:hAnsi="Times New Roman" w:cs="Times New Roman"/>
          <w:sz w:val="24"/>
          <w:szCs w:val="24"/>
          <w:lang w:eastAsia="fr-FR"/>
        </w:rPr>
        <w:br/>
        <w:t>f) A 5 millimètres du bord inférieur de la carte.</w:t>
      </w:r>
    </w:p>
    <w:p w14:paraId="4906CF9B"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INSTRUCTIONS</w:t>
      </w:r>
      <w:r w:rsidRPr="00780FF0">
        <w:rPr>
          <w:rFonts w:ascii="Times New Roman" w:eastAsia="Times New Roman" w:hAnsi="Times New Roman" w:cs="Times New Roman"/>
          <w:sz w:val="24"/>
          <w:szCs w:val="24"/>
          <w:lang w:eastAsia="fr-FR"/>
        </w:rPr>
        <w:br/>
        <w:t>Le formulaire doit être rempli en caractères d'imprimerie</w:t>
      </w:r>
    </w:p>
    <w:p w14:paraId="25573C0F"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Ce formulaire est nominatif et individuel.</w:t>
      </w:r>
      <w:r w:rsidRPr="00780FF0">
        <w:rPr>
          <w:rFonts w:ascii="Times New Roman" w:eastAsia="Times New Roman" w:hAnsi="Times New Roman" w:cs="Times New Roman"/>
          <w:sz w:val="24"/>
          <w:szCs w:val="24"/>
          <w:lang w:eastAsia="fr-FR"/>
        </w:rPr>
        <w:br/>
        <w:t xml:space="preserve">Ce document permet à toute personne assurée et aux membres de sa famille d'obtenir toutes les prestations en nature qui s'avèrent médicalement nécessaires lors d'un séjour sur le territoire d'un autre </w:t>
      </w:r>
      <w:proofErr w:type="spellStart"/>
      <w:r w:rsidRPr="00780FF0">
        <w:rPr>
          <w:rFonts w:ascii="Times New Roman" w:eastAsia="Times New Roman" w:hAnsi="Times New Roman" w:cs="Times New Roman"/>
          <w:sz w:val="24"/>
          <w:szCs w:val="24"/>
          <w:lang w:eastAsia="fr-FR"/>
        </w:rPr>
        <w:t>Etat</w:t>
      </w:r>
      <w:proofErr w:type="spellEnd"/>
      <w:r w:rsidRPr="00780FF0">
        <w:rPr>
          <w:rFonts w:ascii="Times New Roman" w:eastAsia="Times New Roman" w:hAnsi="Times New Roman" w:cs="Times New Roman"/>
          <w:sz w:val="24"/>
          <w:szCs w:val="24"/>
          <w:lang w:eastAsia="fr-FR"/>
        </w:rPr>
        <w:t xml:space="preserve"> membre, compte tenu de la nature des prestations et la durée du jour.</w:t>
      </w:r>
      <w:r w:rsidRPr="00780FF0">
        <w:rPr>
          <w:rFonts w:ascii="Times New Roman" w:eastAsia="Times New Roman" w:hAnsi="Times New Roman" w:cs="Times New Roman"/>
          <w:sz w:val="24"/>
          <w:szCs w:val="24"/>
          <w:lang w:eastAsia="fr-FR"/>
        </w:rPr>
        <w:br/>
        <w:t>Quand une personne doit recourir aux prestations, y compris l'hospitalisation, ce document doit être présenté au prestataire de soins.</w:t>
      </w:r>
    </w:p>
    <w:p w14:paraId="1EA7E19E" w14:textId="77777777" w:rsidR="00780FF0" w:rsidRPr="00780FF0" w:rsidRDefault="00780FF0" w:rsidP="00780FF0">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NOTES</w:t>
      </w:r>
    </w:p>
    <w:p w14:paraId="29873FE5" w14:textId="77777777" w:rsidR="00780FF0" w:rsidRPr="00780FF0" w:rsidRDefault="00780FF0" w:rsidP="00780FF0">
      <w:pPr>
        <w:spacing w:before="100" w:beforeAutospacing="1" w:after="100" w:afterAutospacing="1" w:line="240" w:lineRule="auto"/>
        <w:rPr>
          <w:rFonts w:ascii="Times New Roman" w:eastAsia="Times New Roman" w:hAnsi="Times New Roman" w:cs="Times New Roman"/>
          <w:sz w:val="24"/>
          <w:szCs w:val="24"/>
          <w:lang w:eastAsia="fr-FR"/>
        </w:rPr>
      </w:pPr>
      <w:r w:rsidRPr="00780FF0">
        <w:rPr>
          <w:rFonts w:ascii="Times New Roman" w:eastAsia="Times New Roman" w:hAnsi="Times New Roman" w:cs="Times New Roman"/>
          <w:sz w:val="24"/>
          <w:szCs w:val="24"/>
          <w:lang w:eastAsia="fr-FR"/>
        </w:rPr>
        <w:t>1) Sigle du pays auquel appartient l'institution qui remplit le formulaire :</w:t>
      </w:r>
      <w:r w:rsidRPr="00780FF0">
        <w:rPr>
          <w:rFonts w:ascii="Times New Roman" w:eastAsia="Times New Roman" w:hAnsi="Times New Roman" w:cs="Times New Roman"/>
          <w:sz w:val="24"/>
          <w:szCs w:val="24"/>
          <w:lang w:eastAsia="fr-FR"/>
        </w:rPr>
        <w:br/>
        <w:t>IT : Italie ; NL : Pays-Bas ; AT : Autriche ; PT : Portugal ; UK : Royaume Uni ; IS : Islande ; LI : Liechtenstein ; CZ : République tchèque ; CY : Chypre ; LV : Lettonie ; LT : Lituanie ; HU : Hongrie ; T : Malte ; PL : Pologne ; SK : République slovaque ; CH : Suisse.</w:t>
      </w:r>
      <w:r w:rsidRPr="00780FF0">
        <w:rPr>
          <w:rFonts w:ascii="Times New Roman" w:eastAsia="Times New Roman" w:hAnsi="Times New Roman" w:cs="Times New Roman"/>
          <w:sz w:val="24"/>
          <w:szCs w:val="24"/>
          <w:lang w:eastAsia="fr-FR"/>
        </w:rPr>
        <w:br/>
        <w:t>2) Si le membre de la famille ne dispose pas d'un numéro d'identification personnelle, mentionner le numéro d'identification de la personne dont dérivent les droits de la personne concernée.</w:t>
      </w:r>
    </w:p>
    <w:p w14:paraId="225CF664" w14:textId="77777777" w:rsidR="008836A7" w:rsidRDefault="00780FF0"/>
    <w:sectPr w:rsidR="0088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83DF1"/>
    <w:multiLevelType w:val="multilevel"/>
    <w:tmpl w:val="EA8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B3AF4"/>
    <w:multiLevelType w:val="multilevel"/>
    <w:tmpl w:val="B944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F0"/>
    <w:rsid w:val="00780FF0"/>
    <w:rsid w:val="009F5E95"/>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59FD"/>
  <w15:chartTrackingRefBased/>
  <w15:docId w15:val="{9D0AB335-8329-4A61-BE7F-F4C19AD8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3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3724</Words>
  <Characters>20486</Characters>
  <Application>Microsoft Office Word</Application>
  <DocSecurity>0</DocSecurity>
  <Lines>170</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dcterms:created xsi:type="dcterms:W3CDTF">2021-02-02T20:17:00Z</dcterms:created>
  <dcterms:modified xsi:type="dcterms:W3CDTF">2021-02-02T20:19:00Z</dcterms:modified>
</cp:coreProperties>
</file>