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3C411" w14:textId="77777777" w:rsid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b/>
          <w:bCs/>
        </w:rPr>
        <w:t>Cour de cassation</w:t>
      </w:r>
      <w:r w:rsidRPr="00897E2C">
        <w:rPr>
          <w:rFonts w:ascii="Arial" w:hAnsi="Arial" w:cs="Arial"/>
        </w:rPr>
        <w:t xml:space="preserve"> </w:t>
      </w:r>
      <w:r w:rsidR="00897E2C">
        <w:rPr>
          <w:rFonts w:ascii="Arial" w:hAnsi="Arial" w:cs="Arial"/>
        </w:rPr>
        <w:tab/>
      </w:r>
    </w:p>
    <w:p w14:paraId="2385A734" w14:textId="77777777" w:rsid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b/>
          <w:bCs/>
        </w:rPr>
        <w:t>chambre civile 2</w:t>
      </w:r>
      <w:r w:rsidRPr="00897E2C">
        <w:rPr>
          <w:rFonts w:ascii="Arial" w:hAnsi="Arial" w:cs="Arial"/>
        </w:rPr>
        <w:t xml:space="preserve"> </w:t>
      </w:r>
    </w:p>
    <w:p w14:paraId="596C465D"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b/>
          <w:bCs/>
        </w:rPr>
        <w:t>Audience publique du 20 janvier 2012</w:t>
      </w:r>
      <w:r w:rsidRPr="00897E2C">
        <w:rPr>
          <w:rFonts w:ascii="Arial" w:hAnsi="Arial" w:cs="Arial"/>
        </w:rPr>
        <w:t xml:space="preserve"> </w:t>
      </w:r>
    </w:p>
    <w:p w14:paraId="29D43AC6"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w:t>
      </w:r>
      <w:r w:rsidRPr="00897E2C">
        <w:rPr>
          <w:rFonts w:ascii="Arial" w:hAnsi="Arial" w:cs="Arial"/>
          <w:b/>
          <w:bCs/>
        </w:rPr>
        <w:t xml:space="preserve">N° de </w:t>
      </w:r>
      <w:proofErr w:type="gramStart"/>
      <w:r w:rsidRPr="00897E2C">
        <w:rPr>
          <w:rFonts w:ascii="Arial" w:hAnsi="Arial" w:cs="Arial"/>
          <w:b/>
          <w:bCs/>
        </w:rPr>
        <w:t>pourvoi:</w:t>
      </w:r>
      <w:proofErr w:type="gramEnd"/>
      <w:r w:rsidRPr="00897E2C">
        <w:rPr>
          <w:rFonts w:ascii="Arial" w:hAnsi="Arial" w:cs="Arial"/>
          <w:b/>
          <w:bCs/>
        </w:rPr>
        <w:t xml:space="preserve"> 10-24603 10-24615 </w:t>
      </w:r>
    </w:p>
    <w:p w14:paraId="4DDF815D"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Publié au bulletin</w:t>
      </w:r>
    </w:p>
    <w:p w14:paraId="1272B8E9" w14:textId="77777777" w:rsidR="00AD7385" w:rsidRPr="00897E2C" w:rsidRDefault="00AD7385" w:rsidP="00897E2C">
      <w:pPr>
        <w:widowControl w:val="0"/>
        <w:autoSpaceDE w:val="0"/>
        <w:autoSpaceDN w:val="0"/>
        <w:adjustRightInd w:val="0"/>
        <w:spacing w:before="120" w:after="0" w:line="240" w:lineRule="auto"/>
        <w:jc w:val="right"/>
        <w:rPr>
          <w:rFonts w:ascii="Arial" w:hAnsi="Arial" w:cs="Arial"/>
        </w:rPr>
      </w:pPr>
      <w:r w:rsidRPr="00897E2C">
        <w:rPr>
          <w:rFonts w:ascii="Arial" w:hAnsi="Arial" w:cs="Arial"/>
          <w:b/>
          <w:bCs/>
        </w:rPr>
        <w:t>Rejet</w:t>
      </w:r>
      <w:r w:rsidRPr="00897E2C">
        <w:rPr>
          <w:rFonts w:ascii="Arial" w:hAnsi="Arial" w:cs="Arial"/>
        </w:rPr>
        <w:t xml:space="preserve"> </w:t>
      </w:r>
    </w:p>
    <w:p w14:paraId="562C7A3E"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b/>
          <w:bCs/>
        </w:rPr>
        <w:t xml:space="preserve">M. </w:t>
      </w:r>
      <w:proofErr w:type="spellStart"/>
      <w:r w:rsidRPr="00897E2C">
        <w:rPr>
          <w:rFonts w:ascii="Arial" w:hAnsi="Arial" w:cs="Arial"/>
          <w:b/>
          <w:bCs/>
        </w:rPr>
        <w:t>Loriferne</w:t>
      </w:r>
      <w:proofErr w:type="spellEnd"/>
      <w:r w:rsidRPr="00897E2C">
        <w:rPr>
          <w:rFonts w:ascii="Arial" w:hAnsi="Arial" w:cs="Arial"/>
          <w:b/>
          <w:bCs/>
        </w:rPr>
        <w:t xml:space="preserve"> (président), président</w:t>
      </w:r>
      <w:r w:rsidRPr="00897E2C">
        <w:rPr>
          <w:rFonts w:ascii="Arial" w:hAnsi="Arial" w:cs="Arial"/>
        </w:rPr>
        <w:t xml:space="preserve"> </w:t>
      </w:r>
    </w:p>
    <w:p w14:paraId="035A6DD3" w14:textId="77777777" w:rsidR="00AD7385"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SCP Barthélemy, </w:t>
      </w:r>
      <w:proofErr w:type="spellStart"/>
      <w:r w:rsidRPr="00897E2C">
        <w:rPr>
          <w:rFonts w:ascii="Arial" w:hAnsi="Arial" w:cs="Arial"/>
        </w:rPr>
        <w:t>Matuchansky</w:t>
      </w:r>
      <w:proofErr w:type="spellEnd"/>
      <w:r w:rsidRPr="00897E2C">
        <w:rPr>
          <w:rFonts w:ascii="Arial" w:hAnsi="Arial" w:cs="Arial"/>
        </w:rPr>
        <w:t xml:space="preserve"> et </w:t>
      </w:r>
      <w:proofErr w:type="spellStart"/>
      <w:r w:rsidRPr="00897E2C">
        <w:rPr>
          <w:rFonts w:ascii="Arial" w:hAnsi="Arial" w:cs="Arial"/>
        </w:rPr>
        <w:t>Vexliard</w:t>
      </w:r>
      <w:proofErr w:type="spellEnd"/>
      <w:r w:rsidRPr="00897E2C">
        <w:rPr>
          <w:rFonts w:ascii="Arial" w:hAnsi="Arial" w:cs="Arial"/>
        </w:rPr>
        <w:t xml:space="preserve">, SCP Gatineau et </w:t>
      </w:r>
      <w:proofErr w:type="spellStart"/>
      <w:r w:rsidRPr="00897E2C">
        <w:rPr>
          <w:rFonts w:ascii="Arial" w:hAnsi="Arial" w:cs="Arial"/>
        </w:rPr>
        <w:t>Fattaccini</w:t>
      </w:r>
      <w:proofErr w:type="spellEnd"/>
      <w:r w:rsidRPr="00897E2C">
        <w:rPr>
          <w:rFonts w:ascii="Arial" w:hAnsi="Arial" w:cs="Arial"/>
        </w:rPr>
        <w:t xml:space="preserve">, SCP </w:t>
      </w:r>
      <w:proofErr w:type="spellStart"/>
      <w:r w:rsidRPr="00897E2C">
        <w:rPr>
          <w:rFonts w:ascii="Arial" w:hAnsi="Arial" w:cs="Arial"/>
        </w:rPr>
        <w:t>Waquet</w:t>
      </w:r>
      <w:proofErr w:type="spellEnd"/>
      <w:r w:rsidRPr="00897E2C">
        <w:rPr>
          <w:rFonts w:ascii="Arial" w:hAnsi="Arial" w:cs="Arial"/>
        </w:rPr>
        <w:t>, Farge et Hazan, avocat(s)</w:t>
      </w:r>
    </w:p>
    <w:p w14:paraId="3F33EE33" w14:textId="77777777" w:rsidR="00897E2C" w:rsidRPr="00897E2C" w:rsidRDefault="00897E2C" w:rsidP="00897E2C">
      <w:pPr>
        <w:widowControl w:val="0"/>
        <w:autoSpaceDE w:val="0"/>
        <w:autoSpaceDN w:val="0"/>
        <w:adjustRightInd w:val="0"/>
        <w:spacing w:before="120" w:after="0" w:line="240" w:lineRule="auto"/>
        <w:jc w:val="both"/>
        <w:rPr>
          <w:rFonts w:ascii="Arial" w:hAnsi="Arial" w:cs="Arial"/>
        </w:rPr>
      </w:pPr>
    </w:p>
    <w:p w14:paraId="4645FD5C" w14:textId="77777777" w:rsidR="00AD7385" w:rsidRPr="00897E2C" w:rsidRDefault="00AD7385" w:rsidP="00897E2C">
      <w:pPr>
        <w:widowControl w:val="0"/>
        <w:autoSpaceDE w:val="0"/>
        <w:autoSpaceDN w:val="0"/>
        <w:adjustRightInd w:val="0"/>
        <w:spacing w:before="120" w:after="0" w:line="240" w:lineRule="auto"/>
        <w:jc w:val="center"/>
        <w:rPr>
          <w:rFonts w:ascii="Arial" w:hAnsi="Arial" w:cs="Arial"/>
        </w:rPr>
      </w:pPr>
      <w:r w:rsidRPr="00897E2C">
        <w:rPr>
          <w:rFonts w:ascii="Arial" w:hAnsi="Arial" w:cs="Arial"/>
          <w:b/>
          <w:bCs/>
        </w:rPr>
        <w:t>REPUBLIQUE FRANCAISE</w:t>
      </w:r>
    </w:p>
    <w:p w14:paraId="06157C4E" w14:textId="77777777" w:rsidR="00AD7385" w:rsidRDefault="00AD7385" w:rsidP="00897E2C">
      <w:pPr>
        <w:widowControl w:val="0"/>
        <w:autoSpaceDE w:val="0"/>
        <w:autoSpaceDN w:val="0"/>
        <w:adjustRightInd w:val="0"/>
        <w:spacing w:before="120" w:after="0" w:line="240" w:lineRule="auto"/>
        <w:jc w:val="center"/>
        <w:rPr>
          <w:rFonts w:ascii="Arial" w:hAnsi="Arial" w:cs="Arial"/>
          <w:b/>
          <w:bCs/>
        </w:rPr>
      </w:pPr>
      <w:r w:rsidRPr="00897E2C">
        <w:rPr>
          <w:rFonts w:ascii="Arial" w:hAnsi="Arial" w:cs="Arial"/>
          <w:b/>
          <w:bCs/>
        </w:rPr>
        <w:t xml:space="preserve">AU NOM DU PEUPLE </w:t>
      </w:r>
      <w:r w:rsidR="00897E2C">
        <w:rPr>
          <w:rFonts w:ascii="Arial" w:hAnsi="Arial" w:cs="Arial"/>
          <w:b/>
          <w:bCs/>
        </w:rPr>
        <w:t>FRANÇAIS</w:t>
      </w:r>
    </w:p>
    <w:p w14:paraId="014E7390" w14:textId="77777777" w:rsidR="00897E2C" w:rsidRPr="00897E2C" w:rsidRDefault="00897E2C" w:rsidP="00897E2C">
      <w:pPr>
        <w:widowControl w:val="0"/>
        <w:autoSpaceDE w:val="0"/>
        <w:autoSpaceDN w:val="0"/>
        <w:adjustRightInd w:val="0"/>
        <w:spacing w:before="120" w:after="0" w:line="240" w:lineRule="auto"/>
        <w:jc w:val="center"/>
        <w:rPr>
          <w:rFonts w:ascii="Arial" w:hAnsi="Arial" w:cs="Arial"/>
        </w:rPr>
      </w:pPr>
    </w:p>
    <w:p w14:paraId="39B409C5"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LA COUR DE CASSATION, DEUXIÈME CHAMBRE CIVILE, a rendu l’arrêt suivant :  </w:t>
      </w:r>
    </w:p>
    <w:p w14:paraId="4AE795B8"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Joint les pourvois n° Z 10-24-603 et n° N 10-24.615 ;</w:t>
      </w:r>
    </w:p>
    <w:p w14:paraId="3167A044"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Donne acte à la Caisse d’assurance vieillesse invalidité et maladie des cultes de ce qu’elle se désiste du premier moyen du pourvoi n° N 10-24.615 ;</w:t>
      </w:r>
    </w:p>
    <w:p w14:paraId="6F7C242C"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Sur le moyen unique du pourvoi n° Z 10-24-603 et les deuxième et </w:t>
      </w:r>
      <w:proofErr w:type="gramStart"/>
      <w:r w:rsidRPr="00897E2C">
        <w:rPr>
          <w:rFonts w:ascii="Arial" w:hAnsi="Arial" w:cs="Arial"/>
        </w:rPr>
        <w:t>troisième moyens</w:t>
      </w:r>
      <w:proofErr w:type="gramEnd"/>
      <w:r w:rsidRPr="00897E2C">
        <w:rPr>
          <w:rFonts w:ascii="Arial" w:hAnsi="Arial" w:cs="Arial"/>
        </w:rPr>
        <w:t xml:space="preserve"> du pourvoi n° N 10-24.615 :</w:t>
      </w:r>
    </w:p>
    <w:p w14:paraId="0884932A"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Attendu, selon l’arrêt attaqué (Dijon, 8 juillet 2010), que M. X..., qui après avoir suivi une formation dans un grand séminaire d’octobre 1965 à juin 1967, a été ordonné prêtre en juin 1972 et a quitté l’état ecclésiastique en juillet 1981, a demandé à la caisse d’assurance vieillesse invalidité et maladie des cultes (la caisse) la liquidation de ses droits à pension de retraite ; que cette caisse ayant refusé de valider sa période de formation au grand séminaire, l’intéressé a saisi d’un recours une juridiction de sécurité sociale ;</w:t>
      </w:r>
    </w:p>
    <w:p w14:paraId="610E6A61"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Attendu que l’Association diocésaine de Dijon et la caisse font grief à l’arrêt de dire que doivent être validés sept trimestres supplémentaires, du 1er octobre 1965 au 25 juin 1967, alors, selon le moyen :</w:t>
      </w:r>
    </w:p>
    <w:p w14:paraId="0113E6F4"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1°/ qu’il résulte des dispositions de l’article L. 721-1, alinéa 2, ancien du code de la sécurité sociale, qui figurent aujourd’hui à l’article L. 382-15 , alinéa 2, du même code, que le législateur a confié à la seule caisse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alinéa 1er ; que la caisse, en application de ce texte, a établi un règlement intérieur des prestations d’assurance, approuvé par l’arrêté ministériel du 24 juillet 1989 définissant en considération des règles et spécificités de chaque culte religieux, le critère d’affiliation de l’assuré ;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 qu’elle a ainsi violé ce texte, ensemble l’article 1er de la loi du 9 décembre 1905 ;</w:t>
      </w:r>
    </w:p>
    <w:p w14:paraId="738FDEB4"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2°/ que le juge administratif est seul compétent pour apprécier la légalité d’un arrêté </w:t>
      </w:r>
      <w:r w:rsidRPr="00897E2C">
        <w:rPr>
          <w:rFonts w:ascii="Arial" w:hAnsi="Arial" w:cs="Arial"/>
        </w:rPr>
        <w:lastRenderedPageBreak/>
        <w:t>ministériel ; que l’arrêté du ministre de la solidarité, de la santé et de la protection sociale du 24 juillet 1989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au motif qu’il ajoutait à la loi, la cour d’appel s’est prononcée sur sa légalité en violation du principe de la séparation des pouvoirs et de la loi des 16 et 24 août 1790 ;</w:t>
      </w:r>
    </w:p>
    <w:p w14:paraId="715F84D8"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3°/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78783599"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 4°/ qu’en soulevant d’office et sans débat contradictoire le moyen tiré de ce que M. </w:t>
      </w:r>
      <w:proofErr w:type="gramStart"/>
      <w:r w:rsidRPr="00897E2C">
        <w:rPr>
          <w:rFonts w:ascii="Arial" w:hAnsi="Arial" w:cs="Arial"/>
        </w:rPr>
        <w:t>X...</w:t>
      </w:r>
      <w:proofErr w:type="gramEnd"/>
      <w:r w:rsidRPr="00897E2C">
        <w:rPr>
          <w:rFonts w:ascii="Arial" w:hAnsi="Arial" w:cs="Arial"/>
        </w:rPr>
        <w:t>, qui revendiquait son affiliation à titre de ministre du culte, pouvait en bénéficier en qualité de membre de la “Communauté religieuse” au sens large qu’aurait constitué le Grand séminaire, la cour d’appel a violé les articles 12 et 16 du code de procédure civile et les droits de la défense ;</w:t>
      </w:r>
    </w:p>
    <w:p w14:paraId="36AD1469"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5°/ que les “collectivités religieuses” visées à l’article L. 721-1 ancien du code de la sécurité sociale désignent les institutions religieuses autres que celles du culte catholique, que la loi n° 78-4 du 2 janvier 1978 a voulu intégrer dans le champ d’application du régime de retraite des cultes en ne limitant pas celui-ci aux seuls “ministres du culte” et “membres de congrégations religieuses”,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“collectivités” ou “communautés” religieuses au sens de l’article L. 721-1 ancien du code de la sécurité sociale ; qu’en jugeant le contraire, la cour d’appel a violé ce texte ;</w:t>
      </w:r>
    </w:p>
    <w:p w14:paraId="28F4D44A"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6°/ que seules peuvent donner droit à pension au titre du régime d’assurance vieillesse des cultes, les périodes d’exercice d’activités en qualité de ministres du culte ou de membres d’une congrégation ou collectivité religieuse ; qu’en se fondant sur la circonstance inopérante que M.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5380F40C"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7°/ qu’en vertu des articles L. 721-1, L. 721-5 et D. 721-11 anciens du code de la sécurité sociale applicables à la cause, les périodes prises en compte pour l’ouverture du droit à la retraite et le calcul de la pension sont celles durant lesquelles l’intéressé a exercé une activité en qualité de “professionnel”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“membre” à un titre quelconque d’une “Communauté religieuse”, mais d’en être un membre actif, c’est-à-dire d’y être en tant qu’exerçant un “ministère” au sens large, ce qui exclut la simple participation à cette communauté, fût-ce en en partageant les croyances et la spiritualité, soit en tant qu’accompagnant, soit en tant qu’élève se destinant dans l’avenir à une vraie “activité” sacerdotale ou religieuse ; qu’en validant deux années de séminaire, au seul motif de la participation de M. X... à un “mode de vie communautaire” et de la volonté commune </w:t>
      </w:r>
      <w:r w:rsidRPr="00897E2C">
        <w:rPr>
          <w:rFonts w:ascii="Arial" w:hAnsi="Arial" w:cs="Arial"/>
        </w:rPr>
        <w:lastRenderedPageBreak/>
        <w:t>d’approfondissement d’une croyance et d’une spiritualité partagée” “en vue” d’exercer un ministère sacerdotal, mais sans caractériser, pendant ces deux années, la moindre activité autre que d’étude, seule susceptible d’ouvrir les droits à retraite, la cour d’appel a violé les textes susvisés ;</w:t>
      </w:r>
    </w:p>
    <w:p w14:paraId="151F500C"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8°/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assumer, ne peuvent être regardés comme exerçant l’activité d’un ministre du culte ou d’un membre d’une congrégation ou collectivité religieuse au sens de la législation sociale ; qu’en retenant néanmoins que la période passée par M. X... au grand séminaire devait être validée pour la liquidation de ses droits à pension de retraite, la cour d’appel a violé les articles L. 721-1 et D. 721-11 du code de la sécurité sociale dans leur rédaction en vigueur au 31 décembre 1997 ;</w:t>
      </w:r>
    </w:p>
    <w:p w14:paraId="6D4E8E1C"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9°/ que le législateur n’a entendu soumettre au régime d’assurances sociales des cultes que les personnes exerçant l’activité de ministre du culte et non les personnes aspirant à le devenir ; que l’Association diocésaine de Dijon soutenait que M. X... n’a pu exercer l’activité de ministre du culte catholique qu’à compter de la cérémonie de première tonsure, la période passée auparavant au grand séminaire correspondant uniquement à un temps de formation et de probation ; qu’en retenant néanmoins que la période passée par M.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 ;</w:t>
      </w:r>
    </w:p>
    <w:p w14:paraId="79AEB963"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10°/ qu’il résulte de la spécificité du régime de retraite des cultes, tenant au caractère exclusivement religieux de l’activité “génératrice d’assurance”, que le critère d’affiliation de ses assurés, qui varie selon le culte concerné, est nécessairement religieux en fonction des modalités d’exercice de la religion concernée ; qu’en jugeant que la date d’affiliation ne pouvait dépendre d’un événement purement religieux, en l’occurrence la date de la première tonsure, la cour d’appel a violé outre les textes déjà cités, le principe de séparation de l’</w:t>
      </w:r>
      <w:r w:rsidR="00897E2C" w:rsidRPr="00897E2C">
        <w:rPr>
          <w:rFonts w:ascii="Arial" w:hAnsi="Arial" w:cs="Arial"/>
        </w:rPr>
        <w:t>Église</w:t>
      </w:r>
      <w:r w:rsidRPr="00897E2C">
        <w:rPr>
          <w:rFonts w:ascii="Arial" w:hAnsi="Arial" w:cs="Arial"/>
        </w:rPr>
        <w:t xml:space="preserve"> et de l’</w:t>
      </w:r>
      <w:r w:rsidR="00897E2C" w:rsidRPr="00897E2C">
        <w:rPr>
          <w:rFonts w:ascii="Arial" w:hAnsi="Arial" w:cs="Arial"/>
        </w:rPr>
        <w:t>État</w:t>
      </w:r>
      <w:r w:rsidRPr="00897E2C">
        <w:rPr>
          <w:rFonts w:ascii="Arial" w:hAnsi="Arial" w:cs="Arial"/>
        </w:rPr>
        <w:t xml:space="preserve"> et les articles 1er de la loi du 9 décembre 1905 et 9 de la Convention de sauvegarde des droits de l’homme et des libertés fondamentales, par fausse application ;</w:t>
      </w:r>
    </w:p>
    <w:p w14:paraId="3F0AF67D"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w:t>
      </w:r>
      <w:r w:rsidR="00897E2C" w:rsidRPr="00897E2C">
        <w:rPr>
          <w:rFonts w:ascii="Arial" w:hAnsi="Arial" w:cs="Arial"/>
        </w:rPr>
        <w:t>État</w:t>
      </w:r>
      <w:r w:rsidRPr="00897E2C">
        <w:rPr>
          <w:rFonts w:ascii="Arial" w:hAnsi="Arial" w:cs="Arial"/>
        </w:rPr>
        <w:t xml:space="preserve"> statuant au contentieux, n’a été approuvé que le 24 juillet 1989, postérieurement à la date où l’intéressé avait quitté son ministère ;</w:t>
      </w:r>
    </w:p>
    <w:p w14:paraId="229EE610"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Et attendu que l’arrêt retient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 X... est entré au grand séminaire de Dijon le 1er octobre 1965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 X... ne peut, sauf à ajouter à la loi, être repoussée à la date de la survenance, deux années après son admission comme </w:t>
      </w:r>
      <w:r w:rsidRPr="00897E2C">
        <w:rPr>
          <w:rFonts w:ascii="Arial" w:hAnsi="Arial" w:cs="Arial"/>
        </w:rPr>
        <w:lastRenderedPageBreak/>
        <w:t>membre de la communauté religieuse qu’est le grand séminaire, d’un événement à caractère purement religieux qu’est la cérémonie de première tonsure ;</w:t>
      </w:r>
    </w:p>
    <w:p w14:paraId="44ECC6AF"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Que la cour d’appel, sans méconnaître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 manifesté, notamment, par un mode de vie en communauté et par une activité essentiellement exercée au service de sa religion, a pu déduire de ces constatations et énonciations que celui-ci devait être considéré, dès son entrée au grand séminaire, comme membre d’une congrégation ou collectivité religieuse au sens de l’article L. 721-1, devenu l’article L. 382-15 du code de la sécurité sociale, de sorte que la période litigieuse devait être prise en compte dans le calcul de ses droits à pension ;</w:t>
      </w:r>
    </w:p>
    <w:p w14:paraId="4A8EFD5E"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D’où il suit que le moyen n’est pas fondé ;</w:t>
      </w:r>
    </w:p>
    <w:p w14:paraId="6A9AD829"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PAR CES MOTIFS :</w:t>
      </w:r>
    </w:p>
    <w:p w14:paraId="51639501"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REJETTE les pourvois ;</w:t>
      </w:r>
    </w:p>
    <w:p w14:paraId="745827B8"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Condamne la Caisse d’assurance vieillesse invalidité et maladie des cultes aux dépens ;</w:t>
      </w:r>
    </w:p>
    <w:p w14:paraId="74F8AE4F"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Vu l’article 700 du code de procédure civile, rejette les demandes respectives des parties ; </w:t>
      </w:r>
    </w:p>
    <w:p w14:paraId="0343FF45"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Ainsi fait et jugé par la Cour de cassation, deuxième chambre civile, et prononcé par le président en son audience publique du vingt janvier deux mille douze. </w:t>
      </w:r>
    </w:p>
    <w:p w14:paraId="62A4A333" w14:textId="77777777" w:rsidR="00AD7385" w:rsidRPr="00897E2C" w:rsidRDefault="00897E2C" w:rsidP="00897E2C">
      <w:pPr>
        <w:widowControl w:val="0"/>
        <w:autoSpaceDE w:val="0"/>
        <w:autoSpaceDN w:val="0"/>
        <w:adjustRightInd w:val="0"/>
        <w:spacing w:after="0" w:line="240" w:lineRule="auto"/>
        <w:jc w:val="both"/>
        <w:rPr>
          <w:rFonts w:ascii="Arial" w:hAnsi="Arial" w:cs="Arial"/>
          <w:b/>
          <w:bCs/>
        </w:rPr>
      </w:pPr>
      <w:r>
        <w:rPr>
          <w:rFonts w:ascii="Arial" w:hAnsi="Arial" w:cs="Arial"/>
        </w:rPr>
        <w:br w:type="page"/>
      </w:r>
      <w:r w:rsidR="00AD7385" w:rsidRPr="00897E2C">
        <w:rPr>
          <w:rFonts w:ascii="Arial" w:hAnsi="Arial" w:cs="Arial"/>
          <w:b/>
          <w:bCs/>
        </w:rPr>
        <w:lastRenderedPageBreak/>
        <w:t>MOYENS ANNEXES au présent arrêt</w:t>
      </w:r>
    </w:p>
    <w:p w14:paraId="6115D104" w14:textId="77777777" w:rsidR="00AD7385" w:rsidRPr="00897E2C" w:rsidRDefault="00AD7385" w:rsidP="00897E2C">
      <w:pPr>
        <w:widowControl w:val="0"/>
        <w:autoSpaceDE w:val="0"/>
        <w:autoSpaceDN w:val="0"/>
        <w:adjustRightInd w:val="0"/>
        <w:spacing w:before="240" w:after="0" w:line="240" w:lineRule="auto"/>
        <w:jc w:val="both"/>
        <w:rPr>
          <w:rFonts w:ascii="Arial" w:hAnsi="Arial" w:cs="Arial"/>
          <w:b/>
          <w:bCs/>
        </w:rPr>
      </w:pPr>
      <w:r w:rsidRPr="00897E2C">
        <w:rPr>
          <w:rFonts w:ascii="Arial" w:hAnsi="Arial" w:cs="Arial"/>
          <w:b/>
          <w:bCs/>
        </w:rPr>
        <w:t xml:space="preserve">Moyen produit par la SCP Barthélemy, </w:t>
      </w:r>
      <w:proofErr w:type="spellStart"/>
      <w:r w:rsidRPr="00897E2C">
        <w:rPr>
          <w:rFonts w:ascii="Arial" w:hAnsi="Arial" w:cs="Arial"/>
          <w:b/>
          <w:bCs/>
        </w:rPr>
        <w:t>Matuchansky</w:t>
      </w:r>
      <w:proofErr w:type="spellEnd"/>
      <w:r w:rsidRPr="00897E2C">
        <w:rPr>
          <w:rFonts w:ascii="Arial" w:hAnsi="Arial" w:cs="Arial"/>
          <w:b/>
          <w:bCs/>
        </w:rPr>
        <w:t xml:space="preserve"> et </w:t>
      </w:r>
      <w:proofErr w:type="spellStart"/>
      <w:r w:rsidRPr="00897E2C">
        <w:rPr>
          <w:rFonts w:ascii="Arial" w:hAnsi="Arial" w:cs="Arial"/>
          <w:b/>
          <w:bCs/>
        </w:rPr>
        <w:t>Vexliard</w:t>
      </w:r>
      <w:proofErr w:type="spellEnd"/>
      <w:r w:rsidRPr="00897E2C">
        <w:rPr>
          <w:rFonts w:ascii="Arial" w:hAnsi="Arial" w:cs="Arial"/>
          <w:b/>
          <w:bCs/>
        </w:rPr>
        <w:t>, avocat aux Conseils pour l’Association diocésaine de Dijon, demanderesse au pourvoi n° Z 10-24.603</w:t>
      </w:r>
    </w:p>
    <w:p w14:paraId="1D00701B"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Il est fait grief à l’arrêt infirmatif attaqué d’AVOIR dit que devaient être validés sept trimestres supplémentaires, du 1er octobre 1965 au 25 juin 1967, dans le cadre de la liquidation des droits à la retraite de monsieur </w:t>
      </w:r>
      <w:proofErr w:type="gramStart"/>
      <w:r w:rsidRPr="00897E2C">
        <w:rPr>
          <w:rFonts w:ascii="Arial" w:hAnsi="Arial" w:cs="Arial"/>
        </w:rPr>
        <w:t>X...</w:t>
      </w:r>
      <w:proofErr w:type="gramEnd"/>
      <w:r w:rsidRPr="00897E2C">
        <w:rPr>
          <w:rFonts w:ascii="Arial" w:hAnsi="Arial" w:cs="Arial"/>
        </w:rPr>
        <w:t xml:space="preserve"> ;</w:t>
      </w:r>
    </w:p>
    <w:p w14:paraId="34D973A2"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AUX MOTIFS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monsieur X... est entré au grand séminaire de Dijon le 1er octobre 1965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monsieur X... ne peut, sauf à ajouter à la loi, être repoussée à la date de la survenance, deux années après son admission comme membre de la communauté religieuse qu’est le grand séminaire, d’un événement à caractère purement religieux qu’est la cérémonie de première tonsure (pp. 3-4 de l’arrêt) ;</w:t>
      </w:r>
    </w:p>
    <w:p w14:paraId="1535CDB2"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CAMAVIC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4C20CFD9"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ALORS, D’AUTRE PART, QUE seuls peuvent donner droit à pension au titre du régime d’assurance vieillesse des cultes, les périodes d’exercice d’activités en qualité de ministres du culte ou de membres d’une congrégation ou collectivité religieuse ; qu’en se fondant sur la circonstance inopérante que monsieur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21D29BCA"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ALORS, DE TROISIEME PART,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assumer, ne peuvent être regardés comme exerçant l’activité d’un ministre du culte ou d’un membre d’une congrégation ou collectivité religieuse au sens de la législation sociale ; qu’en retenant néanmoins que la période passée par monsieur X... au grand séminaire devait être validée pour la liquidation de ses droits à pension de retraite, la cour d’appel a violé les articles L. 721-1 et D. 721-11 du code de la sécurité sociale dans leur rédaction en vigueur au 31 décembre 1997 ;</w:t>
      </w:r>
    </w:p>
    <w:p w14:paraId="27AF53B3"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ALORS, ENFIN, QUE le législateur n’a entendu soumettre au régime d’assurances sociales </w:t>
      </w:r>
      <w:r w:rsidRPr="00897E2C">
        <w:rPr>
          <w:rFonts w:ascii="Arial" w:hAnsi="Arial" w:cs="Arial"/>
        </w:rPr>
        <w:lastRenderedPageBreak/>
        <w:t>des cultes que les personnes exerçant l’activité de ministre du culte et non les personnes aspirant à le devenir ; que l’Association diocésaine de Dijon soutenait que monsieur X... n’a pu exercer l’activité de ministre du culte catholique qu’à compter de la cérémonie de première tonsure, la période passée auparavant au grand séminaire correspondant uniquement à un temps de formation et de probation ; qu’en retenant néanmoins que la période passée par monsieur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 </w:t>
      </w:r>
    </w:p>
    <w:p w14:paraId="0C2AC02A" w14:textId="77777777" w:rsidR="00AD7385" w:rsidRPr="00897E2C" w:rsidRDefault="00AD7385" w:rsidP="00897E2C">
      <w:pPr>
        <w:widowControl w:val="0"/>
        <w:autoSpaceDE w:val="0"/>
        <w:autoSpaceDN w:val="0"/>
        <w:adjustRightInd w:val="0"/>
        <w:spacing w:before="240" w:after="0" w:line="240" w:lineRule="auto"/>
        <w:jc w:val="both"/>
        <w:rPr>
          <w:rFonts w:ascii="Arial" w:hAnsi="Arial" w:cs="Arial"/>
          <w:b/>
          <w:bCs/>
        </w:rPr>
      </w:pPr>
      <w:r w:rsidRPr="00897E2C">
        <w:rPr>
          <w:rFonts w:ascii="Arial" w:hAnsi="Arial" w:cs="Arial"/>
          <w:b/>
          <w:bCs/>
        </w:rPr>
        <w:t xml:space="preserve">Moyens produits par la SCP </w:t>
      </w:r>
      <w:proofErr w:type="spellStart"/>
      <w:r w:rsidRPr="00897E2C">
        <w:rPr>
          <w:rFonts w:ascii="Arial" w:hAnsi="Arial" w:cs="Arial"/>
          <w:b/>
          <w:bCs/>
        </w:rPr>
        <w:t>Waquet</w:t>
      </w:r>
      <w:proofErr w:type="spellEnd"/>
      <w:r w:rsidRPr="00897E2C">
        <w:rPr>
          <w:rFonts w:ascii="Arial" w:hAnsi="Arial" w:cs="Arial"/>
          <w:b/>
          <w:bCs/>
        </w:rPr>
        <w:t>, Farge et Hazan, avocat aux Conseils pour la Caisse d’assurance vieillesse invalidité et maladie des cultes, demanderesse au pourvoi n° N 10-24.615</w:t>
      </w:r>
    </w:p>
    <w:p w14:paraId="5F1ABF55" w14:textId="77777777" w:rsidR="00AD7385" w:rsidRPr="00897E2C" w:rsidRDefault="00AD7385" w:rsidP="00897E2C">
      <w:pPr>
        <w:widowControl w:val="0"/>
        <w:autoSpaceDE w:val="0"/>
        <w:autoSpaceDN w:val="0"/>
        <w:adjustRightInd w:val="0"/>
        <w:spacing w:before="240" w:after="0" w:line="240" w:lineRule="auto"/>
        <w:jc w:val="both"/>
        <w:rPr>
          <w:rFonts w:ascii="Arial" w:hAnsi="Arial" w:cs="Arial"/>
          <w:b/>
          <w:bCs/>
        </w:rPr>
      </w:pPr>
      <w:r w:rsidRPr="00897E2C">
        <w:rPr>
          <w:rFonts w:ascii="Arial" w:hAnsi="Arial" w:cs="Arial"/>
          <w:b/>
          <w:bCs/>
        </w:rPr>
        <w:t>PREMIER MOYEN DE CASSATION</w:t>
      </w:r>
    </w:p>
    <w:p w14:paraId="202B02F0"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II est fait grief à l’arrêt infirmatif attaqué D’AVOIR JUGE que les sept trimestres passés au grand séminaire du 1er octobre 1965 au 25 juin 1967 devaient être validés dans le cadre de la liquidation des droits à la retraite de Monsieur </w:t>
      </w:r>
      <w:proofErr w:type="gramStart"/>
      <w:r w:rsidRPr="00897E2C">
        <w:rPr>
          <w:rFonts w:ascii="Arial" w:hAnsi="Arial" w:cs="Arial"/>
        </w:rPr>
        <w:t>X...</w:t>
      </w:r>
      <w:proofErr w:type="gramEnd"/>
      <w:r w:rsidRPr="00897E2C">
        <w:rPr>
          <w:rFonts w:ascii="Arial" w:hAnsi="Arial" w:cs="Arial"/>
        </w:rPr>
        <w:t xml:space="preserve"> ;</w:t>
      </w:r>
    </w:p>
    <w:p w14:paraId="2D1C699C"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AUX MOTIFS QUE les conditions d’assujettissement au régime de sécurité sociale des ministres du culte et des membres des congrégations et collectivités religieuses découlent exclusivement des dispositions de l’article L 721-1 du code de la sécurité sociale;(...) que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360C56E5"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ALORS QUE le refus d’application des règles propres à chaque culte pour la détermination, en application de l’article L. 721-1 ancien (aujourd’hui L.382-15) du Code de la sécurité sociale, de la date d’affiliation des « ministres du culte, membres de congrégations et de collectivités religieuses » au régime de retraite des cultes, est contraire aux principes constitutionnels de laïcité et de liberté d’opinion consacrés, respectivement, par les articles 1 </w:t>
      </w:r>
      <w:proofErr w:type="spellStart"/>
      <w:r w:rsidRPr="00897E2C">
        <w:rPr>
          <w:rFonts w:ascii="Arial" w:hAnsi="Arial" w:cs="Arial"/>
        </w:rPr>
        <w:t>er</w:t>
      </w:r>
      <w:proofErr w:type="spellEnd"/>
      <w:r w:rsidRPr="00897E2C">
        <w:rPr>
          <w:rFonts w:ascii="Arial" w:hAnsi="Arial" w:cs="Arial"/>
        </w:rPr>
        <w:t xml:space="preserve"> de la Constitution et 10 de la Déclaration des droits de l’homme et du citoyen ; qu’à la suite de la déclaration d’inconstitutionnalité qui interviendra sur la question prioritaire de constitutionnalité posée par le mémoire distinct, l’arrêt attaqué se trouvera privé de base légale au regard des droits constitutionnellement garantis susvisés.</w:t>
      </w:r>
    </w:p>
    <w:p w14:paraId="126E6523" w14:textId="77777777" w:rsidR="00AD7385" w:rsidRPr="00897E2C" w:rsidRDefault="00AD7385" w:rsidP="00897E2C">
      <w:pPr>
        <w:widowControl w:val="0"/>
        <w:autoSpaceDE w:val="0"/>
        <w:autoSpaceDN w:val="0"/>
        <w:adjustRightInd w:val="0"/>
        <w:spacing w:before="240" w:after="0" w:line="240" w:lineRule="auto"/>
        <w:jc w:val="both"/>
        <w:rPr>
          <w:rFonts w:ascii="Arial" w:hAnsi="Arial" w:cs="Arial"/>
          <w:b/>
          <w:bCs/>
        </w:rPr>
      </w:pPr>
      <w:r w:rsidRPr="00897E2C">
        <w:rPr>
          <w:rFonts w:ascii="Arial" w:hAnsi="Arial" w:cs="Arial"/>
          <w:b/>
          <w:bCs/>
        </w:rPr>
        <w:t>DEUXIEME MOYEN DE CASSATION</w:t>
      </w:r>
    </w:p>
    <w:p w14:paraId="302AB04E"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II est fait grief à l’arrêt infirmatif attaqué D’AVOIR JUGE que les sept trimestres passés au grand séminaire du 1 er octobre 1965 au 25 juin 1967 devaient être validés dans le cadre de la liquidation des droits à la retraite de Monsieur </w:t>
      </w:r>
      <w:proofErr w:type="gramStart"/>
      <w:r w:rsidRPr="00897E2C">
        <w:rPr>
          <w:rFonts w:ascii="Arial" w:hAnsi="Arial" w:cs="Arial"/>
        </w:rPr>
        <w:t>X...</w:t>
      </w:r>
      <w:proofErr w:type="gramEnd"/>
      <w:r w:rsidRPr="00897E2C">
        <w:rPr>
          <w:rFonts w:ascii="Arial" w:hAnsi="Arial" w:cs="Arial"/>
        </w:rPr>
        <w:t xml:space="preserve"> ;</w:t>
      </w:r>
    </w:p>
    <w:p w14:paraId="70BA69D7"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AUX MOTIFS QUE la loi du 78-4 du 02 janvier 1978 a institué au profit des ministres du culte et des membres des congrégations et collectivités religieuses ne relevant pas, à titre obligatoire d’un autre régime de sécurité sociale, un ensemble de garanties contre les risques maladie, maternité, invalidité et vieillesse ; que selon les dispositions de l’article L. 382-27 du code de sécurité sociale les prestations afférentes aux périodes d’assurance antérieures au 1 er janvier 1998 sont liquidées dans les condition législatives et réglementaires en vigueur au 31 décembre 1993 sous réserve d’adaptation par décret ; que selon l’article D. 721-11 du code la sécurité sociale (aujourd’hui abrogé), sont prises en compte pour l’ouverture du droit et le calcul de la pension les périodes d’exercices d’activités mentionnées à l’article L. 721-1 du code de sécurité sociale accomplies antérieurement au </w:t>
      </w:r>
      <w:proofErr w:type="spellStart"/>
      <w:r w:rsidRPr="00897E2C">
        <w:rPr>
          <w:rFonts w:ascii="Arial" w:hAnsi="Arial" w:cs="Arial"/>
        </w:rPr>
        <w:t>ler</w:t>
      </w:r>
      <w:proofErr w:type="spellEnd"/>
      <w:r w:rsidRPr="00897E2C">
        <w:rPr>
          <w:rFonts w:ascii="Arial" w:hAnsi="Arial" w:cs="Arial"/>
        </w:rPr>
        <w:t xml:space="preserve"> janvier 1979 en qualité de ministre d’un culte ou de membre d’une congrégation ou collectivité religieuse lorsque ces périodes ne sont pas validées par un autre régime obligatoire d’assurance vieillesse de base ; que les conditions d’assujettissement au régime de sécurité sociale des ministres du culte et </w:t>
      </w:r>
      <w:r w:rsidRPr="00897E2C">
        <w:rPr>
          <w:rFonts w:ascii="Arial" w:hAnsi="Arial" w:cs="Arial"/>
        </w:rPr>
        <w:lastRenderedPageBreak/>
        <w:t>des membres des congrégations et collectivités religieuses découlent exclusivement des dispositions de l’article L 721-1 du code de la sécurité sociale; qu’il n’est pas contesté que Gérard X... est entré au grand séminaire de Dijon le 1 er octobre 1965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3A7B3E37"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ALORS D’UNE PART QU’il résulte des dispositions de l’article L. 721-1 al.2 ancien du Code de la sécurité sociale, qui figurent aujourd’hui à l’article L. 382-15 al.2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p>
    <w:p w14:paraId="250E870B"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w:t>
      </w:r>
      <w:proofErr w:type="spellStart"/>
      <w:r w:rsidRPr="00897E2C">
        <w:rPr>
          <w:rFonts w:ascii="Arial" w:hAnsi="Arial" w:cs="Arial"/>
        </w:rPr>
        <w:t>ler</w:t>
      </w:r>
      <w:proofErr w:type="spellEnd"/>
      <w:r w:rsidRPr="00897E2C">
        <w:rPr>
          <w:rFonts w:ascii="Arial" w:hAnsi="Arial" w:cs="Arial"/>
        </w:rPr>
        <w:t xml:space="preserve"> janvier 1973 ; qu’en refusant de faire application de ce critère d’affiliation au motif qu’il ajoutait à la loi, la cour d’appel s’est prononcée sur sa légalité en violation du principe de la séparation des pouvoirs, et de la loi des 16 et 24 août 1790.</w:t>
      </w:r>
    </w:p>
    <w:p w14:paraId="395F7A47" w14:textId="77777777" w:rsidR="00AD7385" w:rsidRPr="00897E2C" w:rsidRDefault="00AD7385" w:rsidP="00897E2C">
      <w:pPr>
        <w:widowControl w:val="0"/>
        <w:autoSpaceDE w:val="0"/>
        <w:autoSpaceDN w:val="0"/>
        <w:adjustRightInd w:val="0"/>
        <w:spacing w:before="240" w:after="0" w:line="240" w:lineRule="auto"/>
        <w:jc w:val="both"/>
        <w:rPr>
          <w:rFonts w:ascii="Arial" w:hAnsi="Arial" w:cs="Arial"/>
          <w:b/>
          <w:bCs/>
        </w:rPr>
      </w:pPr>
      <w:r w:rsidRPr="00897E2C">
        <w:rPr>
          <w:rFonts w:ascii="Arial" w:hAnsi="Arial" w:cs="Arial"/>
          <w:b/>
          <w:bCs/>
        </w:rPr>
        <w:t>TROISIEME MOYEN DE CASSATION</w:t>
      </w:r>
    </w:p>
    <w:p w14:paraId="1EE2C1FF"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II est fait grief à l’arrêt infirmatif attaqué D’AVOIR JUGE que les sept trimestres passés au grand séminaire du 1er octobre 1965 au 25 juin 1967 devaient être validés dans le cadre de la liquidation des droits à la retraite de Monsieur </w:t>
      </w:r>
      <w:proofErr w:type="gramStart"/>
      <w:r w:rsidRPr="00897E2C">
        <w:rPr>
          <w:rFonts w:ascii="Arial" w:hAnsi="Arial" w:cs="Arial"/>
        </w:rPr>
        <w:t>X...</w:t>
      </w:r>
      <w:proofErr w:type="gramEnd"/>
      <w:r w:rsidRPr="00897E2C">
        <w:rPr>
          <w:rFonts w:ascii="Arial" w:hAnsi="Arial" w:cs="Arial"/>
        </w:rPr>
        <w:t xml:space="preserve"> ;</w:t>
      </w:r>
    </w:p>
    <w:p w14:paraId="7C39230F"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AUX MOTIFS QUE selon l’article D. 721-11 du code la sécurité sociale (aujourd’hui abrogé), sont prises en compte pour l’ouverture du droit et le calcul de la pension les périodes d’exercice d’activités mentionnées à l’article L. 721-1 du code de sécurité sociale accomplies antérieurement au </w:t>
      </w:r>
      <w:proofErr w:type="spellStart"/>
      <w:r w:rsidRPr="00897E2C">
        <w:rPr>
          <w:rFonts w:ascii="Arial" w:hAnsi="Arial" w:cs="Arial"/>
        </w:rPr>
        <w:t>ler</w:t>
      </w:r>
      <w:proofErr w:type="spellEnd"/>
      <w:r w:rsidRPr="00897E2C">
        <w:rPr>
          <w:rFonts w:ascii="Arial" w:hAnsi="Arial" w:cs="Arial"/>
        </w:rPr>
        <w:t xml:space="preserve"> janvier 1979 en qualité de ministre d’un culte ou de membre d’une congrégation ou collectivité religieuse lorsque ces périodes ne sont pas validées par un autre régime obligatoire d’assurance vieillesse de base ; que les conditions d’assujettissement au régime de sécurité sociale des ministres du culte et des membres des congrégations et collectivités religieuses découlent exclusivement des dispositions de l’article L 721-1 du code de la sécurité sociale ; or attendu qu’il n’est pas contesté que Gérard X... est entré au grand séminaire de Dijon le </w:t>
      </w:r>
      <w:proofErr w:type="spellStart"/>
      <w:r w:rsidRPr="00897E2C">
        <w:rPr>
          <w:rFonts w:ascii="Arial" w:hAnsi="Arial" w:cs="Arial"/>
        </w:rPr>
        <w:t>ler</w:t>
      </w:r>
      <w:proofErr w:type="spellEnd"/>
      <w:r w:rsidRPr="00897E2C">
        <w:rPr>
          <w:rFonts w:ascii="Arial" w:hAnsi="Arial" w:cs="Arial"/>
        </w:rPr>
        <w:t xml:space="preserve"> octobre 1965 ; qu’un grand séminaire, au regard du mode de vie </w:t>
      </w:r>
      <w:r w:rsidRPr="00897E2C">
        <w:rPr>
          <w:rFonts w:ascii="Arial" w:hAnsi="Arial" w:cs="Arial"/>
        </w:rPr>
        <w:lastRenderedPageBreak/>
        <w:t>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3702E4F8"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1°ALORS QU’en soulevant d’office et sans débat contradictoire le moyen tiré de ce que M. </w:t>
      </w:r>
      <w:proofErr w:type="gramStart"/>
      <w:r w:rsidRPr="00897E2C">
        <w:rPr>
          <w:rFonts w:ascii="Arial" w:hAnsi="Arial" w:cs="Arial"/>
        </w:rPr>
        <w:t>X...</w:t>
      </w:r>
      <w:proofErr w:type="gramEnd"/>
      <w:r w:rsidRPr="00897E2C">
        <w:rPr>
          <w:rFonts w:ascii="Arial" w:hAnsi="Arial" w:cs="Arial"/>
        </w:rPr>
        <w:t xml:space="preserve"> qui revendiquait son affiliation à titre de ministre du Culte, pouvait en bénéficier en qualité de membre de la « Communauté religieuse » au sens large qu’aurait constitué le Grand séminaire, la Cour d’appel a violé les articles 12 et 16 du Code de procédure civile et les droits de la défense ;</w:t>
      </w:r>
    </w:p>
    <w:p w14:paraId="0516D4F1"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2° ALORS QUE les « collectivités religieuses » visées à l’article L. 721-1 ancien du Code de la sécurité sociale désignent les institutions religieuses autres que celles du culte catholique, que la loi n°78-4 du 2 janvier 1978 a voulu intégrer dans le champ d’application du régime de retraite des cultes en ne limitant pas celui-ci aux seuls « ministres du culte » et « membres de congrégations religieuses »,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 collectivités » ou « communautés » religieuses au sens de l’article L721-1 ancien du Code de la sécurité sociale ; qu’en jugeant le contraire, la cour d’appel a violé ce texte ;</w:t>
      </w:r>
    </w:p>
    <w:p w14:paraId="57F3C2AB"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 xml:space="preserve">3° ALORS QU’en vertu des articles L.721-1, L.721-5 et D. 721-11, anciens du Code de la sécurité sociale applicables à la cause, les périodes prises en compte pour l’ouverture du droit à la retraite et le calcul de la pension, sont celles durant lesquelles l’intéressé a exercé une activité en qualité de « professionnel »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 membre » à un titre quelconque d’une « Communauté religieuse », mais d’en être un membre actif, c’est-à-dire d’y être en tant qu’exerçant un « ministère » au </w:t>
      </w:r>
      <w:proofErr w:type="spellStart"/>
      <w:r w:rsidRPr="00897E2C">
        <w:rPr>
          <w:rFonts w:ascii="Arial" w:hAnsi="Arial" w:cs="Arial"/>
        </w:rPr>
        <w:t>sans</w:t>
      </w:r>
      <w:proofErr w:type="spellEnd"/>
      <w:r w:rsidRPr="00897E2C">
        <w:rPr>
          <w:rFonts w:ascii="Arial" w:hAnsi="Arial" w:cs="Arial"/>
        </w:rPr>
        <w:t xml:space="preserve"> large, ce qui exclut la simple participation à cette communauté (fût-ce en en partageant les croyances et la spiritualité) soit en tant qu’accompagnant, soit en tant qu’élève se destinant dans l’avenir à une vraie « activité » sacerdotale ou religieuse ; qu’en validant deux années de séminaire, au seul motif de la participation de M. X... à un « mode de vie communautaire », et de la volonté commune d’approfondissement d’une croyance et d’une spiritualité partagée » « en vue » d’exercer un ministère sacerdotal, mais sans caractériser, pendant ces deux années, la moindre activité autre que d’étude, seule susceptible d’ouvrir les droits à retraite, la Cour d’appel a violé les textes susvisés ;</w:t>
      </w:r>
    </w:p>
    <w:p w14:paraId="3D7FFEE6"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rPr>
        <w:t>4° ALORS QU’ il résulte de la spécificité du régime de retraite des cultes, tenant au caractère exclusivement religieux de l’activité « génératrice d’assurance », que le critère d’affiliation de ses assurés, qui varie selon le culte concerné, est nécessairement religieux en fonction des modalités d’exercice de la religion concernée; qu’en jugeant que la date d’affiliation ne pouvait dépendre d’un évènement purement religieux, en l’occurrence la date de la première tonsure, la cour d’appel a violé outre les textes déjà cités, le principe de séparation de l’</w:t>
      </w:r>
      <w:r w:rsidR="00131DC2" w:rsidRPr="00897E2C">
        <w:rPr>
          <w:rFonts w:ascii="Arial" w:hAnsi="Arial" w:cs="Arial"/>
        </w:rPr>
        <w:t>Église</w:t>
      </w:r>
      <w:r w:rsidRPr="00897E2C">
        <w:rPr>
          <w:rFonts w:ascii="Arial" w:hAnsi="Arial" w:cs="Arial"/>
        </w:rPr>
        <w:t xml:space="preserve"> et de l’</w:t>
      </w:r>
      <w:r w:rsidR="00131DC2" w:rsidRPr="00897E2C">
        <w:rPr>
          <w:rFonts w:ascii="Arial" w:hAnsi="Arial" w:cs="Arial"/>
        </w:rPr>
        <w:t>État</w:t>
      </w:r>
      <w:r w:rsidRPr="00897E2C">
        <w:rPr>
          <w:rFonts w:ascii="Arial" w:hAnsi="Arial" w:cs="Arial"/>
        </w:rPr>
        <w:t>, et les articles 1er de la loi du 9 décembre 1905 et 9 de la Convention européenne de sauvegarde des droits de l’homme et des libertés fondamentales, par fausse application. </w:t>
      </w:r>
    </w:p>
    <w:p w14:paraId="7262A328" w14:textId="77777777" w:rsidR="00131DC2" w:rsidRDefault="00131DC2" w:rsidP="00897E2C">
      <w:pPr>
        <w:widowControl w:val="0"/>
        <w:autoSpaceDE w:val="0"/>
        <w:autoSpaceDN w:val="0"/>
        <w:adjustRightInd w:val="0"/>
        <w:spacing w:before="120" w:after="0" w:line="240" w:lineRule="auto"/>
        <w:jc w:val="both"/>
        <w:rPr>
          <w:rFonts w:ascii="Arial" w:hAnsi="Arial" w:cs="Arial"/>
          <w:b/>
          <w:bCs/>
        </w:rPr>
      </w:pPr>
    </w:p>
    <w:p w14:paraId="4D1A1B0F" w14:textId="77777777" w:rsidR="00B8569F" w:rsidRDefault="00B8569F" w:rsidP="00B8569F">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Publication : </w:t>
      </w:r>
    </w:p>
    <w:p w14:paraId="7D8CED15" w14:textId="77777777" w:rsidR="00AD7385" w:rsidRPr="00897E2C" w:rsidRDefault="00AD7385" w:rsidP="00897E2C">
      <w:pPr>
        <w:widowControl w:val="0"/>
        <w:autoSpaceDE w:val="0"/>
        <w:autoSpaceDN w:val="0"/>
        <w:adjustRightInd w:val="0"/>
        <w:spacing w:before="120" w:after="0" w:line="240" w:lineRule="auto"/>
        <w:jc w:val="both"/>
        <w:rPr>
          <w:rFonts w:ascii="Arial" w:hAnsi="Arial" w:cs="Arial"/>
        </w:rPr>
      </w:pPr>
      <w:r w:rsidRPr="00897E2C">
        <w:rPr>
          <w:rFonts w:ascii="Arial" w:hAnsi="Arial" w:cs="Arial"/>
          <w:b/>
          <w:bCs/>
        </w:rPr>
        <w:t xml:space="preserve">Décision attaquée : </w:t>
      </w:r>
      <w:r w:rsidRPr="00897E2C">
        <w:rPr>
          <w:rFonts w:ascii="Arial" w:hAnsi="Arial" w:cs="Arial"/>
        </w:rPr>
        <w:t>Cour d’appel de Dijon du 8 juillet 2010</w:t>
      </w:r>
    </w:p>
    <w:sectPr w:rsidR="00AD7385" w:rsidRPr="00897E2C" w:rsidSect="00131DC2">
      <w:pgSz w:w="11905" w:h="16837"/>
      <w:pgMar w:top="1361" w:right="1361" w:bottom="1361" w:left="13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385"/>
    <w:rsid w:val="00131DC2"/>
    <w:rsid w:val="00582098"/>
    <w:rsid w:val="00893B55"/>
    <w:rsid w:val="00897E2C"/>
    <w:rsid w:val="00AD7385"/>
    <w:rsid w:val="00B8569F"/>
    <w:rsid w:val="00F6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60A21"/>
  <w14:defaultImageDpi w14:val="0"/>
  <w15:docId w15:val="{31D438ED-D871-46F2-ABAA-099A5B13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4840</Words>
  <Characters>26624</Characters>
  <Application>Microsoft Office Word</Application>
  <DocSecurity>8</DocSecurity>
  <Lines>221</Lines>
  <Paragraphs>62</Paragraphs>
  <ScaleCrop>false</ScaleCrop>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3</cp:revision>
  <dcterms:created xsi:type="dcterms:W3CDTF">2021-03-16T09:31:00Z</dcterms:created>
  <dcterms:modified xsi:type="dcterms:W3CDTF">2021-03-17T17:00:00Z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11:54:48 CET 2012</vt:lpwstr>
  </property>
  <property fmtid="{D5CDD505-2E9C-101B-9397-08002B2CF9AE}" pid="3" name="jforVersion">
    <vt:lpwstr>jfor V0.7.2rc1 - see http://www.jfor.org</vt:lpwstr>
  </property>
</Properties>
</file>