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37" w:rsidRDefault="006B1837" w:rsidP="006B1837">
      <w:pPr>
        <w:ind w:left="113" w:right="113"/>
        <w:jc w:val="center"/>
        <w:rPr>
          <w:b/>
          <w:bCs/>
          <w:sz w:val="28"/>
          <w:szCs w:val="28"/>
          <w:u w:val="single"/>
        </w:rPr>
      </w:pPr>
      <w:bookmarkStart w:id="0" w:name="_GoBack"/>
      <w:bookmarkEnd w:id="0"/>
      <w:r>
        <w:rPr>
          <w:b/>
          <w:bCs/>
          <w:sz w:val="28"/>
          <w:szCs w:val="28"/>
          <w:u w:val="single"/>
        </w:rPr>
        <w:t>COUR DE CASSATION</w:t>
      </w:r>
    </w:p>
    <w:p w:rsidR="006B1837" w:rsidRDefault="006B1837" w:rsidP="006B1837">
      <w:pPr>
        <w:ind w:left="113" w:right="113"/>
        <w:jc w:val="center"/>
        <w:rPr>
          <w:b/>
          <w:bCs/>
          <w:sz w:val="28"/>
          <w:szCs w:val="28"/>
          <w:u w:val="single"/>
        </w:rPr>
      </w:pPr>
    </w:p>
    <w:p w:rsidR="006B1837" w:rsidRDefault="006B1837" w:rsidP="006B1837">
      <w:pPr>
        <w:ind w:left="113" w:right="113"/>
        <w:jc w:val="center"/>
        <w:rPr>
          <w:b/>
          <w:bCs/>
          <w:sz w:val="28"/>
          <w:szCs w:val="28"/>
          <w:u w:val="single"/>
        </w:rPr>
      </w:pPr>
      <w:r>
        <w:rPr>
          <w:b/>
          <w:bCs/>
          <w:sz w:val="28"/>
          <w:szCs w:val="28"/>
          <w:u w:val="single"/>
        </w:rPr>
        <w:t>CHAMBRES CIVILES</w:t>
      </w:r>
    </w:p>
    <w:p w:rsidR="006B1837" w:rsidRDefault="006B1837" w:rsidP="006B1837">
      <w:pPr>
        <w:ind w:left="113" w:right="113"/>
        <w:jc w:val="center"/>
        <w:rPr>
          <w:b/>
          <w:bCs/>
          <w:sz w:val="28"/>
          <w:szCs w:val="28"/>
          <w:u w:val="single"/>
        </w:rPr>
      </w:pPr>
    </w:p>
    <w:p w:rsidR="006B1837" w:rsidRDefault="006B1837" w:rsidP="006B1837">
      <w:pPr>
        <w:ind w:left="113" w:right="113"/>
        <w:jc w:val="center"/>
        <w:rPr>
          <w:b/>
          <w:bCs/>
          <w:sz w:val="28"/>
          <w:szCs w:val="28"/>
          <w:u w:val="single"/>
        </w:rPr>
      </w:pPr>
      <w:r>
        <w:rPr>
          <w:b/>
          <w:bCs/>
          <w:sz w:val="28"/>
          <w:szCs w:val="28"/>
          <w:u w:val="single"/>
        </w:rPr>
        <w:t>MEMOIRE EN DEFENSE</w:t>
      </w:r>
    </w:p>
    <w:p w:rsidR="006B1837" w:rsidRDefault="006B1837" w:rsidP="006B1837">
      <w:pPr>
        <w:ind w:right="113"/>
        <w:rPr>
          <w:b/>
          <w:bCs/>
          <w:sz w:val="28"/>
          <w:szCs w:val="28"/>
          <w:u w:val="single"/>
        </w:rPr>
      </w:pPr>
    </w:p>
    <w:p w:rsidR="006B1837" w:rsidRDefault="006B1837" w:rsidP="006B1837">
      <w:pPr>
        <w:ind w:right="113"/>
        <w:rPr>
          <w:b/>
          <w:bCs/>
          <w:u w:val="single"/>
        </w:rPr>
      </w:pPr>
    </w:p>
    <w:p w:rsidR="006B1837" w:rsidRDefault="006B1837" w:rsidP="006B1837">
      <w:pPr>
        <w:ind w:right="113"/>
        <w:rPr>
          <w:b/>
          <w:bCs/>
          <w:u w:val="single"/>
        </w:rPr>
      </w:pPr>
    </w:p>
    <w:p w:rsidR="006B1837" w:rsidRDefault="006B1837" w:rsidP="006B1837">
      <w:pPr>
        <w:ind w:left="1080" w:right="113" w:hanging="967"/>
        <w:jc w:val="both"/>
        <w:rPr>
          <w:b/>
          <w:bCs/>
        </w:rPr>
      </w:pPr>
      <w:r>
        <w:rPr>
          <w:b/>
          <w:bCs/>
          <w:u w:val="single"/>
        </w:rPr>
        <w:t>POUR</w:t>
      </w:r>
      <w:r>
        <w:rPr>
          <w:b/>
          <w:bCs/>
        </w:rPr>
        <w:t xml:space="preserve"> : </w:t>
      </w:r>
    </w:p>
    <w:p w:rsidR="006B1837" w:rsidRDefault="006B1837" w:rsidP="006B1837">
      <w:pPr>
        <w:ind w:left="1080" w:right="113" w:hanging="967"/>
        <w:jc w:val="both"/>
        <w:rPr>
          <w:b/>
          <w:bCs/>
        </w:rPr>
      </w:pPr>
    </w:p>
    <w:p w:rsidR="006B1837" w:rsidRDefault="006B1837" w:rsidP="006B1837">
      <w:pPr>
        <w:ind w:left="1080" w:right="113" w:hanging="967"/>
        <w:jc w:val="both"/>
        <w:rPr>
          <w:b/>
          <w:bCs/>
        </w:rPr>
      </w:pPr>
      <w:r>
        <w:rPr>
          <w:b/>
          <w:bCs/>
        </w:rPr>
        <w:t>Monsieur Jean-Pierre CHIRON</w:t>
      </w:r>
    </w:p>
    <w:p w:rsidR="006B1837" w:rsidRDefault="006B1837" w:rsidP="006B1837">
      <w:pPr>
        <w:ind w:left="1080" w:right="113" w:hanging="967"/>
        <w:jc w:val="both"/>
        <w:rPr>
          <w:b/>
          <w:bCs/>
        </w:rPr>
      </w:pPr>
    </w:p>
    <w:p w:rsidR="006B1837" w:rsidRPr="006B1837" w:rsidRDefault="006B1837" w:rsidP="006B1837">
      <w:pPr>
        <w:ind w:left="1080" w:right="113" w:hanging="967"/>
        <w:jc w:val="both"/>
        <w:rPr>
          <w:b/>
          <w:bCs/>
        </w:rPr>
      </w:pPr>
      <w:r>
        <w:rPr>
          <w:i/>
          <w:iCs/>
        </w:rPr>
        <w:t>Ayant pour Avocat à la Cour de cassation la SCP GATINEAU – FATTACCINI</w:t>
      </w:r>
    </w:p>
    <w:p w:rsidR="006B1837" w:rsidRDefault="006B1837" w:rsidP="006B1837">
      <w:pPr>
        <w:ind w:left="180" w:right="113" w:hanging="67"/>
      </w:pPr>
    </w:p>
    <w:p w:rsidR="006B1837" w:rsidRDefault="006B1837" w:rsidP="006B1837">
      <w:pPr>
        <w:ind w:left="1800" w:right="113" w:hanging="1687"/>
      </w:pPr>
    </w:p>
    <w:p w:rsidR="006B1837" w:rsidRDefault="006B1837" w:rsidP="006B1837">
      <w:pPr>
        <w:ind w:left="1440" w:right="113" w:hanging="1327"/>
        <w:rPr>
          <w:b/>
          <w:bCs/>
        </w:rPr>
      </w:pPr>
      <w:r>
        <w:rPr>
          <w:b/>
          <w:bCs/>
          <w:u w:val="single"/>
        </w:rPr>
        <w:t>CONTRE</w:t>
      </w:r>
      <w:r>
        <w:rPr>
          <w:b/>
          <w:bCs/>
        </w:rPr>
        <w:t> :</w:t>
      </w:r>
    </w:p>
    <w:p w:rsidR="006B1837" w:rsidRDefault="006B1837" w:rsidP="006B1837">
      <w:pPr>
        <w:ind w:left="1440" w:right="113" w:hanging="1327"/>
        <w:rPr>
          <w:b/>
          <w:bCs/>
        </w:rPr>
      </w:pPr>
    </w:p>
    <w:p w:rsidR="006B1837" w:rsidRPr="00C234B5" w:rsidRDefault="00A025D2" w:rsidP="006B1837">
      <w:pPr>
        <w:ind w:left="180" w:right="113" w:hanging="67"/>
        <w:rPr>
          <w:bCs/>
        </w:rPr>
      </w:pPr>
      <w:r>
        <w:rPr>
          <w:b/>
          <w:bCs/>
        </w:rPr>
        <w:t>l</w:t>
      </w:r>
      <w:r w:rsidR="006B1837">
        <w:rPr>
          <w:b/>
          <w:bCs/>
        </w:rPr>
        <w:t>a CAISSE D’ASSURANCE VIEILLESSE INVALIDITE DES CULTES (CAVIMAC)</w:t>
      </w:r>
    </w:p>
    <w:p w:rsidR="006B1837" w:rsidRDefault="006B1837" w:rsidP="006B1837">
      <w:pPr>
        <w:ind w:right="113"/>
        <w:rPr>
          <w:b/>
        </w:rPr>
      </w:pPr>
    </w:p>
    <w:p w:rsidR="006B1837" w:rsidRDefault="006B1837" w:rsidP="006B1837">
      <w:pPr>
        <w:ind w:left="113" w:right="113"/>
        <w:rPr>
          <w:i/>
          <w:iCs/>
        </w:rPr>
      </w:pPr>
      <w:r>
        <w:rPr>
          <w:i/>
          <w:iCs/>
        </w:rPr>
        <w:t>Ayant pour Avocat à la Cour de cassation la SCP WAQUET-FARGE-HAZAN</w:t>
      </w:r>
    </w:p>
    <w:p w:rsidR="006B1837" w:rsidRDefault="006B1837" w:rsidP="006B1837">
      <w:pPr>
        <w:ind w:right="113"/>
      </w:pPr>
    </w:p>
    <w:p w:rsidR="006B1837" w:rsidRPr="00956D4F" w:rsidRDefault="006B1837" w:rsidP="006B1837">
      <w:pPr>
        <w:ind w:left="180" w:right="113"/>
      </w:pPr>
    </w:p>
    <w:p w:rsidR="006B1837" w:rsidRDefault="006B1837" w:rsidP="006B1837">
      <w:pPr>
        <w:ind w:left="180" w:right="113"/>
        <w:jc w:val="center"/>
        <w:rPr>
          <w:b/>
          <w:bCs/>
          <w:u w:val="single"/>
        </w:rPr>
      </w:pPr>
      <w:r>
        <w:rPr>
          <w:b/>
          <w:bCs/>
          <w:u w:val="single"/>
        </w:rPr>
        <w:t>Observations à l’encontre du pourvoi n° B 14-23.195</w:t>
      </w:r>
    </w:p>
    <w:p w:rsidR="006B1837" w:rsidRDefault="006B1837" w:rsidP="006B1837">
      <w:pPr>
        <w:ind w:left="180" w:right="113"/>
        <w:jc w:val="center"/>
        <w:rPr>
          <w:b/>
          <w:bCs/>
          <w:u w:val="single"/>
        </w:rPr>
      </w:pPr>
    </w:p>
    <w:p w:rsidR="006B1837" w:rsidRDefault="006B1837" w:rsidP="006B1837">
      <w:pPr>
        <w:ind w:left="113" w:right="113"/>
        <w:jc w:val="center"/>
        <w:rPr>
          <w:b/>
          <w:bCs/>
          <w:u w:val="single"/>
        </w:rPr>
      </w:pPr>
      <w:r>
        <w:rPr>
          <w:b/>
          <w:bCs/>
          <w:u w:val="single"/>
        </w:rPr>
        <w:t>FAITS ET PROCEDURE</w:t>
      </w:r>
    </w:p>
    <w:p w:rsidR="006B1837" w:rsidRDefault="006B1837" w:rsidP="006B1837">
      <w:pPr>
        <w:ind w:right="113"/>
        <w:jc w:val="both"/>
      </w:pPr>
    </w:p>
    <w:p w:rsidR="006B1837" w:rsidRDefault="003D7E71" w:rsidP="006B1837">
      <w:pPr>
        <w:ind w:right="113" w:firstLine="540"/>
        <w:jc w:val="both"/>
      </w:pPr>
      <w:r>
        <w:rPr>
          <w:b/>
        </w:rPr>
        <w:t xml:space="preserve">I- </w:t>
      </w:r>
      <w:r w:rsidR="001E0E58">
        <w:t>Né le 17 février 1939</w:t>
      </w:r>
      <w:r w:rsidR="006B1837">
        <w:t>, Monsieur</w:t>
      </w:r>
      <w:r w:rsidR="001E0E58">
        <w:t xml:space="preserve"> CHIRON</w:t>
      </w:r>
      <w:r w:rsidR="006B1837">
        <w:t xml:space="preserve">, exposant, </w:t>
      </w:r>
      <w:r w:rsidR="001E0E58">
        <w:t xml:space="preserve">se destinant à la prêtrise, </w:t>
      </w:r>
      <w:r w:rsidR="006B1837">
        <w:t xml:space="preserve">entrait </w:t>
      </w:r>
      <w:r w:rsidR="001E0E58">
        <w:t xml:space="preserve">en septembre 1962 </w:t>
      </w:r>
      <w:r w:rsidR="006B1837">
        <w:t xml:space="preserve">au séminaire </w:t>
      </w:r>
      <w:r w:rsidR="001E0E58">
        <w:t xml:space="preserve">de Montmagny, séminaire spécialisé dans les vocations </w:t>
      </w:r>
      <w:r w:rsidR="00471EE8">
        <w:t>« </w:t>
      </w:r>
      <w:r w:rsidR="001E0E58">
        <w:t>tardives</w:t>
      </w:r>
      <w:r w:rsidR="00471EE8">
        <w:t> »</w:t>
      </w:r>
      <w:r w:rsidR="001E0E58">
        <w:t>.</w:t>
      </w:r>
    </w:p>
    <w:p w:rsidR="001E0E58" w:rsidRDefault="001E0E58" w:rsidP="006B1837">
      <w:pPr>
        <w:ind w:right="113" w:firstLine="540"/>
        <w:jc w:val="both"/>
      </w:pPr>
    </w:p>
    <w:p w:rsidR="001E0E58" w:rsidRDefault="001E0E58" w:rsidP="006B1837">
      <w:pPr>
        <w:ind w:right="113" w:firstLine="540"/>
        <w:jc w:val="both"/>
      </w:pPr>
      <w:r>
        <w:t xml:space="preserve">A l’automne 1964, il était admis au grand séminaire d’Angers. </w:t>
      </w:r>
    </w:p>
    <w:p w:rsidR="006B1837" w:rsidRDefault="006B1837" w:rsidP="006B1837">
      <w:pPr>
        <w:ind w:right="113" w:firstLine="540"/>
        <w:jc w:val="both"/>
      </w:pPr>
    </w:p>
    <w:p w:rsidR="006B1837" w:rsidRDefault="003C405B" w:rsidP="006B1837">
      <w:pPr>
        <w:ind w:right="113" w:firstLine="540"/>
        <w:jc w:val="both"/>
      </w:pPr>
      <w:r>
        <w:t xml:space="preserve">Tant à Montmagny qu’à Angers, Monsieur CHIRON </w:t>
      </w:r>
      <w:r w:rsidR="006B1837">
        <w:t>était domicilié au séminaire et acceptait toutes les contraintes et exigences propres à son statut de séminariste.</w:t>
      </w:r>
    </w:p>
    <w:p w:rsidR="006B1837" w:rsidRDefault="006B1837" w:rsidP="006B1837">
      <w:pPr>
        <w:ind w:right="113" w:firstLine="540"/>
        <w:jc w:val="both"/>
      </w:pPr>
    </w:p>
    <w:p w:rsidR="006B1837" w:rsidRDefault="006B1837" w:rsidP="006B1837">
      <w:pPr>
        <w:ind w:right="113" w:firstLine="540"/>
        <w:jc w:val="both"/>
      </w:pPr>
      <w:r>
        <w:t>Il se soumettait à la vie communautaire qui lui était imposée et apportait son concours aux activités de la collectivité religieuse.</w:t>
      </w:r>
    </w:p>
    <w:p w:rsidR="003C405B" w:rsidRDefault="003C405B" w:rsidP="006B1837">
      <w:pPr>
        <w:ind w:right="113" w:firstLine="540"/>
        <w:jc w:val="both"/>
      </w:pPr>
    </w:p>
    <w:p w:rsidR="003C405B" w:rsidRDefault="003C405B" w:rsidP="006B1837">
      <w:pPr>
        <w:ind w:right="113" w:firstLine="540"/>
        <w:jc w:val="both"/>
      </w:pPr>
      <w:r>
        <w:t>En mars 1967, Monsieur CHIRON recevait la tonsure</w:t>
      </w:r>
      <w:r w:rsidR="003D7E71">
        <w:t>,</w:t>
      </w:r>
      <w:r>
        <w:t xml:space="preserve"> </w:t>
      </w:r>
      <w:r w:rsidR="003D7E71">
        <w:t xml:space="preserve">étape confirmant </w:t>
      </w:r>
      <w:r>
        <w:t>un engagement d’ores et déjà entier.</w:t>
      </w:r>
    </w:p>
    <w:p w:rsidR="001E0E58" w:rsidRDefault="001E0E58" w:rsidP="006B1837">
      <w:pPr>
        <w:ind w:right="113" w:firstLine="540"/>
        <w:jc w:val="both"/>
      </w:pPr>
    </w:p>
    <w:p w:rsidR="006B1837" w:rsidRDefault="003C405B" w:rsidP="006B1837">
      <w:pPr>
        <w:ind w:right="113" w:firstLine="540"/>
        <w:jc w:val="both"/>
      </w:pPr>
      <w:r>
        <w:t>Ordonné prêtre en juin 1970, Monsieur CHIRON devait retourner à la vie civile en juin 1980.</w:t>
      </w:r>
    </w:p>
    <w:p w:rsidR="003C405B" w:rsidRDefault="003C405B" w:rsidP="006B1837">
      <w:pPr>
        <w:ind w:right="113" w:firstLine="540"/>
        <w:jc w:val="both"/>
      </w:pPr>
    </w:p>
    <w:p w:rsidR="003C405B" w:rsidRDefault="003C405B" w:rsidP="006B1837">
      <w:pPr>
        <w:ind w:right="113" w:firstLine="540"/>
        <w:jc w:val="both"/>
      </w:pPr>
      <w:r>
        <w:t>A compter du 1</w:t>
      </w:r>
      <w:r w:rsidRPr="003C405B">
        <w:rPr>
          <w:vertAlign w:val="superscript"/>
        </w:rPr>
        <w:t>er</w:t>
      </w:r>
      <w:r>
        <w:t xml:space="preserve"> décembre 2003, il percevait de la CAVIMAC une pension de retraite calculée sur la base de 43 trimestres validés du chef des années 1967 à 1978.</w:t>
      </w:r>
    </w:p>
    <w:p w:rsidR="003C405B" w:rsidRDefault="003C405B" w:rsidP="006B1837">
      <w:pPr>
        <w:ind w:right="113" w:firstLine="540"/>
        <w:jc w:val="both"/>
      </w:pPr>
    </w:p>
    <w:p w:rsidR="003D7E71" w:rsidRDefault="003C405B" w:rsidP="006B1837">
      <w:pPr>
        <w:ind w:right="113" w:firstLine="540"/>
        <w:jc w:val="both"/>
      </w:pPr>
      <w:r>
        <w:t>Par courrier du 16 mai 2008, Monsieur CHIRON saisissait la commission de recours amiable de la CAVIMAC afin d’obtenir</w:t>
      </w:r>
      <w:r w:rsidR="003D7E71">
        <w:t> :</w:t>
      </w:r>
    </w:p>
    <w:p w:rsidR="003D7E71" w:rsidRDefault="003D7E71" w:rsidP="006B1837">
      <w:pPr>
        <w:ind w:right="113" w:firstLine="540"/>
        <w:jc w:val="both"/>
      </w:pPr>
    </w:p>
    <w:p w:rsidR="003C405B" w:rsidRDefault="003C405B" w:rsidP="003D7E71">
      <w:pPr>
        <w:numPr>
          <w:ilvl w:val="0"/>
          <w:numId w:val="2"/>
        </w:numPr>
        <w:ind w:right="113"/>
        <w:jc w:val="both"/>
      </w:pPr>
      <w:r>
        <w:lastRenderedPageBreak/>
        <w:t>la validation de 17 trimestres correspondant à la période du 1</w:t>
      </w:r>
      <w:r w:rsidRPr="003C405B">
        <w:rPr>
          <w:vertAlign w:val="superscript"/>
        </w:rPr>
        <w:t>er</w:t>
      </w:r>
      <w:r>
        <w:t xml:space="preserve"> octobre 1962, date de son admission au séminaire de Montmagny au 1</w:t>
      </w:r>
      <w:r w:rsidRPr="003C405B">
        <w:rPr>
          <w:vertAlign w:val="superscript"/>
        </w:rPr>
        <w:t>er</w:t>
      </w:r>
      <w:r>
        <w:t xml:space="preserve"> avril 1967, date retenue comme début de validation de ses trimestres du fait de la tonsure reçue courant mars 1967</w:t>
      </w:r>
      <w:r w:rsidR="003D7E71">
        <w:t>,</w:t>
      </w:r>
    </w:p>
    <w:p w:rsidR="008309AC" w:rsidRDefault="008309AC" w:rsidP="008309AC">
      <w:pPr>
        <w:ind w:right="113"/>
        <w:jc w:val="both"/>
      </w:pPr>
    </w:p>
    <w:p w:rsidR="003D7E71" w:rsidRDefault="003D7E71" w:rsidP="003D7E71">
      <w:pPr>
        <w:numPr>
          <w:ilvl w:val="0"/>
          <w:numId w:val="2"/>
        </w:numPr>
        <w:ind w:right="113"/>
        <w:jc w:val="both"/>
      </w:pPr>
      <w:r>
        <w:t>la revalorisation de sa retraite de base par application du minimum contributif,</w:t>
      </w:r>
    </w:p>
    <w:p w:rsidR="008309AC" w:rsidRDefault="008309AC" w:rsidP="008309AC">
      <w:pPr>
        <w:ind w:right="113"/>
        <w:jc w:val="both"/>
      </w:pPr>
    </w:p>
    <w:p w:rsidR="003D7E71" w:rsidRDefault="003D7E71" w:rsidP="003D7E71">
      <w:pPr>
        <w:numPr>
          <w:ilvl w:val="0"/>
          <w:numId w:val="2"/>
        </w:numPr>
        <w:ind w:right="113"/>
        <w:jc w:val="both"/>
      </w:pPr>
      <w:r>
        <w:t>le bénéfice de la retraite complémentaire.</w:t>
      </w:r>
    </w:p>
    <w:p w:rsidR="003D7E71" w:rsidRDefault="003D7E71" w:rsidP="003D7E71">
      <w:pPr>
        <w:ind w:right="113"/>
        <w:jc w:val="both"/>
      </w:pPr>
    </w:p>
    <w:p w:rsidR="003D7E71" w:rsidRDefault="003D7E71" w:rsidP="003D7E71">
      <w:pPr>
        <w:ind w:right="113" w:firstLine="540"/>
        <w:jc w:val="both"/>
      </w:pPr>
      <w:r>
        <w:rPr>
          <w:b/>
        </w:rPr>
        <w:t xml:space="preserve">II- </w:t>
      </w:r>
      <w:r>
        <w:t>Faute de décision explicite de la commission de recours amiable, Monsieur CHIRON, le 21 août 2008, saisissait le Tribunal des affaires de sécurité sociale d’Angers d’un recours.</w:t>
      </w:r>
    </w:p>
    <w:p w:rsidR="003D7E71" w:rsidRDefault="003D7E71" w:rsidP="003D7E71">
      <w:pPr>
        <w:ind w:right="113" w:firstLine="540"/>
        <w:jc w:val="both"/>
      </w:pPr>
    </w:p>
    <w:p w:rsidR="003D7E71" w:rsidRDefault="003D7E71" w:rsidP="003D7E71">
      <w:pPr>
        <w:ind w:right="113" w:firstLine="540"/>
        <w:jc w:val="both"/>
      </w:pPr>
      <w:r>
        <w:t>L’association diocésaine d’Angers était appelée à l’instance.</w:t>
      </w:r>
    </w:p>
    <w:p w:rsidR="003D7E71" w:rsidRDefault="003D7E71" w:rsidP="003D7E71">
      <w:pPr>
        <w:ind w:right="113" w:firstLine="540"/>
        <w:jc w:val="both"/>
      </w:pPr>
    </w:p>
    <w:p w:rsidR="003D7E71" w:rsidRDefault="003D7E71" w:rsidP="003D7E71">
      <w:pPr>
        <w:ind w:right="113" w:firstLine="540"/>
        <w:jc w:val="both"/>
      </w:pPr>
      <w:r>
        <w:t>Finalement, la commission de recours amiable, par décision du 24 septembre 2008, notifiée par lettre datée du 6 janvier 2009, rejetait les demandes de Monsieur CHIRON.</w:t>
      </w:r>
    </w:p>
    <w:p w:rsidR="003D7E71" w:rsidRDefault="003D7E71" w:rsidP="003D7E71">
      <w:pPr>
        <w:ind w:right="113" w:firstLine="540"/>
        <w:jc w:val="both"/>
      </w:pPr>
    </w:p>
    <w:p w:rsidR="003D7E71" w:rsidRDefault="003D7E71" w:rsidP="003D7E71">
      <w:pPr>
        <w:ind w:right="113" w:firstLine="540"/>
        <w:jc w:val="both"/>
      </w:pPr>
      <w:r>
        <w:t>Par jugement du 27 avril 2010, le Tribunal des affaires de sécurité sociale d’Angers :</w:t>
      </w:r>
    </w:p>
    <w:p w:rsidR="003D7E71" w:rsidRDefault="003D7E71" w:rsidP="003D7E71">
      <w:pPr>
        <w:ind w:right="113" w:firstLine="540"/>
        <w:jc w:val="both"/>
      </w:pPr>
    </w:p>
    <w:p w:rsidR="003D7E71" w:rsidRDefault="003D7E71" w:rsidP="003D7E71">
      <w:pPr>
        <w:numPr>
          <w:ilvl w:val="0"/>
          <w:numId w:val="2"/>
        </w:numPr>
        <w:ind w:right="113"/>
        <w:jc w:val="both"/>
      </w:pPr>
      <w:r>
        <w:t>se déclarait incompétent au profit du Tribunal de grande instance d’Angers pour connaître des demandes formées par Monsieur CHIRON contre l’association diocésaine d’Angers,</w:t>
      </w:r>
    </w:p>
    <w:p w:rsidR="008309AC" w:rsidRDefault="008309AC" w:rsidP="008309AC">
      <w:pPr>
        <w:ind w:right="113"/>
        <w:jc w:val="both"/>
      </w:pPr>
    </w:p>
    <w:p w:rsidR="003D7E71" w:rsidRDefault="003D7E71" w:rsidP="003D7E71">
      <w:pPr>
        <w:numPr>
          <w:ilvl w:val="0"/>
          <w:numId w:val="2"/>
        </w:numPr>
        <w:ind w:right="113"/>
        <w:jc w:val="both"/>
      </w:pPr>
      <w:r>
        <w:t>déclarait le recours formé par Monsieur CHIRON recevable, la saisine du Tribunal ayant été précédée d’un recours devant la commission de recours amiable,</w:t>
      </w:r>
    </w:p>
    <w:p w:rsidR="008309AC" w:rsidRDefault="008309AC" w:rsidP="008309AC">
      <w:pPr>
        <w:ind w:right="113"/>
        <w:jc w:val="both"/>
      </w:pPr>
    </w:p>
    <w:p w:rsidR="003D7E71" w:rsidRDefault="003D7E71" w:rsidP="003D7E71">
      <w:pPr>
        <w:numPr>
          <w:ilvl w:val="0"/>
          <w:numId w:val="2"/>
        </w:numPr>
        <w:ind w:right="113"/>
        <w:jc w:val="both"/>
      </w:pPr>
      <w:r>
        <w:t>disait que l’association diocésaine d’Angers resterait à la cause,</w:t>
      </w:r>
    </w:p>
    <w:p w:rsidR="008309AC" w:rsidRDefault="008309AC" w:rsidP="008309AC">
      <w:pPr>
        <w:ind w:right="113"/>
        <w:jc w:val="both"/>
      </w:pPr>
    </w:p>
    <w:p w:rsidR="003D7E71" w:rsidRDefault="003D7E71" w:rsidP="003D7E71">
      <w:pPr>
        <w:numPr>
          <w:ilvl w:val="0"/>
          <w:numId w:val="2"/>
        </w:numPr>
        <w:ind w:right="113"/>
        <w:jc w:val="both"/>
      </w:pPr>
      <w:r>
        <w:t>renvoyait la cause et les parties à l’audience du 8 juin 2010 afin qu’il soit conclu au fond.</w:t>
      </w:r>
    </w:p>
    <w:p w:rsidR="003D7E71" w:rsidRDefault="003D7E71" w:rsidP="003D7E71">
      <w:pPr>
        <w:ind w:right="113"/>
        <w:jc w:val="both"/>
      </w:pPr>
    </w:p>
    <w:p w:rsidR="003D7E71" w:rsidRDefault="003D7E71" w:rsidP="003D7E71">
      <w:pPr>
        <w:ind w:right="113" w:firstLine="540"/>
        <w:jc w:val="both"/>
      </w:pPr>
      <w:r>
        <w:t>Par jugement du 28 juin 2011, le Tribunal des affaires de sécurité sociale d’Angers déboutait Monsieur CHIRON de toutes ses prétentions.</w:t>
      </w:r>
    </w:p>
    <w:p w:rsidR="003D7E71" w:rsidRDefault="003D7E71" w:rsidP="003D7E71">
      <w:pPr>
        <w:ind w:right="113" w:firstLine="540"/>
        <w:jc w:val="both"/>
      </w:pPr>
    </w:p>
    <w:p w:rsidR="003D7E71" w:rsidRDefault="003D7E71" w:rsidP="003D7E71">
      <w:pPr>
        <w:ind w:right="113" w:firstLine="540"/>
        <w:jc w:val="both"/>
      </w:pPr>
      <w:r>
        <w:t>Appel de cette décision était interjeté par Monsieur CHIRON.</w:t>
      </w:r>
    </w:p>
    <w:p w:rsidR="003D7E71" w:rsidRDefault="003D7E71" w:rsidP="003D7E71">
      <w:pPr>
        <w:ind w:right="113" w:firstLine="540"/>
        <w:jc w:val="both"/>
      </w:pPr>
    </w:p>
    <w:p w:rsidR="003D7E71" w:rsidRDefault="003D7E71" w:rsidP="003D7E71">
      <w:pPr>
        <w:ind w:right="113" w:firstLine="540"/>
        <w:jc w:val="both"/>
      </w:pPr>
      <w:r>
        <w:t xml:space="preserve">Par arrêt du </w:t>
      </w:r>
      <w:r w:rsidR="00F81451">
        <w:t>17 juin 2014, la Cour d’appel d’Angers a infirmé le jugement entrepris en toutes ses dispositions.</w:t>
      </w:r>
    </w:p>
    <w:p w:rsidR="00F81451" w:rsidRDefault="00F81451" w:rsidP="003D7E71">
      <w:pPr>
        <w:ind w:right="113" w:firstLine="540"/>
        <w:jc w:val="both"/>
      </w:pPr>
    </w:p>
    <w:p w:rsidR="00F81451" w:rsidRDefault="00F81451" w:rsidP="003D7E71">
      <w:pPr>
        <w:ind w:right="113" w:firstLine="540"/>
        <w:jc w:val="both"/>
      </w:pPr>
      <w:r>
        <w:t>Statuant à nouveau du chef de la demande de validation de la période antérieure au 1</w:t>
      </w:r>
      <w:r w:rsidRPr="00F81451">
        <w:rPr>
          <w:vertAlign w:val="superscript"/>
        </w:rPr>
        <w:t>er</w:t>
      </w:r>
      <w:r>
        <w:t xml:space="preserve"> avril 1967 et ajoutant au jugement déféré, la Cour a :</w:t>
      </w:r>
    </w:p>
    <w:p w:rsidR="00F81451" w:rsidRDefault="00F81451" w:rsidP="003D7E71">
      <w:pPr>
        <w:ind w:right="113" w:firstLine="540"/>
        <w:jc w:val="both"/>
      </w:pPr>
    </w:p>
    <w:p w:rsidR="008309AC" w:rsidRDefault="00F81451" w:rsidP="008309AC">
      <w:pPr>
        <w:numPr>
          <w:ilvl w:val="0"/>
          <w:numId w:val="2"/>
        </w:numPr>
        <w:ind w:right="113"/>
        <w:jc w:val="both"/>
      </w:pPr>
      <w:r>
        <w:t>rejeté la fin de non-recevoir soulevée par la CAVIMAC et déclaré Monsieur CHIRON recevable en son recours formé le 16 mai 2008 devant la commission de recours amiable,</w:t>
      </w:r>
    </w:p>
    <w:p w:rsidR="008309AC" w:rsidRDefault="008309AC" w:rsidP="008309AC">
      <w:pPr>
        <w:ind w:left="540" w:right="113"/>
        <w:jc w:val="both"/>
      </w:pPr>
    </w:p>
    <w:p w:rsidR="008309AC" w:rsidRDefault="00F81451" w:rsidP="008309AC">
      <w:pPr>
        <w:numPr>
          <w:ilvl w:val="0"/>
          <w:numId w:val="2"/>
        </w:numPr>
        <w:ind w:right="113"/>
        <w:jc w:val="both"/>
      </w:pPr>
      <w:r>
        <w:t>dit que, pour la liquidation des droits à pension de retraire de Monsieur CHIRON, en tant que ministre du culte, la CAVIMAC devait valider, en plus des 43 trimestres déjà validés, les trimestres correspondant à la période écoulée du 1</w:t>
      </w:r>
      <w:r w:rsidRPr="00F81451">
        <w:rPr>
          <w:vertAlign w:val="superscript"/>
        </w:rPr>
        <w:t>er</w:t>
      </w:r>
      <w:r>
        <w:t xml:space="preserve"> octobre 1962 au 31 mars 1967 inclus,</w:t>
      </w:r>
    </w:p>
    <w:p w:rsidR="008309AC" w:rsidRDefault="00F81451" w:rsidP="008309AC">
      <w:pPr>
        <w:numPr>
          <w:ilvl w:val="0"/>
          <w:numId w:val="2"/>
        </w:numPr>
        <w:ind w:right="113"/>
        <w:jc w:val="both"/>
      </w:pPr>
      <w:r>
        <w:t>dit que l’ensemble des trimestres validés antérieurement au 1</w:t>
      </w:r>
      <w:r w:rsidRPr="00F81451">
        <w:rPr>
          <w:vertAlign w:val="superscript"/>
        </w:rPr>
        <w:t>er</w:t>
      </w:r>
      <w:r>
        <w:t xml:space="preserve"> janvier 1979 devaient, pour l’ouverture et la liquidation des droits à pension de retraite de Monsieur CHIRON, être assimilés à des trimestres cotisés,</w:t>
      </w:r>
    </w:p>
    <w:p w:rsidR="008309AC" w:rsidRDefault="008309AC" w:rsidP="008309AC">
      <w:pPr>
        <w:ind w:left="540" w:right="113"/>
        <w:jc w:val="both"/>
      </w:pPr>
    </w:p>
    <w:p w:rsidR="00F81451" w:rsidRDefault="00F81451" w:rsidP="00F81451">
      <w:pPr>
        <w:numPr>
          <w:ilvl w:val="0"/>
          <w:numId w:val="2"/>
        </w:numPr>
        <w:ind w:right="113"/>
        <w:jc w:val="both"/>
      </w:pPr>
      <w:r>
        <w:t xml:space="preserve">condamné en conséquence la CAVIMAC à payer à Monsieur CHIRON les arriérés de retraite tenant compte, d’une part, des trimestres complémentaires validés du chef de la période écoulée </w:t>
      </w:r>
      <w:r w:rsidR="0033181B">
        <w:t>du 1</w:t>
      </w:r>
      <w:r w:rsidR="0033181B" w:rsidRPr="0033181B">
        <w:rPr>
          <w:vertAlign w:val="superscript"/>
        </w:rPr>
        <w:t>er</w:t>
      </w:r>
      <w:r w:rsidR="0033181B">
        <w:t xml:space="preserve"> octobre 1962 au 31 mars 1967 et valorisés comme assimilés à des périodes cotisées, d’autre part, de la revalorisation, comme trimestres assimilés à des périodes cotisées, des 43 trimestres déjà pris en compte pour la liquidation de sa pension de vieillesse,</w:t>
      </w:r>
    </w:p>
    <w:p w:rsidR="0033181B" w:rsidRDefault="0033181B" w:rsidP="00F81451">
      <w:pPr>
        <w:numPr>
          <w:ilvl w:val="0"/>
          <w:numId w:val="2"/>
        </w:numPr>
        <w:ind w:right="113"/>
        <w:jc w:val="both"/>
      </w:pPr>
      <w:r>
        <w:t>déclaré le présent arrêt commun à l’association diocésaine d’Angers,</w:t>
      </w:r>
    </w:p>
    <w:p w:rsidR="008309AC" w:rsidRDefault="008309AC" w:rsidP="008309AC">
      <w:pPr>
        <w:ind w:right="113"/>
        <w:jc w:val="both"/>
      </w:pPr>
    </w:p>
    <w:p w:rsidR="0033181B" w:rsidRDefault="0033181B" w:rsidP="00F81451">
      <w:pPr>
        <w:numPr>
          <w:ilvl w:val="0"/>
          <w:numId w:val="2"/>
        </w:numPr>
        <w:ind w:right="113"/>
        <w:jc w:val="both"/>
      </w:pPr>
      <w:r>
        <w:t xml:space="preserve">et condamné la CAVIMAC et l’association diocésaine d’Angers à payer, chacune, 1.000 euros à Monsieur CHIRON sur le fondement de l’article 700 du Code de procédure civile. </w:t>
      </w:r>
    </w:p>
    <w:p w:rsidR="006B1837" w:rsidRDefault="006B1837" w:rsidP="003D7E71">
      <w:pPr>
        <w:ind w:right="113"/>
        <w:jc w:val="both"/>
      </w:pPr>
    </w:p>
    <w:p w:rsidR="006B1837" w:rsidRPr="00705862" w:rsidRDefault="006B1837" w:rsidP="006B1837">
      <w:pPr>
        <w:ind w:right="113" w:firstLine="540"/>
        <w:jc w:val="both"/>
      </w:pPr>
      <w:r>
        <w:t>Tel est l’arrêt attaqué par le pourvoi auquel l’exposant vient défendre.</w:t>
      </w:r>
    </w:p>
    <w:p w:rsidR="006B1837" w:rsidRDefault="006B1837" w:rsidP="006B1837">
      <w:pPr>
        <w:pageBreakBefore/>
        <w:ind w:right="113"/>
        <w:jc w:val="center"/>
        <w:rPr>
          <w:b/>
          <w:bCs/>
          <w:u w:val="single"/>
        </w:rPr>
      </w:pPr>
      <w:r>
        <w:rPr>
          <w:b/>
          <w:bCs/>
          <w:u w:val="single"/>
        </w:rPr>
        <w:t>DISCUSSION</w:t>
      </w:r>
    </w:p>
    <w:p w:rsidR="006B1837" w:rsidRDefault="006B1837" w:rsidP="006B1837">
      <w:pPr>
        <w:ind w:right="113" w:firstLine="540"/>
        <w:jc w:val="center"/>
        <w:rPr>
          <w:b/>
          <w:bCs/>
          <w:u w:val="single"/>
        </w:rPr>
      </w:pPr>
    </w:p>
    <w:p w:rsidR="006B1837" w:rsidRDefault="006B1837" w:rsidP="006B1837">
      <w:pPr>
        <w:ind w:right="113" w:firstLine="540"/>
        <w:jc w:val="both"/>
      </w:pPr>
      <w:r>
        <w:rPr>
          <w:b/>
          <w:bCs/>
        </w:rPr>
        <w:t xml:space="preserve">III- </w:t>
      </w:r>
      <w:r>
        <w:rPr>
          <w:b/>
          <w:bCs/>
          <w:u w:val="single"/>
        </w:rPr>
        <w:t xml:space="preserve">Sur le </w:t>
      </w:r>
      <w:r w:rsidR="00474C13">
        <w:rPr>
          <w:b/>
          <w:bCs/>
          <w:u w:val="single"/>
        </w:rPr>
        <w:t xml:space="preserve">premier </w:t>
      </w:r>
      <w:r>
        <w:rPr>
          <w:b/>
          <w:bCs/>
          <w:u w:val="single"/>
        </w:rPr>
        <w:t>moyen de cassation</w:t>
      </w:r>
      <w:r>
        <w:t>, pr</w:t>
      </w:r>
      <w:r w:rsidR="00816B5A">
        <w:t>is d’une prétendue violation de l’article</w:t>
      </w:r>
      <w:r>
        <w:t xml:space="preserve"> R. 142-1</w:t>
      </w:r>
      <w:r w:rsidR="00816B5A">
        <w:t xml:space="preserve"> du Code de la sécurité sociale</w:t>
      </w:r>
    </w:p>
    <w:p w:rsidR="006B1837" w:rsidRDefault="006B1837" w:rsidP="00A65253">
      <w:pPr>
        <w:ind w:right="113"/>
        <w:jc w:val="both"/>
      </w:pPr>
    </w:p>
    <w:p w:rsidR="006B1837" w:rsidRPr="00816B5A" w:rsidRDefault="006B1837" w:rsidP="006B1837">
      <w:pPr>
        <w:ind w:right="113" w:firstLine="540"/>
        <w:jc w:val="both"/>
      </w:pPr>
      <w:r>
        <w:rPr>
          <w:bCs/>
        </w:rPr>
        <w:t xml:space="preserve">La CAVIMAC fait </w:t>
      </w:r>
      <w:r>
        <w:t>grief à l’arrêt attaqué d’</w:t>
      </w:r>
      <w:r>
        <w:rPr>
          <w:b/>
        </w:rPr>
        <w:t>AVOIR</w:t>
      </w:r>
      <w:r w:rsidR="00816B5A">
        <w:t xml:space="preserve"> dit recevable l’action de Monsieur CHIRON, de l’</w:t>
      </w:r>
      <w:r w:rsidR="00816B5A">
        <w:rPr>
          <w:b/>
        </w:rPr>
        <w:t>AVOIR</w:t>
      </w:r>
      <w:r w:rsidR="00816B5A">
        <w:t xml:space="preserve"> condamnée à prendre en compte au titre de la période d’assurance vieillesse de celui-ci la période de séminaire écoulée du 1</w:t>
      </w:r>
      <w:r w:rsidR="00816B5A" w:rsidRPr="00816B5A">
        <w:rPr>
          <w:vertAlign w:val="superscript"/>
        </w:rPr>
        <w:t>er</w:t>
      </w:r>
      <w:r w:rsidR="00816B5A">
        <w:t xml:space="preserve"> octobre 1962 au 31 mars 1967 inclus, d’</w:t>
      </w:r>
      <w:r w:rsidR="00816B5A">
        <w:rPr>
          <w:b/>
        </w:rPr>
        <w:t>AVOIR</w:t>
      </w:r>
      <w:r w:rsidR="00816B5A">
        <w:t xml:space="preserve"> dit que l’ensemble des trimestres validés antérieurs au 1</w:t>
      </w:r>
      <w:r w:rsidR="00816B5A" w:rsidRPr="00816B5A">
        <w:rPr>
          <w:vertAlign w:val="superscript"/>
        </w:rPr>
        <w:t>er</w:t>
      </w:r>
      <w:r w:rsidR="00816B5A">
        <w:t xml:space="preserve"> janvier 1979 devaient, pour l’ouverture et la liquidation des droits à pension de vieillesse de Monsieur CHIRON, être assimilés à des trimes</w:t>
      </w:r>
      <w:r w:rsidR="00F46B58">
        <w:t>tres cotisés, et par conséquent</w:t>
      </w:r>
      <w:r w:rsidR="00816B5A">
        <w:t>, de l’</w:t>
      </w:r>
      <w:r w:rsidR="00816B5A">
        <w:rPr>
          <w:b/>
        </w:rPr>
        <w:t>AVOIR</w:t>
      </w:r>
      <w:r w:rsidR="00816B5A">
        <w:t xml:space="preserve"> condamnée à payer à Monsieur CHIRON les arriérés de retraite tenant compte, d’une part, des trimestres complémentaires validés du chef de la période écoulée du 1</w:t>
      </w:r>
      <w:r w:rsidR="00816B5A" w:rsidRPr="00816B5A">
        <w:rPr>
          <w:vertAlign w:val="superscript"/>
        </w:rPr>
        <w:t>er</w:t>
      </w:r>
      <w:r w:rsidR="00816B5A">
        <w:t xml:space="preserve"> octobre 1962 au 31 mars 1967 et valorisés comme assimilés à des périodes cotisées, d’autre part, de la revalorisation, comme trimestres assimilés à des périodes cotisées, des 43 trimestres déjà pris en compte pour la liquidation de la pension.</w:t>
      </w:r>
    </w:p>
    <w:p w:rsidR="006B1837" w:rsidRDefault="006B1837" w:rsidP="00A65253">
      <w:pPr>
        <w:ind w:right="113"/>
        <w:jc w:val="both"/>
      </w:pPr>
    </w:p>
    <w:p w:rsidR="00816B5A" w:rsidRDefault="006B1837" w:rsidP="006B1837">
      <w:pPr>
        <w:ind w:right="113" w:firstLine="540"/>
        <w:jc w:val="both"/>
      </w:pPr>
      <w:r>
        <w:rPr>
          <w:u w:val="single"/>
        </w:rPr>
        <w:t>Dans une branche</w:t>
      </w:r>
      <w:r w:rsidR="00816B5A">
        <w:rPr>
          <w:u w:val="single"/>
        </w:rPr>
        <w:t xml:space="preserve"> unique</w:t>
      </w:r>
      <w:r>
        <w:t xml:space="preserve">, la CAVIMAC </w:t>
      </w:r>
      <w:r w:rsidR="0087398D">
        <w:t>soutient que, sauf disposition spéciale, les organismes de sécurité sociale ne sont pas tenus de notifier leurs décisions sous une forme particulière de sorte que le juge ne peut exiger leur envoi sous forme de courrier recommandé avec demande d’avis de réception. Elle en déduit que, lorsque le pensionné ne conteste ni la réception</w:t>
      </w:r>
      <w:r w:rsidR="002236A5">
        <w:t>,</w:t>
      </w:r>
      <w:r w:rsidR="0087398D">
        <w:t xml:space="preserve"> dans les jours suivant sa rédaction, du courrier de notification de l’attribution de la pension, comportant une date certaine et l’indication des voie et délai de recours ni le versement concomitant d’une pension conforme aux indications de ce courrier, sa contestation de la pension formée dans la 5</w:t>
      </w:r>
      <w:r w:rsidR="0087398D" w:rsidRPr="0087398D">
        <w:rPr>
          <w:vertAlign w:val="superscript"/>
        </w:rPr>
        <w:t>ème</w:t>
      </w:r>
      <w:r w:rsidR="0087398D">
        <w:t xml:space="preserve"> année suivant sa notification et le début de son versement se heurte à la forclusion prévue par l’article R. 142-1 du Code de la sécurité sociale, peu important que l’organisme d’assurance vieillesse ne rapporte pas la preuve de la date précise de la réception de la notification d’attribution de la pension. Il est dès lors soutenu qu’en écartant la forclusion au motif que la CAVIMAC ne rapportait la preuve ni de l’envoi à Monsieur CHIRON de la notification du 23 décembre 2003 ni de sa réception par ce dernier, la cour d’appel aurait privé sa décision de base légale au regard de l’article R. 142-1 du Code de la sécurité sociale. </w:t>
      </w:r>
    </w:p>
    <w:p w:rsidR="00816B5A" w:rsidRDefault="00816B5A" w:rsidP="006B1837">
      <w:pPr>
        <w:ind w:right="113" w:firstLine="540"/>
        <w:jc w:val="both"/>
      </w:pPr>
    </w:p>
    <w:p w:rsidR="00BB6713" w:rsidRDefault="00816B5A" w:rsidP="00BB6713">
      <w:pPr>
        <w:ind w:right="113" w:firstLine="540"/>
        <w:jc w:val="both"/>
      </w:pPr>
      <w:r>
        <w:t>Ce grief ne résiste</w:t>
      </w:r>
      <w:r w:rsidR="00BB6713">
        <w:t xml:space="preserve"> pas à l’examen.</w:t>
      </w:r>
    </w:p>
    <w:p w:rsidR="00BB6713" w:rsidRDefault="00BB6713" w:rsidP="00BB6713">
      <w:pPr>
        <w:ind w:right="113" w:firstLine="540"/>
        <w:jc w:val="both"/>
      </w:pPr>
    </w:p>
    <w:p w:rsidR="00BB6713" w:rsidRDefault="00BB6713" w:rsidP="00BB6713">
      <w:pPr>
        <w:ind w:right="113" w:firstLine="540"/>
        <w:jc w:val="both"/>
      </w:pPr>
      <w:r>
        <w:rPr>
          <w:b/>
        </w:rPr>
        <w:t xml:space="preserve">IV- </w:t>
      </w:r>
      <w:r>
        <w:t xml:space="preserve">Le délai de forclusion prévu par l’article R. 142-1 du Code de la sécurité sociale ne court que de la date à laquelle l'assuré a eu connaissance de la décision et a été informé de ce délai de recours et de ses modalités d'exercice </w:t>
      </w:r>
      <w:r>
        <w:rPr>
          <w:rStyle w:val="italic"/>
        </w:rPr>
        <w:t>(Civ. 2, 3 mars 2011, pourvoi n° 09-70.315)</w:t>
      </w:r>
      <w:r>
        <w:t>.</w:t>
      </w:r>
    </w:p>
    <w:p w:rsidR="00BB6713" w:rsidRDefault="00BB6713" w:rsidP="00BB6713">
      <w:pPr>
        <w:ind w:right="113" w:firstLine="540"/>
        <w:jc w:val="both"/>
      </w:pPr>
    </w:p>
    <w:p w:rsidR="00BB6713" w:rsidRPr="003B56F6" w:rsidRDefault="00BB6713" w:rsidP="00BB6713">
      <w:pPr>
        <w:ind w:right="113" w:firstLine="540"/>
        <w:jc w:val="both"/>
      </w:pPr>
      <w:r>
        <w:t xml:space="preserve">Or, </w:t>
      </w:r>
      <w:r w:rsidRPr="0071147F">
        <w:rPr>
          <w:b/>
          <w:u w:val="single"/>
        </w:rPr>
        <w:t>il appartient à celui qui soutient qu'un recours est tardif d'apporter la preuve de l'inobservation des délais dans lesquels ce recours doit être exercé</w:t>
      </w:r>
      <w:r>
        <w:t xml:space="preserve"> </w:t>
      </w:r>
      <w:r>
        <w:rPr>
          <w:rStyle w:val="italic"/>
        </w:rPr>
        <w:t>(Soc., 2 févr. 1995, pourvoi n° 93-13.479)</w:t>
      </w:r>
      <w:r>
        <w:t xml:space="preserve">. Il lui appartient notamment de prouver la date de réception d’un écrit lorsque cette date de réception constitue le point de départ du délai (Civ. 2, 3 juin 2004, pourvoi n° </w:t>
      </w:r>
      <w:r w:rsidRPr="003B56F6">
        <w:rPr>
          <w:bCs/>
        </w:rPr>
        <w:t xml:space="preserve">02-14.128, Bull. II, n° 270). </w:t>
      </w:r>
    </w:p>
    <w:p w:rsidR="00BB6713" w:rsidRDefault="00BB6713" w:rsidP="00BB6713">
      <w:pPr>
        <w:ind w:right="113" w:firstLine="540"/>
        <w:jc w:val="both"/>
      </w:pPr>
    </w:p>
    <w:p w:rsidR="00BB6713" w:rsidRDefault="00BB6713" w:rsidP="00BB6713">
      <w:pPr>
        <w:ind w:right="113" w:firstLine="540"/>
        <w:jc w:val="both"/>
      </w:pPr>
      <w:r>
        <w:t xml:space="preserve">Etant bien entendu que le risque de la preuve pèse toujours sur celui qui a la charge de la preuve, ce principe valant tout particulièrement lorsqu’il s’agit de prouver que l’action intentée par un autre sujet de droit ne doit pas même être jugée recevable. </w:t>
      </w:r>
    </w:p>
    <w:p w:rsidR="00BB6713" w:rsidRDefault="00BB6713" w:rsidP="00BB6713">
      <w:pPr>
        <w:ind w:right="113" w:firstLine="540"/>
        <w:jc w:val="both"/>
      </w:pPr>
    </w:p>
    <w:p w:rsidR="00BB6713" w:rsidRDefault="00BB6713" w:rsidP="00BB6713">
      <w:pPr>
        <w:ind w:right="113" w:firstLine="540"/>
        <w:jc w:val="both"/>
      </w:pPr>
      <w:r>
        <w:t>Ceci étant, la Cour de cassation rappelle que "</w:t>
      </w:r>
      <w:r w:rsidRPr="006B1C03">
        <w:rPr>
          <w:i/>
        </w:rPr>
        <w:t xml:space="preserve">la décision prise, préalablement à la saisine de la commission de recours amiable, par un organisme de sécurité sociale, n'étant pas de nature contentieuse, il en résulte que les règles du Code de procédure civile ne s'appliquent pas au mode de notification de cette décision ; </w:t>
      </w:r>
      <w:r w:rsidRPr="008F0DCC">
        <w:rPr>
          <w:i/>
          <w:u w:val="single"/>
        </w:rPr>
        <w:t>il appartient [dès lors] à la Caisse d'établir par tous moyens la date à laquelle l'intéressé en a été informé</w:t>
      </w:r>
      <w:r>
        <w:t xml:space="preserve">" </w:t>
      </w:r>
      <w:r>
        <w:rPr>
          <w:rStyle w:val="italic"/>
        </w:rPr>
        <w:t>(Cass. avis, 21 janv. 2002, Bull. civ. 2002, avis n° 2 ; TPS 2002, comm. 91, p. 17 ; Procédures 2002, comm. 165, obs. H. Croze. – S. </w:t>
      </w:r>
      <w:r w:rsidRPr="00BB6713">
        <w:rPr>
          <w:rStyle w:val="italic"/>
          <w:caps/>
        </w:rPr>
        <w:t>Petit</w:t>
      </w:r>
      <w:r>
        <w:rPr>
          <w:rStyle w:val="italic"/>
        </w:rPr>
        <w:t xml:space="preserve">, </w:t>
      </w:r>
      <w:r w:rsidRPr="00895AF9">
        <w:rPr>
          <w:rStyle w:val="italic"/>
          <w:i/>
        </w:rPr>
        <w:t>Décisions des organismes de sécurité sociale, Forme de la notification</w:t>
      </w:r>
      <w:r>
        <w:rPr>
          <w:rStyle w:val="italic"/>
        </w:rPr>
        <w:t> : RJS 2002, p. 212)</w:t>
      </w:r>
      <w:r>
        <w:t>.</w:t>
      </w:r>
    </w:p>
    <w:p w:rsidR="00BB6713" w:rsidRDefault="00BB6713" w:rsidP="00BB6713">
      <w:pPr>
        <w:ind w:right="113" w:firstLine="540"/>
        <w:jc w:val="both"/>
      </w:pPr>
    </w:p>
    <w:p w:rsidR="00BB6713" w:rsidRDefault="00BB6713" w:rsidP="00BB6713">
      <w:pPr>
        <w:ind w:right="113" w:firstLine="540"/>
        <w:jc w:val="both"/>
      </w:pPr>
      <w:r>
        <w:t xml:space="preserve">En principe, la date de la notification par voie postale est, à l'égard de celui qui y procède, celle de l'expédition et, à l'égard de celui à qui elle est faite, la date de la réception de la lettre </w:t>
      </w:r>
      <w:r>
        <w:rPr>
          <w:rStyle w:val="italic"/>
        </w:rPr>
        <w:t>(art. 668 du Code de procédure civile – Civ. 2, 28 avr. 2011, pourvoi n° 10-17.669 ; Civ. 2, 3 mars 2011, pourvoi n° 09-70.315)</w:t>
      </w:r>
      <w:r>
        <w:t>.</w:t>
      </w:r>
    </w:p>
    <w:p w:rsidR="00BB6713" w:rsidRDefault="00BB6713" w:rsidP="00BB6713">
      <w:pPr>
        <w:ind w:right="113" w:firstLine="540"/>
        <w:jc w:val="both"/>
      </w:pPr>
    </w:p>
    <w:p w:rsidR="00BB6713" w:rsidRDefault="00BB6713" w:rsidP="00BB6713">
      <w:pPr>
        <w:ind w:right="113" w:firstLine="540"/>
        <w:jc w:val="both"/>
      </w:pPr>
      <w:r>
        <w:t xml:space="preserve">Si l’organisme ne fait que produire une lettre, il ne prouve aucunement la date à laquelle cette lettre a été effectivement expédiée ni celle à laquelle elle a été effectivement réceptionnée. </w:t>
      </w:r>
    </w:p>
    <w:p w:rsidR="002B4AA5" w:rsidRDefault="002B4AA5" w:rsidP="00BB6713">
      <w:pPr>
        <w:ind w:right="113" w:firstLine="540"/>
        <w:jc w:val="both"/>
      </w:pPr>
    </w:p>
    <w:p w:rsidR="002B4AA5" w:rsidRDefault="002B4AA5" w:rsidP="002B4AA5">
      <w:pPr>
        <w:ind w:right="113" w:firstLine="540"/>
        <w:jc w:val="both"/>
      </w:pPr>
      <w:r>
        <w:t>Il n’est dès lors pas possible d’assimiler une notification faisant utilement courir le délai de saisine de la commission à la simple perception de la retraite fixée par la caisse.</w:t>
      </w:r>
    </w:p>
    <w:p w:rsidR="002B4AA5" w:rsidRDefault="002B4AA5" w:rsidP="002B4AA5">
      <w:pPr>
        <w:ind w:right="113" w:firstLine="540"/>
        <w:jc w:val="both"/>
      </w:pPr>
    </w:p>
    <w:p w:rsidR="002B4AA5" w:rsidRDefault="002B4AA5" w:rsidP="002B4AA5">
      <w:pPr>
        <w:ind w:right="113" w:firstLine="540"/>
        <w:jc w:val="both"/>
      </w:pPr>
      <w:r>
        <w:t>Percevoir la pension est une chose.</w:t>
      </w:r>
    </w:p>
    <w:p w:rsidR="002B4AA5" w:rsidRDefault="002B4AA5" w:rsidP="002B4AA5">
      <w:pPr>
        <w:ind w:right="113" w:firstLine="540"/>
        <w:jc w:val="both"/>
      </w:pPr>
    </w:p>
    <w:p w:rsidR="002B4AA5" w:rsidRDefault="002B4AA5" w:rsidP="002B4AA5">
      <w:pPr>
        <w:ind w:right="113" w:firstLine="540"/>
        <w:jc w:val="both"/>
      </w:pPr>
      <w:r>
        <w:t>Il s’agit d’un fait : un encaissement résultant d’un paiement.</w:t>
      </w:r>
    </w:p>
    <w:p w:rsidR="002B4AA5" w:rsidRDefault="002B4AA5" w:rsidP="002B4AA5">
      <w:pPr>
        <w:ind w:right="113" w:firstLine="540"/>
        <w:jc w:val="both"/>
      </w:pPr>
    </w:p>
    <w:p w:rsidR="002B4AA5" w:rsidRDefault="002B4AA5" w:rsidP="002B4AA5">
      <w:pPr>
        <w:ind w:right="113" w:firstLine="540"/>
        <w:jc w:val="both"/>
      </w:pPr>
      <w:r>
        <w:t>Etre destinataire d’une lettre de notification en est une tout autre.</w:t>
      </w:r>
    </w:p>
    <w:p w:rsidR="002B4AA5" w:rsidRDefault="002B4AA5" w:rsidP="002B4AA5">
      <w:pPr>
        <w:ind w:right="113" w:firstLine="540"/>
        <w:jc w:val="both"/>
      </w:pPr>
    </w:p>
    <w:p w:rsidR="002B4AA5" w:rsidRDefault="002B4AA5" w:rsidP="002B4AA5">
      <w:pPr>
        <w:ind w:right="113" w:firstLine="540"/>
        <w:jc w:val="both"/>
      </w:pPr>
      <w:r>
        <w:t>Ce d’autant plus qu’un simple paiement ne peut que difficilement s’accompagner d’une information écrite et précise sur les recours et leurs conditions d’exercice.</w:t>
      </w:r>
    </w:p>
    <w:p w:rsidR="002B4AA5" w:rsidRDefault="002B4AA5" w:rsidP="002B4AA5">
      <w:pPr>
        <w:ind w:right="113" w:firstLine="540"/>
        <w:jc w:val="both"/>
      </w:pPr>
    </w:p>
    <w:p w:rsidR="002B4AA5" w:rsidRDefault="002B4AA5" w:rsidP="002B4AA5">
      <w:pPr>
        <w:ind w:right="113" w:firstLine="540"/>
        <w:jc w:val="both"/>
      </w:pPr>
      <w:r>
        <w:t xml:space="preserve">C’est en fonction de cette charge probatoire pesant sur la CAVIMAC soulevant l’irrecevabilité, et sa défaillance sur ce terrain, que la Cour de cassation, le </w:t>
      </w:r>
      <w:r w:rsidRPr="00945F23">
        <w:rPr>
          <w:b/>
        </w:rPr>
        <w:t>23 janvier 2014</w:t>
      </w:r>
      <w:r>
        <w:t xml:space="preserve"> (pourvoi n° 13-11.291, inédit), a approuvé l’arrêt d’appel ayant rejeté la fin de non-recevoir soulevée.</w:t>
      </w:r>
    </w:p>
    <w:p w:rsidR="00BB6713" w:rsidRDefault="00BB6713" w:rsidP="002B4AA5">
      <w:pPr>
        <w:ind w:right="113"/>
        <w:jc w:val="both"/>
      </w:pPr>
    </w:p>
    <w:p w:rsidR="00BB6713" w:rsidRDefault="00BB6713" w:rsidP="00BB6713">
      <w:pPr>
        <w:ind w:firstLine="557"/>
        <w:jc w:val="both"/>
      </w:pPr>
      <w:r>
        <w:t xml:space="preserve">Dans cet arrêt, la Cour de cassation a rappelé que </w:t>
      </w:r>
      <w:r w:rsidRPr="007A71EF">
        <w:rPr>
          <w:u w:val="single"/>
        </w:rPr>
        <w:t xml:space="preserve">la CAVIMAC </w:t>
      </w:r>
      <w:r w:rsidRPr="00024189">
        <w:rPr>
          <w:b/>
          <w:u w:val="single"/>
        </w:rPr>
        <w:t>ne saurait utilement se prévaloir de l’aveu de l’assuré ne contestant pas une réception du courrier de notification dans le délai d’acheminement normal</w:t>
      </w:r>
      <w:r w:rsidRPr="007A71EF">
        <w:rPr>
          <w:u w:val="single"/>
        </w:rPr>
        <w:t xml:space="preserve"> et qu’</w:t>
      </w:r>
      <w:r w:rsidRPr="00024189">
        <w:rPr>
          <w:b/>
          <w:u w:val="single"/>
        </w:rPr>
        <w:t>il appartient au juge de préciser la date de réception du courrier de notification de pension de retraite</w:t>
      </w:r>
      <w:r>
        <w:t>.</w:t>
      </w:r>
    </w:p>
    <w:p w:rsidR="00BB6713" w:rsidRDefault="00BB6713" w:rsidP="00BB6713">
      <w:pPr>
        <w:ind w:firstLine="557"/>
        <w:jc w:val="both"/>
      </w:pPr>
    </w:p>
    <w:p w:rsidR="00BB6713" w:rsidRDefault="00BB6713" w:rsidP="00BB6713">
      <w:pPr>
        <w:ind w:firstLine="557"/>
        <w:jc w:val="both"/>
      </w:pPr>
      <w:r>
        <w:t xml:space="preserve">Cette décision se situe dans le droit fil d’un arrêt rendu le </w:t>
      </w:r>
      <w:r w:rsidRPr="00BE5371">
        <w:rPr>
          <w:b/>
        </w:rPr>
        <w:t>19 février 1998</w:t>
      </w:r>
      <w:r>
        <w:t xml:space="preserve"> par la chambre sociale (pourvoi n° 96-15.608, inédit) dans lequel </w:t>
      </w:r>
      <w:r w:rsidRPr="002C36FA">
        <w:rPr>
          <w:u w:val="single"/>
        </w:rPr>
        <w:t>la Cour de cassation, au visa des articles 1354 du Code civil, 668 du Code de procédure civile, R. 142-1 du Code de la sécurité sociale, a censuré le juge du fond ayant conclu au dépassement du délai de l’article R. 142-1 du Code de la sécurité sociale par cela seul que l’assurée sociale avait reconnue qu’elle n’avait pu contester dans les délais la décision de la caisse</w:t>
      </w:r>
      <w:r>
        <w:t xml:space="preserve">. </w:t>
      </w:r>
    </w:p>
    <w:p w:rsidR="00BB6713" w:rsidRDefault="00BB6713" w:rsidP="00BB6713">
      <w:pPr>
        <w:ind w:firstLine="557"/>
        <w:jc w:val="both"/>
      </w:pPr>
    </w:p>
    <w:p w:rsidR="00BB6713" w:rsidRDefault="00BB6713" w:rsidP="00BB6713">
      <w:pPr>
        <w:ind w:firstLine="557"/>
        <w:jc w:val="both"/>
      </w:pPr>
      <w:r>
        <w:t>La Cour d’appel ne pouvait statuer ainsi, sans préciser la date à laquelle l’assurée avait reçu le courrier de notification de la caisse mentionnant le délai de saisine de la commission de recours amiable, et alors que les déclarations retenues portaient non sur un point de fait, mais que la question de l’expiration d’un délai de procédure, qui est un point de droit.</w:t>
      </w:r>
    </w:p>
    <w:p w:rsidR="00BB6713" w:rsidRDefault="00BB6713" w:rsidP="00BB6713">
      <w:pPr>
        <w:ind w:firstLine="557"/>
        <w:jc w:val="both"/>
      </w:pPr>
    </w:p>
    <w:p w:rsidR="00BB6713" w:rsidRDefault="00BB6713" w:rsidP="00BB6713">
      <w:pPr>
        <w:ind w:firstLine="557"/>
        <w:jc w:val="both"/>
      </w:pPr>
      <w:r>
        <w:t xml:space="preserve">En effet, l’aveu ne peut jamais porter sur un point de droit. </w:t>
      </w:r>
    </w:p>
    <w:p w:rsidR="00BB6713" w:rsidRDefault="00BB6713" w:rsidP="00BB6713">
      <w:pPr>
        <w:ind w:firstLine="557"/>
        <w:jc w:val="both"/>
      </w:pPr>
    </w:p>
    <w:p w:rsidR="00BB6713" w:rsidRDefault="00BB6713" w:rsidP="00BB6713">
      <w:pPr>
        <w:ind w:firstLine="557"/>
        <w:jc w:val="both"/>
      </w:pPr>
      <w:r w:rsidRPr="009D7AD6">
        <w:t xml:space="preserve">Cette exigence de la Cour de cassation </w:t>
      </w:r>
      <w:r>
        <w:t>est constante (C</w:t>
      </w:r>
      <w:r w:rsidRPr="009D7AD6">
        <w:t>iv.</w:t>
      </w:r>
      <w:r>
        <w:t xml:space="preserve"> 2</w:t>
      </w:r>
      <w:r w:rsidRPr="009D7AD6">
        <w:t xml:space="preserve">, 28 mai 1966, n° 64-14.068 : Bull. II, n° 416 : “... la déclaration d'une partie ne peut être retenue contre elle, comme constituant un aveu, que si elle porte sur des points de fait et non sur des points de droit”. – </w:t>
      </w:r>
      <w:r>
        <w:t xml:space="preserve">Soc., 14 avr. 1972, pourvoi n° 71-10.932, </w:t>
      </w:r>
      <w:r w:rsidRPr="009D7AD6">
        <w:t xml:space="preserve">Bull. V, n° 261. – </w:t>
      </w:r>
      <w:r>
        <w:t xml:space="preserve">Civ. 1, 14 janv. 1981, pourvoi n° 78-15.288, </w:t>
      </w:r>
      <w:r w:rsidRPr="009D7AD6">
        <w:t>Bull. I, n° 13. –</w:t>
      </w:r>
      <w:r>
        <w:t xml:space="preserve"> C</w:t>
      </w:r>
      <w:r w:rsidRPr="009D7AD6">
        <w:t xml:space="preserve">om., 28 juin 1984, </w:t>
      </w:r>
      <w:r>
        <w:t xml:space="preserve">pourvoi </w:t>
      </w:r>
      <w:r w:rsidRPr="009D7AD6">
        <w:t xml:space="preserve">n° 82-15.544 : Bull. </w:t>
      </w:r>
      <w:r>
        <w:t>IV, n° 75. – C</w:t>
      </w:r>
      <w:r w:rsidRPr="009D7AD6">
        <w:t>iv</w:t>
      </w:r>
      <w:r>
        <w:t xml:space="preserve">. 3, 28 avr. 1988, pourvoi n° 86-17.472, </w:t>
      </w:r>
      <w:r w:rsidRPr="009D7AD6">
        <w:t>Bull. III, n° 82. –</w:t>
      </w:r>
      <w:r>
        <w:t xml:space="preserve"> </w:t>
      </w:r>
      <w:r w:rsidRPr="009D7AD6">
        <w:t>Com., 26 nov. 2002, pourvoi n° 01-12.823, Bull. IV, n° 179. – Civ. 1, 8 juill. 2003, pourvoi n° 00-17.779</w:t>
      </w:r>
      <w:r>
        <w:t xml:space="preserve"> – Com., 13 mars 2007, pourvoi n° </w:t>
      </w:r>
      <w:r w:rsidRPr="008B0033">
        <w:rPr>
          <w:bCs/>
        </w:rPr>
        <w:t>06-11.550, inédit ;</w:t>
      </w:r>
      <w:r>
        <w:rPr>
          <w:b/>
          <w:bCs/>
        </w:rPr>
        <w:t xml:space="preserve"> </w:t>
      </w:r>
      <w:r>
        <w:t xml:space="preserve">Civ. 2, 12 mars 2009, pourvoi n° 07-20.212 </w:t>
      </w:r>
      <w:r w:rsidRPr="009D7AD6">
        <w:t xml:space="preserve">: “... </w:t>
      </w:r>
      <w:r w:rsidRPr="00191A98">
        <w:rPr>
          <w:i/>
        </w:rPr>
        <w:t>la déclaration d'une partie portant sur des points de droit, tels que l'existence d'un droit de propriété, ne constitue pas un aveu, lequel ne peut avoir pour objet qu'un point de fait</w:t>
      </w:r>
      <w:r w:rsidRPr="009D7AD6">
        <w:t>”</w:t>
      </w:r>
      <w:r>
        <w:t xml:space="preserve"> ; Soc., 2 déc. 2009, pourvoi n° </w:t>
      </w:r>
      <w:r w:rsidRPr="009A6403">
        <w:rPr>
          <w:bCs/>
        </w:rPr>
        <w:t>08-43.350, inédit ;</w:t>
      </w:r>
      <w:r>
        <w:rPr>
          <w:b/>
          <w:bCs/>
        </w:rPr>
        <w:t xml:space="preserve"> </w:t>
      </w:r>
      <w:r>
        <w:t xml:space="preserve">Civ. 3, 14 févr. 2012, pourvoi n° </w:t>
      </w:r>
      <w:r w:rsidRPr="00102517">
        <w:rPr>
          <w:bCs/>
        </w:rPr>
        <w:t>11-12.446, inédit ;</w:t>
      </w:r>
      <w:r>
        <w:rPr>
          <w:b/>
          <w:bCs/>
        </w:rPr>
        <w:t xml:space="preserve"> </w:t>
      </w:r>
      <w:r>
        <w:t xml:space="preserve">Civ. 3, 5 juin 2013, pourvoi n° </w:t>
      </w:r>
      <w:r w:rsidRPr="004075FA">
        <w:rPr>
          <w:bCs/>
        </w:rPr>
        <w:t>12-14.691, inédit ;</w:t>
      </w:r>
      <w:r>
        <w:rPr>
          <w:b/>
          <w:bCs/>
        </w:rPr>
        <w:t xml:space="preserve"> </w:t>
      </w:r>
      <w:r>
        <w:t xml:space="preserve">Civ. 1, 10 juill. 2013, pourvoi n° </w:t>
      </w:r>
      <w:r w:rsidRPr="008F75F0">
        <w:rPr>
          <w:bCs/>
        </w:rPr>
        <w:t xml:space="preserve">12-18.981, inédit ; </w:t>
      </w:r>
      <w:r>
        <w:t xml:space="preserve">Soc., 22 janv. 2014, pourvoi n° </w:t>
      </w:r>
      <w:r w:rsidRPr="008F75F0">
        <w:rPr>
          <w:bCs/>
        </w:rPr>
        <w:t>12-29.502, inédit</w:t>
      </w:r>
      <w:r>
        <w:t>).</w:t>
      </w:r>
    </w:p>
    <w:p w:rsidR="00BB6713" w:rsidRDefault="00BB6713" w:rsidP="00BB6713">
      <w:pPr>
        <w:ind w:firstLine="557"/>
        <w:jc w:val="both"/>
      </w:pPr>
    </w:p>
    <w:p w:rsidR="00BB6713" w:rsidRDefault="00BB6713" w:rsidP="00BB6713">
      <w:pPr>
        <w:ind w:firstLine="557"/>
        <w:jc w:val="both"/>
      </w:pPr>
      <w:r>
        <w:t xml:space="preserve">Cette exigence </w:t>
      </w:r>
      <w:r w:rsidRPr="009D7AD6">
        <w:t xml:space="preserve">se comprend aisément. </w:t>
      </w:r>
    </w:p>
    <w:p w:rsidR="00BB6713" w:rsidRDefault="00BB6713" w:rsidP="00BB6713">
      <w:pPr>
        <w:ind w:firstLine="557"/>
        <w:jc w:val="both"/>
      </w:pPr>
    </w:p>
    <w:p w:rsidR="00BB6713" w:rsidRDefault="00BB6713" w:rsidP="00BB6713">
      <w:pPr>
        <w:ind w:firstLine="557"/>
        <w:jc w:val="both"/>
      </w:pPr>
      <w:r w:rsidRPr="009D7AD6">
        <w:t xml:space="preserve">En effet, </w:t>
      </w:r>
      <w:r>
        <w:t xml:space="preserve">ainsi que la doctrine a pu le rappeler, </w:t>
      </w:r>
      <w:r w:rsidRPr="009D7AD6">
        <w:t xml:space="preserve">“... </w:t>
      </w:r>
      <w:r w:rsidRPr="009D7AD6">
        <w:rPr>
          <w:i/>
        </w:rPr>
        <w:t>l'aveu se définit comme la reconnaissance d'un fait ; avouer une règle de droit ou son applicabilité est une contradiction dans les termes et n'a pas de sens car l'existence de la règle de droit n'est pas sujette à contestation ; le juge est censé la connaître et ne pas être influencé dans le choix des qualifications par l'attitude des parties, fût-elle homogène. L'aveu de droit contredit en outre les règles de procédure. On sait que quand l'aveu est judiciaire, son effet est particulièrement puissant puisqu'il interdit au juge d'apprécier les faits différemment. Admettre qu'un aveu judiciaire puisse porter sur le droit aboutirait à brider le juge dans sa fonction essentielle qui est de déterminer la règle de droit applicable. Lié par l'opinion juridique des parties, le juge perdrait sa liberté de qualification</w:t>
      </w:r>
      <w:r w:rsidRPr="009D7AD6">
        <w:t>”</w:t>
      </w:r>
      <w:r>
        <w:t xml:space="preserve"> (F. ZENATI</w:t>
      </w:r>
      <w:r w:rsidRPr="009D7AD6">
        <w:t xml:space="preserve">, RTD civ. 1989, p. 589, spécialement p. 590). </w:t>
      </w:r>
    </w:p>
    <w:p w:rsidR="00BB6713" w:rsidRDefault="00BB6713" w:rsidP="00BB6713">
      <w:pPr>
        <w:ind w:firstLine="557"/>
        <w:jc w:val="both"/>
      </w:pPr>
    </w:p>
    <w:p w:rsidR="00BB6713" w:rsidRDefault="00BB6713" w:rsidP="00BB6713">
      <w:pPr>
        <w:ind w:firstLine="557"/>
        <w:jc w:val="both"/>
      </w:pPr>
      <w:r w:rsidRPr="009D7AD6">
        <w:t>En vertu de l'article 9 du Code de procédure civile, il incombe à chaque partie de prouver</w:t>
      </w:r>
      <w:r>
        <w:t>,</w:t>
      </w:r>
      <w:r w:rsidRPr="009D7AD6">
        <w:t xml:space="preserve"> conformément à la loi</w:t>
      </w:r>
      <w:r>
        <w:t>,</w:t>
      </w:r>
      <w:r w:rsidRPr="009D7AD6">
        <w:t xml:space="preserve"> les faits nécessaires au succès de sa</w:t>
      </w:r>
      <w:r>
        <w:t xml:space="preserve"> prétention ; et les alinéas 1</w:t>
      </w:r>
      <w:r w:rsidRPr="009D7AD6">
        <w:rPr>
          <w:vertAlign w:val="superscript"/>
        </w:rPr>
        <w:t>er</w:t>
      </w:r>
      <w:r w:rsidRPr="009D7AD6">
        <w:t xml:space="preserve"> et 2 de l'article 12 du même code disposent que le juge tranche le litige conformément aux règles de droit qui lui sont applicables et donne leur exacte qualification aux faits et actes litigieux sans s'arrêter à la dénomination que les parties en auraient pro</w:t>
      </w:r>
      <w:r>
        <w:t>posée.</w:t>
      </w:r>
    </w:p>
    <w:p w:rsidR="00BB6713" w:rsidRDefault="00BB6713" w:rsidP="00BB6713">
      <w:pPr>
        <w:ind w:firstLine="557"/>
        <w:jc w:val="both"/>
      </w:pPr>
    </w:p>
    <w:p w:rsidR="00BB6713" w:rsidRDefault="00BB6713" w:rsidP="00BB6713">
      <w:pPr>
        <w:ind w:firstLine="557"/>
        <w:jc w:val="both"/>
      </w:pPr>
      <w:r w:rsidRPr="009D7AD6">
        <w:t>Il en résulte que la charge de prouver les faits incombe aux parties, le juge ayant la connaissance nécessaire de la règle de droit applicable. Celle-ci ne saurait donc faire l'objet d'un aveu de la part d'un plaideur,</w:t>
      </w:r>
    </w:p>
    <w:p w:rsidR="00BB6713" w:rsidRDefault="00BB6713" w:rsidP="00BB6713">
      <w:pPr>
        <w:ind w:firstLine="557"/>
        <w:jc w:val="both"/>
      </w:pPr>
    </w:p>
    <w:p w:rsidR="00BB6713" w:rsidRDefault="00BB6713" w:rsidP="00BB6713">
      <w:pPr>
        <w:ind w:firstLine="557"/>
        <w:jc w:val="both"/>
      </w:pPr>
      <w:r>
        <w:t xml:space="preserve">Or, </w:t>
      </w:r>
      <w:r>
        <w:rPr>
          <w:rStyle w:val="verdana"/>
        </w:rPr>
        <w:t xml:space="preserve">la question de l'expiration d'un </w:t>
      </w:r>
      <w:r>
        <w:rPr>
          <w:rStyle w:val="highlight"/>
        </w:rPr>
        <w:t>délai</w:t>
      </w:r>
      <w:r>
        <w:rPr>
          <w:rStyle w:val="verdana"/>
        </w:rPr>
        <w:t xml:space="preserve"> de procédure constitue un point de droit (cf. soc. </w:t>
      </w:r>
      <w:r w:rsidRPr="00BE5371">
        <w:rPr>
          <w:b/>
        </w:rPr>
        <w:t>19 février 1998</w:t>
      </w:r>
      <w:r w:rsidRPr="00E326A2">
        <w:t>, préc.,</w:t>
      </w:r>
      <w:r>
        <w:rPr>
          <w:b/>
        </w:rPr>
        <w:t xml:space="preserve"> </w:t>
      </w:r>
      <w:r>
        <w:t>pourvoi n° 96-15.608, inédit)</w:t>
      </w:r>
      <w:r>
        <w:rPr>
          <w:rStyle w:val="verdana"/>
        </w:rPr>
        <w:t xml:space="preserve">. </w:t>
      </w:r>
      <w:bookmarkStart w:id="1" w:name="N24"/>
      <w:bookmarkEnd w:id="1"/>
      <w:r w:rsidRPr="006D1BA0">
        <w:t xml:space="preserve">Les parties ne sauraient évidemment se prononcer </w:t>
      </w:r>
      <w:r>
        <w:t xml:space="preserve">par exemple </w:t>
      </w:r>
      <w:r w:rsidRPr="006D1BA0">
        <w:t>sur le caractère tardif d'un appel renda</w:t>
      </w:r>
      <w:r>
        <w:t>nt celui-ci irrecevable (S</w:t>
      </w:r>
      <w:r w:rsidRPr="006D1BA0">
        <w:t xml:space="preserve">oc., 31 mai 1960, </w:t>
      </w:r>
      <w:r>
        <w:t xml:space="preserve">pourvoi </w:t>
      </w:r>
      <w:r w:rsidRPr="006D1BA0">
        <w:t>n° 58-10.218 : Bull. V, n° 581 : espèce dans laquelle l'appelant avait "avoué" que l'appel était tardif).</w:t>
      </w:r>
    </w:p>
    <w:p w:rsidR="00BB6713" w:rsidRDefault="00BB6713" w:rsidP="00BB6713">
      <w:pPr>
        <w:ind w:firstLine="557"/>
        <w:jc w:val="both"/>
      </w:pPr>
    </w:p>
    <w:p w:rsidR="00BB6713" w:rsidRDefault="00BB6713" w:rsidP="00BB6713">
      <w:pPr>
        <w:ind w:firstLine="557"/>
        <w:jc w:val="both"/>
      </w:pPr>
      <w:r>
        <w:t xml:space="preserve">Cela explique la position prise par la Cour de cassation à l’égard de la CAVIMAC lorsque celle-ci invoque, sans le prouver, l’expiration du délai de saisine de sa commission de recours amiable : le juge du fond ne peut utilement se fonder sur l’aveu de l’assuré portant sur la date de réception de la lettre de notification (Civ. 2, </w:t>
      </w:r>
      <w:r w:rsidRPr="00C80B5F">
        <w:rPr>
          <w:b/>
        </w:rPr>
        <w:t>23 janvier 2014</w:t>
      </w:r>
      <w:r>
        <w:t>, précité, pourvoi n° 13-11.291, inédit).</w:t>
      </w:r>
    </w:p>
    <w:p w:rsidR="00265A80" w:rsidRDefault="00265A80" w:rsidP="00BB6713">
      <w:pPr>
        <w:ind w:firstLine="557"/>
        <w:jc w:val="both"/>
      </w:pPr>
    </w:p>
    <w:p w:rsidR="00265A80" w:rsidRDefault="00265A80" w:rsidP="00BB6713">
      <w:pPr>
        <w:ind w:firstLine="557"/>
        <w:jc w:val="both"/>
      </w:pPr>
      <w:r>
        <w:t>De même, la Cour de cassation a déjà rejeté le pourvoi formé par la CAVIMAC pour contester le rejet de la fin de non-recevoir et par lequel elle reprochait à la Cour d’appel de lui avoir plus ou moins reproché de n’avoir pas procédé à une notification par voie de lettre recommandée avec accusé de réception.</w:t>
      </w:r>
    </w:p>
    <w:p w:rsidR="00265A80" w:rsidRDefault="00265A80" w:rsidP="00BB6713">
      <w:pPr>
        <w:ind w:firstLine="557"/>
        <w:jc w:val="both"/>
      </w:pPr>
    </w:p>
    <w:p w:rsidR="00265A80" w:rsidRDefault="00265A80" w:rsidP="00BB6713">
      <w:pPr>
        <w:ind w:firstLine="557"/>
        <w:jc w:val="both"/>
        <w:rPr>
          <w:rStyle w:val="lev"/>
        </w:rPr>
      </w:pPr>
      <w:r>
        <w:t xml:space="preserve">Elle a retenu qu’en énonçant qu'aucun document de nature à attester de la date effective de réception du courrier litigieux n'était produit, la cour d'appel avait opéré un constat de fait relevant de son pouvoir souverain d'appréciation de la valeur et de la portée des éléments de preuve qui lui étaient soumis sans imposer d'obligation d'envoi de la lettre de notification des droits à pension sous une autre forme (Civ. 2, </w:t>
      </w:r>
      <w:r w:rsidRPr="00265A80">
        <w:rPr>
          <w:b/>
        </w:rPr>
        <w:t>19 juin 2014</w:t>
      </w:r>
      <w:r>
        <w:t xml:space="preserve">, pourvoi n° </w:t>
      </w:r>
      <w:r w:rsidRPr="00265A80">
        <w:rPr>
          <w:rStyle w:val="lev"/>
          <w:b w:val="0"/>
        </w:rPr>
        <w:t>13-18.597, inédit).</w:t>
      </w:r>
      <w:r>
        <w:rPr>
          <w:rStyle w:val="lev"/>
        </w:rPr>
        <w:t xml:space="preserve"> </w:t>
      </w:r>
    </w:p>
    <w:p w:rsidR="00C17D61" w:rsidRDefault="00C17D61" w:rsidP="00BE3A1D">
      <w:pPr>
        <w:jc w:val="both"/>
        <w:rPr>
          <w:rStyle w:val="lev"/>
        </w:rPr>
      </w:pPr>
    </w:p>
    <w:p w:rsidR="00C17D61" w:rsidRDefault="00C17D61" w:rsidP="00BB6713">
      <w:pPr>
        <w:ind w:firstLine="557"/>
        <w:jc w:val="both"/>
        <w:rPr>
          <w:rStyle w:val="lev"/>
          <w:b w:val="0"/>
        </w:rPr>
      </w:pPr>
      <w:r>
        <w:rPr>
          <w:rStyle w:val="lev"/>
        </w:rPr>
        <w:t xml:space="preserve">V- </w:t>
      </w:r>
      <w:r>
        <w:rPr>
          <w:rStyle w:val="lev"/>
          <w:b w:val="0"/>
        </w:rPr>
        <w:t xml:space="preserve">La Cour d’appel, en l’espèce, après avoir rappelé qu’en application de l’article 668 du code de procédure civile, la date de notification est, à l’égard de celui à qui elle est faite, la date de réception de la lettre, a liminairement retenu </w:t>
      </w:r>
      <w:r w:rsidR="00C4404A">
        <w:rPr>
          <w:rStyle w:val="lev"/>
          <w:b w:val="0"/>
        </w:rPr>
        <w:t xml:space="preserve">(arrêt, p. 5, al. 3) </w:t>
      </w:r>
      <w:r w:rsidR="00FB32E8">
        <w:rPr>
          <w:rStyle w:val="lev"/>
          <w:b w:val="0"/>
        </w:rPr>
        <w:t>qu’</w:t>
      </w:r>
      <w:r>
        <w:rPr>
          <w:rStyle w:val="lev"/>
          <w:b w:val="0"/>
        </w:rPr>
        <w:t> :</w:t>
      </w:r>
    </w:p>
    <w:p w:rsidR="00C17D61" w:rsidRDefault="00C17D61" w:rsidP="00BB6713">
      <w:pPr>
        <w:ind w:firstLine="557"/>
        <w:jc w:val="both"/>
        <w:rPr>
          <w:rStyle w:val="lev"/>
          <w:b w:val="0"/>
        </w:rPr>
      </w:pPr>
    </w:p>
    <w:p w:rsidR="00C17D61" w:rsidRDefault="00C17D61" w:rsidP="00BB6713">
      <w:pPr>
        <w:ind w:firstLine="557"/>
        <w:jc w:val="both"/>
        <w:rPr>
          <w:rStyle w:val="lev"/>
          <w:b w:val="0"/>
        </w:rPr>
      </w:pPr>
      <w:r>
        <w:rPr>
          <w:rStyle w:val="lev"/>
          <w:b w:val="0"/>
        </w:rPr>
        <w:t>« </w:t>
      </w:r>
      <w:r w:rsidRPr="00C17D61">
        <w:rPr>
          <w:rStyle w:val="lev"/>
          <w:b w:val="0"/>
          <w:i/>
        </w:rPr>
        <w:t>Il ressort des pièces de la procédure de première instance et des constatations des jugements des 27 avril 2010 et 28 juin 2011 que la CAVIMAC a soulevé l’irrecevabilité du recours de M. Jean-Pierre CHIRON, tirée de la saisine tardive de la commission de recours amiable, pour la première fois lors des débats qui se sont déroulés devant le tribunal le 11 janvier 2011 et à l’issue desquels est intervenu le jugement entrepris, étant observé que la caisse fondait alors sa fin de non-recevoir uniquement sur le principe d’intangibilité des pensions liquidées</w:t>
      </w:r>
      <w:r>
        <w:rPr>
          <w:rStyle w:val="lev"/>
          <w:b w:val="0"/>
        </w:rPr>
        <w:t xml:space="preserve"> ». </w:t>
      </w:r>
    </w:p>
    <w:p w:rsidR="00C17D61" w:rsidRDefault="00C17D61" w:rsidP="00BB6713">
      <w:pPr>
        <w:ind w:firstLine="557"/>
        <w:jc w:val="both"/>
        <w:rPr>
          <w:rStyle w:val="lev"/>
          <w:b w:val="0"/>
        </w:rPr>
      </w:pPr>
    </w:p>
    <w:p w:rsidR="00C17D61" w:rsidRDefault="00C4404A" w:rsidP="00BB6713">
      <w:pPr>
        <w:ind w:firstLine="557"/>
        <w:jc w:val="both"/>
        <w:rPr>
          <w:rStyle w:val="lev"/>
          <w:b w:val="0"/>
        </w:rPr>
      </w:pPr>
      <w:r>
        <w:rPr>
          <w:rStyle w:val="lev"/>
          <w:b w:val="0"/>
        </w:rPr>
        <w:t>Puis, la Cour a relevé (arrêt, p. 5, al. 5) que la CAVIMAC a produit pour la première fois en cause d’appel, la notification d’attribution de la pension datée du 23 décembre 2003 faisant connaître à Monsieur CHIRON qu’elle lui attribuerait</w:t>
      </w:r>
      <w:r w:rsidR="00996889">
        <w:rPr>
          <w:rStyle w:val="lev"/>
          <w:b w:val="0"/>
        </w:rPr>
        <w:t>,</w:t>
      </w:r>
      <w:r>
        <w:rPr>
          <w:rStyle w:val="lev"/>
          <w:b w:val="0"/>
        </w:rPr>
        <w:t xml:space="preserve"> à compter du 1</w:t>
      </w:r>
      <w:r w:rsidRPr="00C4404A">
        <w:rPr>
          <w:rStyle w:val="lev"/>
          <w:b w:val="0"/>
          <w:vertAlign w:val="superscript"/>
        </w:rPr>
        <w:t>er</w:t>
      </w:r>
      <w:r>
        <w:rPr>
          <w:rStyle w:val="lev"/>
          <w:b w:val="0"/>
        </w:rPr>
        <w:t xml:space="preserve"> décembre 2003</w:t>
      </w:r>
      <w:r w:rsidR="00996889">
        <w:rPr>
          <w:rStyle w:val="lev"/>
          <w:b w:val="0"/>
        </w:rPr>
        <w:t>,</w:t>
      </w:r>
      <w:r>
        <w:rPr>
          <w:rStyle w:val="lev"/>
          <w:b w:val="0"/>
        </w:rPr>
        <w:t xml:space="preserve"> une pension d’un montant brut mensuel de 93,09 euros basée sur 43 trimestres validés.</w:t>
      </w:r>
    </w:p>
    <w:p w:rsidR="00C4404A" w:rsidRDefault="00C4404A" w:rsidP="00BB6713">
      <w:pPr>
        <w:ind w:firstLine="557"/>
        <w:jc w:val="both"/>
        <w:rPr>
          <w:rStyle w:val="lev"/>
          <w:b w:val="0"/>
        </w:rPr>
      </w:pPr>
    </w:p>
    <w:p w:rsidR="00C4404A" w:rsidRDefault="00C4404A" w:rsidP="00BB6713">
      <w:pPr>
        <w:ind w:firstLine="557"/>
        <w:jc w:val="both"/>
        <w:rPr>
          <w:rStyle w:val="lev"/>
          <w:b w:val="0"/>
        </w:rPr>
      </w:pPr>
      <w:r>
        <w:rPr>
          <w:rStyle w:val="lev"/>
          <w:b w:val="0"/>
        </w:rPr>
        <w:t>Or, souverainement, et en vertu d’un motif déterminant, la Cour a constaté (arrêt, p. 5, al. 6) :</w:t>
      </w:r>
    </w:p>
    <w:p w:rsidR="00C4404A" w:rsidRDefault="00C4404A" w:rsidP="00BB6713">
      <w:pPr>
        <w:ind w:firstLine="557"/>
        <w:jc w:val="both"/>
        <w:rPr>
          <w:rStyle w:val="lev"/>
          <w:b w:val="0"/>
        </w:rPr>
      </w:pPr>
    </w:p>
    <w:p w:rsidR="00C4404A" w:rsidRPr="00C17D61" w:rsidRDefault="00C4404A" w:rsidP="00BB6713">
      <w:pPr>
        <w:ind w:firstLine="557"/>
        <w:jc w:val="both"/>
      </w:pPr>
      <w:r>
        <w:rPr>
          <w:rStyle w:val="lev"/>
          <w:b w:val="0"/>
        </w:rPr>
        <w:t>« </w:t>
      </w:r>
      <w:r w:rsidRPr="00C4404A">
        <w:rPr>
          <w:rStyle w:val="lev"/>
          <w:i/>
        </w:rPr>
        <w:t xml:space="preserve">Si la décision du 23 décembre 2003 comporte l’indication de la voie de recours ouverte devant la commission de recours amiable et de son délai d’exercice, comme le fait observer justement l’appelant, </w:t>
      </w:r>
      <w:r w:rsidRPr="00C4404A">
        <w:rPr>
          <w:rStyle w:val="lev"/>
          <w:i/>
          <w:u w:val="single"/>
        </w:rPr>
        <w:t>la CAVIMAC est défaillante à établir qu’elle lui a bien envoyé cette notification et qu’il l’a reçue</w:t>
      </w:r>
      <w:r>
        <w:rPr>
          <w:rStyle w:val="lev"/>
          <w:b w:val="0"/>
        </w:rPr>
        <w:t xml:space="preserve"> ». </w:t>
      </w:r>
    </w:p>
    <w:p w:rsidR="00BB6713" w:rsidRDefault="00BB6713" w:rsidP="00BB6713">
      <w:pPr>
        <w:ind w:firstLine="557"/>
        <w:jc w:val="both"/>
      </w:pPr>
    </w:p>
    <w:p w:rsidR="00BB6713" w:rsidRDefault="00167AB3" w:rsidP="00BB6713">
      <w:pPr>
        <w:ind w:firstLine="557"/>
        <w:jc w:val="both"/>
      </w:pPr>
      <w:r>
        <w:t xml:space="preserve">Procédant du pourvoi souverain du juge du fond pour </w:t>
      </w:r>
      <w:r w:rsidR="00BF59AC">
        <w:t>l</w:t>
      </w:r>
      <w:r>
        <w:t xml:space="preserve">'appréciation de la valeur et de la portée des éléments de preuve qui lui étaient soumis, cette motivation est à l’abri de la critique. </w:t>
      </w:r>
    </w:p>
    <w:p w:rsidR="00167AB3" w:rsidRDefault="00167AB3" w:rsidP="00BB6713">
      <w:pPr>
        <w:ind w:firstLine="557"/>
        <w:jc w:val="both"/>
      </w:pPr>
    </w:p>
    <w:p w:rsidR="00167AB3" w:rsidRDefault="00167AB3" w:rsidP="00BB6713">
      <w:pPr>
        <w:ind w:firstLine="557"/>
        <w:jc w:val="both"/>
      </w:pPr>
      <w:r>
        <w:rPr>
          <w:b/>
        </w:rPr>
        <w:t xml:space="preserve">VI- </w:t>
      </w:r>
      <w:r>
        <w:t>Aussi est-ce en vain que la CAVIMAC, par un moyen déjà rejeté par la Cour de cassation en ses arrêts précités, tente de la remettre en cause.</w:t>
      </w:r>
    </w:p>
    <w:p w:rsidR="00167AB3" w:rsidRDefault="00167AB3" w:rsidP="00BB6713">
      <w:pPr>
        <w:ind w:firstLine="557"/>
        <w:jc w:val="both"/>
      </w:pPr>
    </w:p>
    <w:p w:rsidR="00167AB3" w:rsidRDefault="00C35640" w:rsidP="00BB6713">
      <w:pPr>
        <w:ind w:firstLine="557"/>
        <w:jc w:val="both"/>
      </w:pPr>
      <w:r>
        <w:t>Ce moyen suppose en effet que le défaut de contestation par l’assuré de la réception de la lettre de notification de l’attribution de pension, tandis que la pension lui est servie, suffit à établir que cette lettre a effectivement été envoyée et reçue, et partant, que le délai de forclusion a utilement couru contre cet assuré.</w:t>
      </w:r>
    </w:p>
    <w:p w:rsidR="00C35640" w:rsidRDefault="00C35640" w:rsidP="00BB6713">
      <w:pPr>
        <w:ind w:firstLine="557"/>
        <w:jc w:val="both"/>
      </w:pPr>
    </w:p>
    <w:p w:rsidR="00C35640" w:rsidRDefault="00C35640" w:rsidP="00BB6713">
      <w:pPr>
        <w:ind w:firstLine="557"/>
        <w:jc w:val="both"/>
      </w:pPr>
      <w:r>
        <w:t>Rien n’est plus faux ainsi qu’en attestent les arrêts de la Cour de cassation des 23 janvier et 19 juin 2014.</w:t>
      </w:r>
    </w:p>
    <w:p w:rsidR="00BF59AC" w:rsidRDefault="00BF59AC" w:rsidP="00BB6713">
      <w:pPr>
        <w:ind w:firstLine="557"/>
        <w:jc w:val="both"/>
      </w:pPr>
    </w:p>
    <w:p w:rsidR="00822A6D" w:rsidRDefault="00BF59AC" w:rsidP="00822A6D">
      <w:pPr>
        <w:ind w:firstLine="557"/>
        <w:jc w:val="both"/>
      </w:pPr>
      <w:r>
        <w:t>La critique proposée se heurte au pouvoir souverain du juge du fond.</w:t>
      </w:r>
    </w:p>
    <w:p w:rsidR="00822A6D" w:rsidRDefault="00822A6D" w:rsidP="00BB6713">
      <w:pPr>
        <w:ind w:firstLine="557"/>
        <w:jc w:val="both"/>
      </w:pPr>
      <w:r>
        <w:t>Et c’est précisément ce pouvoir qui a également justifié l’arrêt du 6 novembre 2014 (pourvoi n° 13-24.010, à paraître au bulletin), arrêt par lequel la Cour de cassation a rejeté le pourvoi formé par un</w:t>
      </w:r>
      <w:r w:rsidR="001D7664">
        <w:t>e</w:t>
      </w:r>
      <w:r>
        <w:t xml:space="preserve"> assuré</w:t>
      </w:r>
      <w:r w:rsidR="001D7664">
        <w:t>e</w:t>
      </w:r>
      <w:r>
        <w:t xml:space="preserve"> contestant la fin de</w:t>
      </w:r>
      <w:r w:rsidR="001D7664">
        <w:t xml:space="preserve"> non-recevoir retenue contre elle</w:t>
      </w:r>
      <w:r>
        <w:t>.</w:t>
      </w:r>
    </w:p>
    <w:p w:rsidR="00822A6D" w:rsidRDefault="00822A6D" w:rsidP="00BB6713">
      <w:pPr>
        <w:ind w:firstLine="557"/>
        <w:jc w:val="both"/>
      </w:pPr>
    </w:p>
    <w:p w:rsidR="00822A6D" w:rsidRDefault="00822A6D" w:rsidP="00BB6713">
      <w:pPr>
        <w:ind w:firstLine="557"/>
        <w:jc w:val="both"/>
      </w:pPr>
      <w:r>
        <w:t>Il n’est dès lors d’aucune utilité de l’invoquer pour proposer, précisément, à la Cour de cassation, d’exercer un contrôle de droit sur une appréciation souveraine.</w:t>
      </w:r>
    </w:p>
    <w:p w:rsidR="00C31EE7" w:rsidRDefault="00C31EE7" w:rsidP="00BB6713">
      <w:pPr>
        <w:ind w:firstLine="557"/>
        <w:jc w:val="both"/>
      </w:pPr>
    </w:p>
    <w:p w:rsidR="00C31EE7" w:rsidRDefault="00C31EE7" w:rsidP="00BB6713">
      <w:pPr>
        <w:ind w:firstLine="557"/>
        <w:jc w:val="both"/>
      </w:pPr>
      <w:r>
        <w:t>Ce d’autant plus que, dans l’espèce ayant donné lieu à cet arrêt, l’assurée ne contestait pas la réalité de la réception du courrier de notification dans les jours suivant sa rédaction.</w:t>
      </w:r>
    </w:p>
    <w:p w:rsidR="00C31EE7" w:rsidRDefault="00C31EE7" w:rsidP="00BB6713">
      <w:pPr>
        <w:ind w:firstLine="557"/>
        <w:jc w:val="both"/>
      </w:pPr>
    </w:p>
    <w:p w:rsidR="00C31EE7" w:rsidRDefault="00C31EE7" w:rsidP="00BB6713">
      <w:pPr>
        <w:ind w:firstLine="557"/>
        <w:jc w:val="both"/>
      </w:pPr>
      <w:r>
        <w:t>Or, tout au contraire, Monsieur CHIRON soutenait n’avoir jamais reçu la lettre de notification et soulignait ainsi que la CAVIMAC n’apportait pas la preuve de son envoi.</w:t>
      </w:r>
    </w:p>
    <w:p w:rsidR="00822A6D" w:rsidRDefault="00822A6D" w:rsidP="00BB6713">
      <w:pPr>
        <w:ind w:firstLine="557"/>
        <w:jc w:val="both"/>
      </w:pPr>
    </w:p>
    <w:p w:rsidR="00822A6D" w:rsidRDefault="00822A6D" w:rsidP="00822A6D">
      <w:pPr>
        <w:ind w:firstLine="557"/>
        <w:jc w:val="both"/>
      </w:pPr>
      <w:r>
        <w:t>Le fait est, indéniable, que la CAVIMAC n’a fait qu’alléguer une notification de sa décision d’attribution de pension du 23 décembre 2003 sans en prouver l’envoi effectif et, partant, la réception effective par Monsieur CHIRON.</w:t>
      </w:r>
    </w:p>
    <w:p w:rsidR="001E0F78" w:rsidRDefault="001E0F78" w:rsidP="00822A6D">
      <w:pPr>
        <w:ind w:firstLine="557"/>
        <w:jc w:val="both"/>
      </w:pPr>
    </w:p>
    <w:p w:rsidR="001E0F78" w:rsidRDefault="001E0F78" w:rsidP="00822A6D">
      <w:pPr>
        <w:ind w:firstLine="557"/>
        <w:jc w:val="both"/>
      </w:pPr>
      <w:r>
        <w:t>Ce que la Cour d’appel a souverainement constaté.</w:t>
      </w:r>
    </w:p>
    <w:p w:rsidR="00BF59AC" w:rsidRDefault="00BF59AC" w:rsidP="00BB6713">
      <w:pPr>
        <w:ind w:firstLine="557"/>
        <w:jc w:val="both"/>
      </w:pPr>
    </w:p>
    <w:p w:rsidR="00BF59AC" w:rsidRPr="00167AB3" w:rsidRDefault="00822A6D" w:rsidP="00BB6713">
      <w:pPr>
        <w:ind w:firstLine="557"/>
        <w:jc w:val="both"/>
      </w:pPr>
      <w:r>
        <w:t>Le rejet du moyen s’impose</w:t>
      </w:r>
      <w:r w:rsidR="00BF59AC">
        <w:t xml:space="preserve">. </w:t>
      </w:r>
    </w:p>
    <w:p w:rsidR="00BB6713" w:rsidRDefault="00BB6713" w:rsidP="00371CE8">
      <w:pPr>
        <w:ind w:right="113"/>
        <w:jc w:val="both"/>
      </w:pPr>
    </w:p>
    <w:p w:rsidR="001E66E2" w:rsidRDefault="00371CE8" w:rsidP="001E66E2">
      <w:pPr>
        <w:ind w:right="113" w:firstLine="540"/>
        <w:jc w:val="both"/>
      </w:pPr>
      <w:r>
        <w:rPr>
          <w:b/>
          <w:bCs/>
        </w:rPr>
        <w:t xml:space="preserve">VII- </w:t>
      </w:r>
      <w:r w:rsidR="001E66E2">
        <w:rPr>
          <w:b/>
          <w:bCs/>
          <w:u w:val="single"/>
        </w:rPr>
        <w:t>Sur le second moyen de cassation</w:t>
      </w:r>
      <w:r w:rsidR="001E66E2">
        <w:t>, pris d’une prétendue violation de</w:t>
      </w:r>
      <w:r w:rsidR="00464317">
        <w:t xml:space="preserve">s </w:t>
      </w:r>
      <w:r w:rsidR="001E66E2">
        <w:t>article</w:t>
      </w:r>
      <w:r w:rsidR="00464317">
        <w:t>s L. 382-27</w:t>
      </w:r>
      <w:r w:rsidR="00AB1124">
        <w:t>, D. 721-6, D. 721-7, D. 721-9 anciens</w:t>
      </w:r>
      <w:r w:rsidR="00464317">
        <w:t xml:space="preserve"> du Code de la sécurité sociale</w:t>
      </w:r>
      <w:r w:rsidR="001E66E2">
        <w:t xml:space="preserve"> </w:t>
      </w:r>
      <w:r w:rsidR="00AB1124">
        <w:t>et 2-V du décret n° 2006-1385 du 31 octobre 2006</w:t>
      </w:r>
    </w:p>
    <w:p w:rsidR="001E66E2" w:rsidRDefault="001E66E2" w:rsidP="001E66E2">
      <w:pPr>
        <w:ind w:right="113" w:firstLine="540"/>
        <w:jc w:val="both"/>
      </w:pPr>
    </w:p>
    <w:p w:rsidR="001E66E2" w:rsidRPr="00816B5A" w:rsidRDefault="001E66E2" w:rsidP="001E66E2">
      <w:pPr>
        <w:ind w:right="113" w:firstLine="540"/>
        <w:jc w:val="both"/>
      </w:pPr>
      <w:r>
        <w:rPr>
          <w:bCs/>
        </w:rPr>
        <w:t xml:space="preserve">La CAVIMAC fait </w:t>
      </w:r>
      <w:r>
        <w:t>grief à l’arrêt attaqué d’</w:t>
      </w:r>
      <w:r>
        <w:rPr>
          <w:b/>
        </w:rPr>
        <w:t>AVOIR</w:t>
      </w:r>
      <w:r>
        <w:t xml:space="preserve"> dit que l’ensemble des trimestres validés antérieurs au 1</w:t>
      </w:r>
      <w:r w:rsidRPr="00816B5A">
        <w:rPr>
          <w:vertAlign w:val="superscript"/>
        </w:rPr>
        <w:t>er</w:t>
      </w:r>
      <w:r>
        <w:t xml:space="preserve"> janvier 1979 devaient, pour l’ouverture et la liquidation des droits à pension de vieillesse de Monsieur CHIRON, être assimilés à des trimestres cotisés, et de l’</w:t>
      </w:r>
      <w:r>
        <w:rPr>
          <w:b/>
        </w:rPr>
        <w:t>AVOIR</w:t>
      </w:r>
      <w:r>
        <w:t xml:space="preserve"> condamnée à payer à Monsieur CHIRON les arriérés de retraite tenant compte, d’une part, des trimestres complémentaires validés du chef de la période écoulée du 1</w:t>
      </w:r>
      <w:r w:rsidRPr="00816B5A">
        <w:rPr>
          <w:vertAlign w:val="superscript"/>
        </w:rPr>
        <w:t>er</w:t>
      </w:r>
      <w:r>
        <w:t xml:space="preserve"> octobre 1962 au 31 mars 1967 et valorisés comme assimilés à des périodes cotisées, d’autre part, de la revalorisation, comme trimestres assimilés à des périodes cotisées, des 43 trimestres déjà pris en compte pour la liquidation de la pension.</w:t>
      </w:r>
    </w:p>
    <w:p w:rsidR="001E66E2" w:rsidRDefault="001E66E2" w:rsidP="00F46B58">
      <w:pPr>
        <w:ind w:right="113"/>
        <w:jc w:val="both"/>
      </w:pPr>
    </w:p>
    <w:p w:rsidR="006B1837" w:rsidRDefault="001E66E2" w:rsidP="00C27AA8">
      <w:pPr>
        <w:ind w:right="113" w:firstLine="540"/>
        <w:jc w:val="both"/>
      </w:pPr>
      <w:r>
        <w:rPr>
          <w:u w:val="single"/>
        </w:rPr>
        <w:t>Dans une branche unique</w:t>
      </w:r>
      <w:r w:rsidR="00C27AA8">
        <w:t>, la CAVIMAC</w:t>
      </w:r>
      <w:r w:rsidR="00AB1124">
        <w:t xml:space="preserve"> affirme qu’en vertu de l’article L. 382-27 du Code de la sécurité sociale, « les prestations afférentes aux périodes d’assurance antérieures au 1</w:t>
      </w:r>
      <w:r w:rsidR="00AB1124" w:rsidRPr="00AB1124">
        <w:rPr>
          <w:vertAlign w:val="superscript"/>
        </w:rPr>
        <w:t>er</w:t>
      </w:r>
      <w:r w:rsidR="00AB1124">
        <w:t xml:space="preserve"> janvier 1998 sont liquidées dans les conditions législatives et réglementaires en vigueur au 31 décembre 1997 », que, selon ces conditions – fixée notamment par les articles D. 721-6 et D. 721-7 anciens du code de la sécurité sociale, la pension est calculée exclusivement en considération de la durée de la période d’assurance. Elle en déduit que l’assimilation « pour la détermination de la pension » des trimestres antérieurs à 1979 – non cotisés – à des trimestres cotisés, prévue par l’article D. 721-9 ancien du Code de la sécurité sociale en vigueur au 31 décembre </w:t>
      </w:r>
      <w:smartTag w:uri="urn:schemas-microsoft-com:office:smarttags" w:element="metricconverter">
        <w:smartTagPr>
          <w:attr w:name="ProductID" w:val="1997, a"/>
        </w:smartTagPr>
        <w:r w:rsidR="00AB1124">
          <w:t>1997, a</w:t>
        </w:r>
      </w:smartTag>
      <w:r w:rsidR="00AB1124">
        <w:t xml:space="preserve"> uniquement pour effet d’assurer leur prise en compte pour la détermination de la durée de la période d’assurance, que cette assimilation ne s’étend donc pas à l’éventuelle majoration de la pension au titre du minimum contributif, instituée par l’article 2 – V du décret n° 2006-1385 du 31 octobre 2006 – disposition applicable aux pensions liquidées avant le 1</w:t>
      </w:r>
      <w:r w:rsidR="00AB1124" w:rsidRPr="00AB1124">
        <w:rPr>
          <w:vertAlign w:val="superscript"/>
        </w:rPr>
        <w:t>er</w:t>
      </w:r>
      <w:r w:rsidR="00AB1124">
        <w:t xml:space="preserve"> février 2010 alors de surcroît que ce texte en réserve l’application aux périodes cotisées. Ayant jugé que les trimestres validés au titre de l’activité accomplie avant 1979 sans cotisations, devaient être pris en compte pour le calcul de la pension dans les mêmes conditions que les trimestres postérieurs, c'est-à-dire avec application du minimum contributif, la cour d’appel aurait violé les textes précités. </w:t>
      </w:r>
    </w:p>
    <w:p w:rsidR="00371CE8" w:rsidRDefault="00371CE8" w:rsidP="00C27AA8">
      <w:pPr>
        <w:ind w:right="113" w:firstLine="540"/>
        <w:jc w:val="both"/>
      </w:pPr>
    </w:p>
    <w:p w:rsidR="00371CE8" w:rsidRDefault="00371CE8" w:rsidP="00C27AA8">
      <w:pPr>
        <w:ind w:right="113" w:firstLine="540"/>
        <w:jc w:val="both"/>
      </w:pPr>
      <w:r>
        <w:t xml:space="preserve">Cette critique ne résiste pas à l’examen. </w:t>
      </w:r>
    </w:p>
    <w:p w:rsidR="00C27AA8" w:rsidRDefault="00C27AA8" w:rsidP="00C27AA8">
      <w:pPr>
        <w:ind w:right="113" w:firstLine="540"/>
        <w:jc w:val="both"/>
      </w:pPr>
    </w:p>
    <w:p w:rsidR="00C27AA8" w:rsidRPr="00537496" w:rsidRDefault="00371CE8" w:rsidP="00C27AA8">
      <w:pPr>
        <w:ind w:firstLine="557"/>
        <w:jc w:val="both"/>
      </w:pPr>
      <w:r>
        <w:rPr>
          <w:b/>
        </w:rPr>
        <w:t xml:space="preserve">VIII- </w:t>
      </w:r>
      <w:r w:rsidR="00C27AA8">
        <w:t>Eu égard à la question présentement posée, qui n’est pas celle du statut du religieux durant la période précédant ses premiers vœux, et donc de son affiliation au régime de sécurité sociale, l</w:t>
      </w:r>
      <w:r w:rsidR="00C27AA8" w:rsidRPr="00537496">
        <w:t>’exposant procèdera à un exposé de principes juridiques en rappelant, en premier lieu, le cadre général de la protection sociale des religieux, puis en précisant, en second lieu,</w:t>
      </w:r>
      <w:r w:rsidR="00C27AA8">
        <w:t xml:space="preserve"> la manière dont doivent être considérés les trimestres antérieurs au 1</w:t>
      </w:r>
      <w:r w:rsidR="00C27AA8" w:rsidRPr="005E59D7">
        <w:rPr>
          <w:vertAlign w:val="superscript"/>
        </w:rPr>
        <w:t>er</w:t>
      </w:r>
      <w:r w:rsidR="00C27AA8">
        <w:t xml:space="preserve"> janvier 1979</w:t>
      </w:r>
      <w:r w:rsidR="00C27AA8" w:rsidRPr="00537496">
        <w:t xml:space="preserve">. </w:t>
      </w:r>
    </w:p>
    <w:p w:rsidR="00C27AA8" w:rsidRPr="00537496" w:rsidRDefault="00C27AA8" w:rsidP="00C27AA8">
      <w:pPr>
        <w:ind w:left="709" w:firstLine="540"/>
        <w:jc w:val="both"/>
      </w:pPr>
    </w:p>
    <w:p w:rsidR="00C27AA8" w:rsidRPr="00537496" w:rsidRDefault="00C27AA8" w:rsidP="00C27AA8">
      <w:pPr>
        <w:ind w:firstLine="540"/>
        <w:jc w:val="both"/>
      </w:pPr>
      <w:r w:rsidRPr="006740F8">
        <w:rPr>
          <w:u w:val="single"/>
        </w:rPr>
        <w:t>En premier lieu</w:t>
      </w:r>
      <w:r w:rsidRPr="00537496">
        <w:t xml:space="preserve">, donc, le principe est acquis que les clercs doivent pouvoir bénéficier d’un système de sécurité sociale. </w:t>
      </w:r>
    </w:p>
    <w:p w:rsidR="00C27AA8" w:rsidRPr="00537496" w:rsidRDefault="00C27AA8" w:rsidP="00C27AA8">
      <w:pPr>
        <w:ind w:left="709" w:firstLine="540"/>
        <w:jc w:val="both"/>
      </w:pPr>
    </w:p>
    <w:p w:rsidR="00C27AA8" w:rsidRPr="00537496" w:rsidRDefault="00C27AA8" w:rsidP="00C27AA8">
      <w:pPr>
        <w:ind w:firstLine="540"/>
        <w:jc w:val="both"/>
      </w:pPr>
      <w:r w:rsidRPr="00537496">
        <w:t>En son article 1</w:t>
      </w:r>
      <w:r w:rsidRPr="00537496">
        <w:rPr>
          <w:vertAlign w:val="superscript"/>
        </w:rPr>
        <w:t>er</w:t>
      </w:r>
      <w:r w:rsidRPr="00537496">
        <w:t xml:space="preserve">, la loi de généralisation de la sécurité sociale du 24 décembre 1974 (L. n° 74-1094) a prévu l’institution d’une protection sociale commune à tous les français, et ce, quels que soient leur statut, leur situation personnelle ou les conditions d’exercice de leur activité. </w:t>
      </w:r>
    </w:p>
    <w:p w:rsidR="00C27AA8" w:rsidRPr="00537496" w:rsidRDefault="00C27AA8" w:rsidP="00C27AA8">
      <w:pPr>
        <w:ind w:firstLine="540"/>
        <w:jc w:val="both"/>
      </w:pPr>
    </w:p>
    <w:p w:rsidR="00C27AA8" w:rsidRPr="00537496" w:rsidRDefault="00C27AA8" w:rsidP="00C27AA8">
      <w:pPr>
        <w:ind w:firstLine="540"/>
        <w:jc w:val="both"/>
      </w:pPr>
      <w:r w:rsidRPr="00537496">
        <w:t>Les lignes directrices de cette législation étaient la généralisation et l’harmonisation en matière de protection sociale afin de faire bénéficier de celle-ci les populations interstitielles ou résiduelles.</w:t>
      </w:r>
    </w:p>
    <w:p w:rsidR="00C27AA8" w:rsidRPr="00537496" w:rsidRDefault="00C27AA8" w:rsidP="00C27AA8">
      <w:pPr>
        <w:ind w:firstLine="540"/>
        <w:jc w:val="both"/>
      </w:pPr>
    </w:p>
    <w:p w:rsidR="00C27AA8" w:rsidRPr="00537496" w:rsidRDefault="00C27AA8" w:rsidP="00C27AA8">
      <w:pPr>
        <w:ind w:firstLine="540"/>
        <w:jc w:val="both"/>
      </w:pPr>
      <w:r w:rsidRPr="00537496">
        <w:t>Dans le sillage de cette loi, celle du 4 juillet 1975</w:t>
      </w:r>
      <w:r>
        <w:t>,</w:t>
      </w:r>
      <w:r w:rsidRPr="00537496">
        <w:t xml:space="preserve"> tendant à la généralisation de la sécurité sociale</w:t>
      </w:r>
      <w:r>
        <w:t>,</w:t>
      </w:r>
      <w:r w:rsidRPr="00537496">
        <w:t xml:space="preserve"> dispose</w:t>
      </w:r>
      <w:r>
        <w:t>,</w:t>
      </w:r>
      <w:r w:rsidRPr="00537496">
        <w:t xml:space="preserve"> en son article 1</w:t>
      </w:r>
      <w:r w:rsidRPr="00537496">
        <w:rPr>
          <w:vertAlign w:val="superscript"/>
        </w:rPr>
        <w:t>er</w:t>
      </w:r>
      <w:r w:rsidRPr="0013047F">
        <w:t>,</w:t>
      </w:r>
      <w:r>
        <w:t xml:space="preserve"> qu’</w:t>
      </w:r>
      <w:r w:rsidRPr="00537496">
        <w:t>« </w:t>
      </w:r>
      <w:r w:rsidRPr="00537496">
        <w:rPr>
          <w:i/>
          <w:iCs/>
        </w:rPr>
        <w:t>un projet de loi prévoyant les conditions d’assujettissement à un régime obligatoire de sécurité sociale de toutes les personnes n’en bénéficiant pas devra être déposé au plus tard le 1</w:t>
      </w:r>
      <w:r w:rsidRPr="00537496">
        <w:rPr>
          <w:i/>
          <w:iCs/>
          <w:vertAlign w:val="superscript"/>
        </w:rPr>
        <w:t>er</w:t>
      </w:r>
      <w:r w:rsidRPr="00537496">
        <w:rPr>
          <w:i/>
          <w:iCs/>
        </w:rPr>
        <w:t xml:space="preserve"> janvier 1977</w:t>
      </w:r>
      <w:r w:rsidRPr="00537496">
        <w:t xml:space="preserve"> ». </w:t>
      </w:r>
    </w:p>
    <w:p w:rsidR="00C27AA8" w:rsidRPr="00537496" w:rsidRDefault="00C27AA8" w:rsidP="00C27AA8">
      <w:pPr>
        <w:ind w:firstLine="540"/>
        <w:jc w:val="both"/>
      </w:pPr>
    </w:p>
    <w:p w:rsidR="00C27AA8" w:rsidRPr="00537496" w:rsidRDefault="00C27AA8" w:rsidP="00C27AA8">
      <w:pPr>
        <w:ind w:firstLine="540"/>
        <w:jc w:val="both"/>
      </w:pPr>
      <w:r w:rsidRPr="00537496">
        <w:t xml:space="preserve">C’est ainsi que la loi n° 78-4 du 2 janvier </w:t>
      </w:r>
      <w:smartTag w:uri="urn:schemas-microsoft-com:office:smarttags" w:element="metricconverter">
        <w:smartTagPr>
          <w:attr w:name="ProductID" w:val="1997 a"/>
        </w:smartTagPr>
        <w:r w:rsidRPr="00537496">
          <w:t>1978 a</w:t>
        </w:r>
      </w:smartTag>
      <w:r w:rsidRPr="00537496">
        <w:t xml:space="preserve"> institué un régime de sécurité sociale de base pour les ministres du culte, les congréganistes et les membres des collectivités religieuses qui ne relèvent pas d’un autre régime. Les dispositions de cette loi ont été intégrées au Code de la sécurité sociale par le décret n° 85-1353 du 17 décembre 1985 et plusieurs fois modifiées. </w:t>
      </w:r>
    </w:p>
    <w:p w:rsidR="00C27AA8" w:rsidRPr="00537496" w:rsidRDefault="00C27AA8" w:rsidP="00C27AA8">
      <w:pPr>
        <w:ind w:firstLine="540"/>
        <w:jc w:val="both"/>
      </w:pPr>
    </w:p>
    <w:p w:rsidR="00C27AA8" w:rsidRPr="00537496" w:rsidRDefault="00C27AA8" w:rsidP="00C27AA8">
      <w:pPr>
        <w:ind w:firstLine="540"/>
        <w:jc w:val="both"/>
      </w:pPr>
      <w:r w:rsidRPr="00537496">
        <w:t xml:space="preserve">La loi n° 99-641 du 27 juillet </w:t>
      </w:r>
      <w:smartTag w:uri="urn:schemas-microsoft-com:office:smarttags" w:element="metricconverter">
        <w:smartTagPr>
          <w:attr w:name="ProductID" w:val="1997 a"/>
        </w:smartTagPr>
        <w:r w:rsidRPr="00537496">
          <w:t>1999 a</w:t>
        </w:r>
      </w:smartTag>
      <w:r w:rsidRPr="00537496">
        <w:t xml:space="preserve"> procédé à l’intégration financière du régime d’assurance vieillesse au régime général à compter du 1</w:t>
      </w:r>
      <w:r w:rsidRPr="00537496">
        <w:rPr>
          <w:vertAlign w:val="superscript"/>
        </w:rPr>
        <w:t>er</w:t>
      </w:r>
      <w:r w:rsidRPr="00537496">
        <w:t xml:space="preserve"> janvier 1999. Et la loi n° 2001-1246 du 21 décembre 2001 de financement de la sécurité sociale pour 2002 s’inscrit dans la poursuite des mesures d’alignement du régime maladie des cultes sur celui du régime général en ce qui concerne l’assiette et les taux de cotisations. Dans ce souci d’alignement, il a été créé un régime d’invalidité calqué sur celui du régime général financé par une cotisation fondue dans la cotisation maladie et non plus par un fonds particulier rattaché à la vieillesse. </w:t>
      </w:r>
    </w:p>
    <w:p w:rsidR="00C27AA8" w:rsidRPr="00537496" w:rsidRDefault="00C27AA8" w:rsidP="00C27AA8">
      <w:pPr>
        <w:ind w:firstLine="540"/>
        <w:jc w:val="both"/>
      </w:pPr>
    </w:p>
    <w:p w:rsidR="00C27AA8" w:rsidRPr="00537496" w:rsidRDefault="00C27AA8" w:rsidP="00C27AA8">
      <w:pPr>
        <w:ind w:firstLine="540"/>
        <w:jc w:val="both"/>
      </w:pPr>
      <w:r w:rsidRPr="00537496">
        <w:t>L’article L. 382-15 du Code de la sécurité sociale, dans sa rédaction issue de la loi du 19 décembre 2005, prévoit ainsi le principe général selon lequel : « </w:t>
      </w:r>
      <w:r w:rsidRPr="00537496">
        <w:rPr>
          <w:i/>
          <w:iCs/>
        </w:rPr>
        <w:t>Les ministres des cultes et les membres des congrégations et collectivités religieuses, ainsi que les personnes titulaires de la pension de vieillesse ou de la pension d’invalidité instituées par la présente section qui ne relèvent pas, à titre obligatoire, d’un autre régime de base de sécurité sociale, relèvent du régime général de sécurité sociale</w:t>
      </w:r>
      <w:r w:rsidRPr="00537496">
        <w:t xml:space="preserve"> ». </w:t>
      </w:r>
    </w:p>
    <w:p w:rsidR="00C27AA8" w:rsidRPr="00537496" w:rsidRDefault="00C27AA8" w:rsidP="00C27AA8">
      <w:pPr>
        <w:ind w:firstLine="540"/>
        <w:jc w:val="both"/>
      </w:pPr>
    </w:p>
    <w:p w:rsidR="00C27AA8" w:rsidRDefault="00C27AA8" w:rsidP="00C27AA8">
      <w:pPr>
        <w:ind w:firstLine="540"/>
        <w:jc w:val="both"/>
      </w:pPr>
      <w:r w:rsidRPr="00537496">
        <w:t xml:space="preserve">La gestion du régime de protection sociale des ministres des cultes et membres des congrégations et collectivité religieuses a été assurée jusqu’au 31 décembre 1999 par deux organismes distincts, la Caisse mutuelle d’assurance maladie des cultes (CMAC) et la Caisse mutuelle d’assurance vieillesse des cultes (CAMAVIC). La loi du 27 juillet </w:t>
      </w:r>
      <w:smartTag w:uri="urn:schemas-microsoft-com:office:smarttags" w:element="metricconverter">
        <w:smartTagPr>
          <w:attr w:name="ProductID" w:val="1997 a"/>
        </w:smartTagPr>
        <w:r w:rsidRPr="00537496">
          <w:t>1999 a</w:t>
        </w:r>
      </w:smartTag>
      <w:r w:rsidRPr="00537496">
        <w:t xml:space="preserve"> mis fin, à compter du 1</w:t>
      </w:r>
      <w:r w:rsidRPr="00537496">
        <w:rPr>
          <w:vertAlign w:val="superscript"/>
        </w:rPr>
        <w:t>er</w:t>
      </w:r>
      <w:r w:rsidRPr="00537496">
        <w:t xml:space="preserve"> janvier 2000, aux activités de la CAMAC et de la CAMAVIC qui sont désormais exercées par un organisme unique de sécurité sociale à compétence</w:t>
      </w:r>
      <w:r>
        <w:t xml:space="preserve"> nationale, dénommé « Caisse d’Assurance Vieillesse, Invalidité et Maladie des C</w:t>
      </w:r>
      <w:r w:rsidRPr="00537496">
        <w:t xml:space="preserve">ultes » (CAVIMAC). </w:t>
      </w:r>
    </w:p>
    <w:p w:rsidR="00C27AA8" w:rsidRPr="00537496" w:rsidRDefault="00C27AA8" w:rsidP="00C27AA8">
      <w:pPr>
        <w:ind w:firstLine="540"/>
        <w:jc w:val="both"/>
      </w:pPr>
    </w:p>
    <w:p w:rsidR="00C27AA8" w:rsidRPr="00537496" w:rsidRDefault="00C27AA8" w:rsidP="00C27AA8">
      <w:pPr>
        <w:ind w:firstLine="540"/>
        <w:jc w:val="both"/>
      </w:pPr>
      <w:r w:rsidRPr="00537496">
        <w:t xml:space="preserve">L’article 75 de la loi n° 2005-1579 du 19 décembre 2005 de financement de la sécurité sociale pour </w:t>
      </w:r>
      <w:smartTag w:uri="urn:schemas-microsoft-com:office:smarttags" w:element="metricconverter">
        <w:smartTagPr>
          <w:attr w:name="ProductID" w:val="1997 a"/>
        </w:smartTagPr>
        <w:r w:rsidRPr="00537496">
          <w:t>2006 a</w:t>
        </w:r>
      </w:smartTag>
      <w:r w:rsidRPr="00537496">
        <w:t xml:space="preserve"> parachevé l’évolution engagée par la loi du 27 juillet 1999 en intégrant juridiquement le régime d’assurance vieillesse des cultes au sein du régime général. Il prévoit également l’affiliation à une institution de retraite complémentaire des ministres des cultes et membres des collectivités et congrégations religieuses qui perçoivent un revenu d’activité. Cette affiliation, qui est cohérente avec la vocation à affilier les ressortissants du régime général de l’AGIRC et de l’ARRCO, permet désormais aux affiliés concernés d’acquérir des droits identiques à ceux des salariés.</w:t>
      </w:r>
    </w:p>
    <w:p w:rsidR="00C27AA8" w:rsidRPr="00537496" w:rsidRDefault="00C27AA8" w:rsidP="00C27AA8">
      <w:pPr>
        <w:ind w:firstLine="540"/>
        <w:jc w:val="both"/>
      </w:pPr>
    </w:p>
    <w:p w:rsidR="00C27AA8" w:rsidRPr="00537496" w:rsidRDefault="00C27AA8" w:rsidP="00C27AA8">
      <w:pPr>
        <w:ind w:firstLine="540"/>
        <w:jc w:val="both"/>
      </w:pPr>
      <w:r w:rsidRPr="00537496">
        <w:t xml:space="preserve">Il doit enfin être précisé qu’en application de ce même article 75 de la loi du 19 décembre 2005, il est procédé au transfert dans le Livre III des dispositions du Livre VII, Titre II, relatives à l’organisation de la CAVIMAC et à l’assurance vieillesse. Aussi, toutes les dispositions régissant le régime des cultes sont fixées au Livre III, Titre VIII du Code de la sécurité sociale. </w:t>
      </w:r>
    </w:p>
    <w:p w:rsidR="00C27AA8" w:rsidRPr="00537496" w:rsidRDefault="00C27AA8" w:rsidP="00C27AA8">
      <w:pPr>
        <w:ind w:firstLine="540"/>
        <w:jc w:val="both"/>
      </w:pPr>
    </w:p>
    <w:p w:rsidR="00C27AA8" w:rsidRPr="00537496" w:rsidRDefault="00C27AA8" w:rsidP="00C27AA8">
      <w:pPr>
        <w:ind w:firstLine="540"/>
        <w:jc w:val="both"/>
      </w:pPr>
      <w:r w:rsidRPr="00537496">
        <w:t>Les articles L. 721-15-</w:t>
      </w:r>
      <w:smartTag w:uri="urn:schemas-microsoft-com:office:smarttags" w:element="metricconverter">
        <w:smartTagPr>
          <w:attr w:name="ProductID" w:val="1997 a"/>
        </w:smartTagPr>
        <w:r w:rsidRPr="00537496">
          <w:t>1, L</w:t>
        </w:r>
      </w:smartTag>
      <w:r w:rsidRPr="00537496">
        <w:t>. 721-</w:t>
      </w:r>
      <w:smartTag w:uri="urn:schemas-microsoft-com:office:smarttags" w:element="metricconverter">
        <w:smartTagPr>
          <w:attr w:name="ProductID" w:val="1997 a"/>
        </w:smartTagPr>
        <w:r w:rsidRPr="00537496">
          <w:t>2, L</w:t>
        </w:r>
      </w:smartTag>
      <w:r w:rsidRPr="00537496">
        <w:t>. 721-8 relatifs à l’organisation de la CAVIMAC deviennent respectivement les articles L. 382-</w:t>
      </w:r>
      <w:smartTag w:uri="urn:schemas-microsoft-com:office:smarttags" w:element="metricconverter">
        <w:smartTagPr>
          <w:attr w:name="ProductID" w:val="1997 a"/>
        </w:smartTagPr>
        <w:r w:rsidRPr="00537496">
          <w:t>16, L</w:t>
        </w:r>
      </w:smartTag>
      <w:r w:rsidRPr="00537496">
        <w:t>. 382-17 et L. 382-18 du Code de la sécurité sociale, les articles L. 721-</w:t>
      </w:r>
      <w:smartTag w:uri="urn:schemas-microsoft-com:office:smarttags" w:element="metricconverter">
        <w:smartTagPr>
          <w:attr w:name="ProductID" w:val="1997 a"/>
        </w:smartTagPr>
        <w:r w:rsidRPr="00537496">
          <w:t>3, L</w:t>
        </w:r>
      </w:smartTag>
      <w:r w:rsidRPr="00537496">
        <w:t>. 721-</w:t>
      </w:r>
      <w:smartTag w:uri="urn:schemas-microsoft-com:office:smarttags" w:element="metricconverter">
        <w:smartTagPr>
          <w:attr w:name="ProductID" w:val="1997 a"/>
        </w:smartTagPr>
        <w:r w:rsidRPr="00537496">
          <w:t>5, L</w:t>
        </w:r>
      </w:smartTag>
      <w:r w:rsidRPr="00537496">
        <w:t>. 721-</w:t>
      </w:r>
      <w:smartTag w:uri="urn:schemas-microsoft-com:office:smarttags" w:element="metricconverter">
        <w:smartTagPr>
          <w:attr w:name="ProductID" w:val="1997 a"/>
        </w:smartTagPr>
        <w:r w:rsidRPr="00537496">
          <w:t>6, L</w:t>
        </w:r>
      </w:smartTag>
      <w:r w:rsidRPr="00537496">
        <w:t>. 721-</w:t>
      </w:r>
      <w:smartTag w:uri="urn:schemas-microsoft-com:office:smarttags" w:element="metricconverter">
        <w:smartTagPr>
          <w:attr w:name="ProductID" w:val="1997 a"/>
        </w:smartTagPr>
        <w:r w:rsidRPr="00537496">
          <w:t>7, L</w:t>
        </w:r>
      </w:smartTag>
      <w:r w:rsidRPr="00537496">
        <w:t>. 721-8 et L. 721-15 relatifs à l’assurance vieillesse deviennent respectivement les articles L. 382-</w:t>
      </w:r>
      <w:smartTag w:uri="urn:schemas-microsoft-com:office:smarttags" w:element="metricconverter">
        <w:smartTagPr>
          <w:attr w:name="ProductID" w:val="1997 a"/>
        </w:smartTagPr>
        <w:r w:rsidRPr="00537496">
          <w:t>25, L</w:t>
        </w:r>
      </w:smartTag>
      <w:r w:rsidRPr="00537496">
        <w:t>. 382-</w:t>
      </w:r>
      <w:smartTag w:uri="urn:schemas-microsoft-com:office:smarttags" w:element="metricconverter">
        <w:smartTagPr>
          <w:attr w:name="ProductID" w:val="1997 a"/>
        </w:smartTagPr>
        <w:r w:rsidRPr="00537496">
          <w:t>26, L</w:t>
        </w:r>
      </w:smartTag>
      <w:r w:rsidRPr="00537496">
        <w:t>. 382-</w:t>
      </w:r>
      <w:smartTag w:uri="urn:schemas-microsoft-com:office:smarttags" w:element="metricconverter">
        <w:smartTagPr>
          <w:attr w:name="ProductID" w:val="1997 a"/>
        </w:smartTagPr>
        <w:r w:rsidRPr="00537496">
          <w:t>27, L</w:t>
        </w:r>
      </w:smartTag>
      <w:r w:rsidRPr="00537496">
        <w:t>. 382-</w:t>
      </w:r>
      <w:smartTag w:uri="urn:schemas-microsoft-com:office:smarttags" w:element="metricconverter">
        <w:smartTagPr>
          <w:attr w:name="ProductID" w:val="1997 a"/>
        </w:smartTagPr>
        <w:r w:rsidRPr="00537496">
          <w:t>28, L</w:t>
        </w:r>
      </w:smartTag>
      <w:r w:rsidRPr="00537496">
        <w:t>. 382-29 et L. 382-30 du Code de la sécurité sociale. Le chapitre 1</w:t>
      </w:r>
      <w:r w:rsidRPr="00537496">
        <w:rPr>
          <w:vertAlign w:val="superscript"/>
        </w:rPr>
        <w:t>er</w:t>
      </w:r>
      <w:r w:rsidRPr="00537496">
        <w:t xml:space="preserve"> du Titre II du Livre VII est abrogé. </w:t>
      </w:r>
    </w:p>
    <w:p w:rsidR="00C27AA8" w:rsidRPr="00537496" w:rsidRDefault="00C27AA8" w:rsidP="00C27AA8">
      <w:pPr>
        <w:ind w:firstLine="540"/>
        <w:jc w:val="both"/>
      </w:pPr>
    </w:p>
    <w:p w:rsidR="00C27AA8" w:rsidRPr="00537496" w:rsidRDefault="00C27AA8" w:rsidP="00C27AA8">
      <w:pPr>
        <w:ind w:firstLine="540"/>
        <w:jc w:val="both"/>
      </w:pPr>
      <w:r w:rsidRPr="00537496">
        <w:t xml:space="preserve">Les articles L. 381-12 alinéa </w:t>
      </w:r>
      <w:smartTag w:uri="urn:schemas-microsoft-com:office:smarttags" w:element="metricconverter">
        <w:smartTagPr>
          <w:attr w:name="ProductID" w:val="1997 a"/>
        </w:smartTagPr>
        <w:r w:rsidRPr="00537496">
          <w:t>1, L</w:t>
        </w:r>
      </w:smartTag>
      <w:r w:rsidRPr="00537496">
        <w:t xml:space="preserve">. 381-12, alinéas 2 à </w:t>
      </w:r>
      <w:smartTag w:uri="urn:schemas-microsoft-com:office:smarttags" w:element="metricconverter">
        <w:smartTagPr>
          <w:attr w:name="ProductID" w:val="1997 a"/>
        </w:smartTagPr>
        <w:r w:rsidRPr="00537496">
          <w:t>6, L</w:t>
        </w:r>
      </w:smartTag>
      <w:r w:rsidRPr="00537496">
        <w:t>. 381-</w:t>
      </w:r>
      <w:smartTag w:uri="urn:schemas-microsoft-com:office:smarttags" w:element="metricconverter">
        <w:smartTagPr>
          <w:attr w:name="ProductID" w:val="1997 a"/>
        </w:smartTagPr>
        <w:r w:rsidRPr="00537496">
          <w:t>14, L</w:t>
        </w:r>
      </w:smartTag>
      <w:r w:rsidRPr="00537496">
        <w:t>. 381-</w:t>
      </w:r>
      <w:smartTag w:uri="urn:schemas-microsoft-com:office:smarttags" w:element="metricconverter">
        <w:smartTagPr>
          <w:attr w:name="ProductID" w:val="1997 a"/>
        </w:smartTagPr>
        <w:r w:rsidRPr="00537496">
          <w:t>15, L</w:t>
        </w:r>
      </w:smartTag>
      <w:r w:rsidRPr="00537496">
        <w:t>. 381-</w:t>
      </w:r>
      <w:smartTag w:uri="urn:schemas-microsoft-com:office:smarttags" w:element="metricconverter">
        <w:smartTagPr>
          <w:attr w:name="ProductID" w:val="1997 a"/>
        </w:smartTagPr>
        <w:r w:rsidRPr="00537496">
          <w:t>17, L</w:t>
        </w:r>
      </w:smartTag>
      <w:r w:rsidRPr="00537496">
        <w:t>. 381-18 et L. 381-18-1 deviennent respectivement les articles L. 382-</w:t>
      </w:r>
      <w:smartTag w:uri="urn:schemas-microsoft-com:office:smarttags" w:element="metricconverter">
        <w:smartTagPr>
          <w:attr w:name="ProductID" w:val="1997 a"/>
        </w:smartTagPr>
        <w:r w:rsidRPr="00537496">
          <w:t>15, L</w:t>
        </w:r>
      </w:smartTag>
      <w:r w:rsidRPr="00537496">
        <w:t>. 382-</w:t>
      </w:r>
      <w:smartTag w:uri="urn:schemas-microsoft-com:office:smarttags" w:element="metricconverter">
        <w:smartTagPr>
          <w:attr w:name="ProductID" w:val="1997 a"/>
        </w:smartTagPr>
        <w:r w:rsidRPr="00537496">
          <w:t>21, L</w:t>
        </w:r>
      </w:smartTag>
      <w:r w:rsidRPr="00537496">
        <w:t>. 382-</w:t>
      </w:r>
      <w:smartTag w:uri="urn:schemas-microsoft-com:office:smarttags" w:element="metricconverter">
        <w:smartTagPr>
          <w:attr w:name="ProductID" w:val="1997 a"/>
        </w:smartTagPr>
        <w:r w:rsidRPr="00537496">
          <w:t>19, L</w:t>
        </w:r>
      </w:smartTag>
      <w:r w:rsidRPr="00537496">
        <w:t>. 382-</w:t>
      </w:r>
      <w:smartTag w:uri="urn:schemas-microsoft-com:office:smarttags" w:element="metricconverter">
        <w:smartTagPr>
          <w:attr w:name="ProductID" w:val="1997 a"/>
        </w:smartTagPr>
        <w:r w:rsidRPr="00537496">
          <w:t>20, L</w:t>
        </w:r>
      </w:smartTag>
      <w:r w:rsidRPr="00537496">
        <w:t>. 382-</w:t>
      </w:r>
      <w:smartTag w:uri="urn:schemas-microsoft-com:office:smarttags" w:element="metricconverter">
        <w:smartTagPr>
          <w:attr w:name="ProductID" w:val="1997 a"/>
        </w:smartTagPr>
        <w:r w:rsidRPr="00537496">
          <w:t>22, L</w:t>
        </w:r>
      </w:smartTag>
      <w:r w:rsidRPr="00537496">
        <w:t xml:space="preserve">. 382-23 et L. 382-24 du Code de la sécurité sociale. La section 4 du Titre VIII du Livre III est abrogée. </w:t>
      </w:r>
    </w:p>
    <w:p w:rsidR="00C27AA8" w:rsidRPr="00537496" w:rsidRDefault="00C27AA8" w:rsidP="00C27AA8">
      <w:pPr>
        <w:ind w:firstLine="540"/>
        <w:jc w:val="both"/>
      </w:pPr>
    </w:p>
    <w:p w:rsidR="00C27AA8" w:rsidRPr="00537496" w:rsidRDefault="00C27AA8" w:rsidP="00C27AA8">
      <w:pPr>
        <w:ind w:firstLine="540"/>
        <w:jc w:val="both"/>
      </w:pPr>
      <w:r w:rsidRPr="00537496">
        <w:t>Au terme de ces modifications, la protection des ministres des cultes est désormais fixée, pour l’assurance vieillesse, par les articles L. 382-</w:t>
      </w:r>
      <w:smartTag w:uri="urn:schemas-microsoft-com:office:smarttags" w:element="metricconverter">
        <w:smartTagPr>
          <w:attr w:name="ProductID" w:val="1997 a"/>
        </w:smartTagPr>
        <w:r w:rsidRPr="00537496">
          <w:t>25, L</w:t>
        </w:r>
      </w:smartTag>
      <w:r w:rsidRPr="00537496">
        <w:t>. 382-</w:t>
      </w:r>
      <w:smartTag w:uri="urn:schemas-microsoft-com:office:smarttags" w:element="metricconverter">
        <w:smartTagPr>
          <w:attr w:name="ProductID" w:val="1997 a"/>
        </w:smartTagPr>
        <w:r w:rsidRPr="00537496">
          <w:t>26, L</w:t>
        </w:r>
      </w:smartTag>
      <w:r w:rsidRPr="00537496">
        <w:t>. 382-</w:t>
      </w:r>
      <w:smartTag w:uri="urn:schemas-microsoft-com:office:smarttags" w:element="metricconverter">
        <w:smartTagPr>
          <w:attr w:name="ProductID" w:val="1997 a"/>
        </w:smartTagPr>
        <w:r w:rsidRPr="00537496">
          <w:t>27, L</w:t>
        </w:r>
      </w:smartTag>
      <w:r w:rsidRPr="00537496">
        <w:t>. 382-</w:t>
      </w:r>
      <w:smartTag w:uri="urn:schemas-microsoft-com:office:smarttags" w:element="metricconverter">
        <w:smartTagPr>
          <w:attr w:name="ProductID" w:val="1997 a"/>
        </w:smartTagPr>
        <w:r w:rsidRPr="00537496">
          <w:t>28, L</w:t>
        </w:r>
      </w:smartTag>
      <w:r w:rsidRPr="00537496">
        <w:t>. 382-</w:t>
      </w:r>
      <w:smartTag w:uri="urn:schemas-microsoft-com:office:smarttags" w:element="metricconverter">
        <w:smartTagPr>
          <w:attr w:name="ProductID" w:val="1997 a"/>
        </w:smartTagPr>
        <w:r w:rsidRPr="00537496">
          <w:t>29, L</w:t>
        </w:r>
      </w:smartTag>
      <w:r w:rsidRPr="00537496">
        <w:t>. 382-30 créés par la loi du 19 décembre 2005. Les dispositions relatives à l’organisation de la CAVIMAC sont fixées aux articles L. 382-</w:t>
      </w:r>
      <w:smartTag w:uri="urn:schemas-microsoft-com:office:smarttags" w:element="metricconverter">
        <w:smartTagPr>
          <w:attr w:name="ProductID" w:val="1997 a"/>
        </w:smartTagPr>
        <w:r w:rsidRPr="00537496">
          <w:t>15, L</w:t>
        </w:r>
      </w:smartTag>
      <w:r w:rsidRPr="00537496">
        <w:t>. 382-</w:t>
      </w:r>
      <w:smartTag w:uri="urn:schemas-microsoft-com:office:smarttags" w:element="metricconverter">
        <w:smartTagPr>
          <w:attr w:name="ProductID" w:val="1997 a"/>
        </w:smartTagPr>
        <w:r w:rsidRPr="00537496">
          <w:t>16, L</w:t>
        </w:r>
      </w:smartTag>
      <w:r w:rsidRPr="00537496">
        <w:t>. 382-</w:t>
      </w:r>
      <w:smartTag w:uri="urn:schemas-microsoft-com:office:smarttags" w:element="metricconverter">
        <w:smartTagPr>
          <w:attr w:name="ProductID" w:val="1997 a"/>
        </w:smartTagPr>
        <w:r w:rsidRPr="00537496">
          <w:t>17, L</w:t>
        </w:r>
      </w:smartTag>
      <w:r w:rsidRPr="00537496">
        <w:t>. 382-</w:t>
      </w:r>
      <w:smartTag w:uri="urn:schemas-microsoft-com:office:smarttags" w:element="metricconverter">
        <w:smartTagPr>
          <w:attr w:name="ProductID" w:val="1997 a"/>
        </w:smartTagPr>
        <w:r w:rsidRPr="00537496">
          <w:t>18, L</w:t>
        </w:r>
      </w:smartTag>
      <w:r w:rsidRPr="00537496">
        <w:t xml:space="preserve">. 382-19 et L. 382-20. </w:t>
      </w:r>
    </w:p>
    <w:p w:rsidR="00C27AA8" w:rsidRPr="00537496" w:rsidRDefault="00C27AA8" w:rsidP="00C27AA8">
      <w:pPr>
        <w:ind w:firstLine="540"/>
        <w:jc w:val="both"/>
      </w:pPr>
    </w:p>
    <w:p w:rsidR="00C27AA8" w:rsidRPr="00537496" w:rsidRDefault="00C27AA8" w:rsidP="00C27AA8">
      <w:pPr>
        <w:ind w:firstLine="540"/>
        <w:jc w:val="both"/>
      </w:pPr>
      <w:r w:rsidRPr="00537496">
        <w:t xml:space="preserve">Pour mémoire, au 31 décembre 2006, le nombre des pensionnés, tous cultes confondus, ressortissants de la CAMIVAC était de 62 679 dont 9.727 ayant quitté le ministère. </w:t>
      </w:r>
    </w:p>
    <w:p w:rsidR="00C27AA8" w:rsidRPr="00537496" w:rsidRDefault="00C27AA8" w:rsidP="00C27AA8">
      <w:pPr>
        <w:ind w:firstLine="540"/>
        <w:jc w:val="both"/>
      </w:pPr>
    </w:p>
    <w:p w:rsidR="00C27AA8" w:rsidRPr="00537496" w:rsidRDefault="00C27AA8" w:rsidP="00C27AA8">
      <w:pPr>
        <w:ind w:firstLine="540"/>
        <w:jc w:val="both"/>
      </w:pPr>
      <w:r w:rsidRPr="00537496">
        <w:t xml:space="preserve">Le montant dérisoire de la pension de vieillesse de ce régime (en 2007, 349,09 euros pour une carrière complète) et les difficultés dans le décompte des trimestres d’activité ont entraîné la création, dès le 24 mai 1978, et à l’initiative d’hommes et de femmes ayant cessé d’être ministres du culte ou membres de congrégations religieuses, de l’Association Pour une Retraite Convenable (APRC). </w:t>
      </w:r>
    </w:p>
    <w:p w:rsidR="00C27AA8" w:rsidRDefault="00C27AA8" w:rsidP="00C27AA8">
      <w:pPr>
        <w:jc w:val="both"/>
      </w:pPr>
    </w:p>
    <w:p w:rsidR="00C27AA8" w:rsidRDefault="00C27AA8" w:rsidP="00C27AA8">
      <w:pPr>
        <w:ind w:firstLine="540"/>
        <w:jc w:val="both"/>
      </w:pPr>
      <w:r w:rsidRPr="00537496">
        <w:t xml:space="preserve">Ce rappel historique opéré, il convient, </w:t>
      </w:r>
      <w:r w:rsidRPr="006740F8">
        <w:rPr>
          <w:u w:val="single"/>
        </w:rPr>
        <w:t>en second lieu</w:t>
      </w:r>
      <w:r w:rsidRPr="00537496">
        <w:t xml:space="preserve">, donc, de </w:t>
      </w:r>
      <w:r w:rsidRPr="00A917B7">
        <w:rPr>
          <w:u w:val="single"/>
        </w:rPr>
        <w:t>déterminer la manière dont doivent être considérés les trimestres validés au titre de la période antérieure au 1</w:t>
      </w:r>
      <w:r w:rsidRPr="00A917B7">
        <w:rPr>
          <w:u w:val="single"/>
          <w:vertAlign w:val="superscript"/>
        </w:rPr>
        <w:t>er</w:t>
      </w:r>
      <w:r w:rsidRPr="00A917B7">
        <w:rPr>
          <w:u w:val="single"/>
        </w:rPr>
        <w:t xml:space="preserve"> janvier 1979</w:t>
      </w:r>
      <w:r>
        <w:t xml:space="preserve">. </w:t>
      </w:r>
    </w:p>
    <w:p w:rsidR="00C27AA8" w:rsidRDefault="00C27AA8" w:rsidP="00C27AA8">
      <w:pPr>
        <w:ind w:firstLine="540"/>
        <w:jc w:val="both"/>
      </w:pPr>
    </w:p>
    <w:p w:rsidR="00C27AA8" w:rsidRDefault="00C27AA8" w:rsidP="00C27AA8">
      <w:pPr>
        <w:ind w:firstLine="540"/>
        <w:jc w:val="both"/>
      </w:pPr>
      <w:r>
        <w:t xml:space="preserve">Les pensionnés se voient en effet opposer par la CAVIMAC et les divers gouvernements régulièrement interpellés sur cette question que ces trimestres ne peuvent être validés qu’à titre gratuit et non comme des trimestres cotisés ou assimilés cotisés. </w:t>
      </w:r>
    </w:p>
    <w:p w:rsidR="00C27AA8" w:rsidRDefault="00C27AA8" w:rsidP="00C27AA8">
      <w:pPr>
        <w:ind w:firstLine="540"/>
        <w:jc w:val="both"/>
      </w:pPr>
    </w:p>
    <w:p w:rsidR="00C27AA8" w:rsidRDefault="00C27AA8" w:rsidP="00C27AA8">
      <w:pPr>
        <w:ind w:firstLine="540"/>
        <w:jc w:val="both"/>
      </w:pPr>
      <w:r w:rsidRPr="00E93E9A">
        <w:t xml:space="preserve">Le raisonnement </w:t>
      </w:r>
      <w:r>
        <w:t>alors mené est le suivant : les périodes antérieures au 1</w:t>
      </w:r>
      <w:r w:rsidRPr="004E4501">
        <w:rPr>
          <w:vertAlign w:val="superscript"/>
        </w:rPr>
        <w:t>er</w:t>
      </w:r>
      <w:r w:rsidRPr="00E93E9A">
        <w:t xml:space="preserve"> janvier 1979 ne peuvent pas être prises en compte pour les porter au niveau du minimum contributif de droit commun, car elles n'auraient pas donné lieu au paiement de cotisations à un régime de sécurité sociale des intéres</w:t>
      </w:r>
      <w:r>
        <w:t>sés.</w:t>
      </w:r>
      <w:r w:rsidRPr="0005671B">
        <w:t xml:space="preserve"> </w:t>
      </w:r>
      <w:r>
        <w:t xml:space="preserve">Le fait que les périodes en cause aient ensuite été prises en compte mais de manière plus limitée que les périodes cotisées est cohérent avec le principe de contributivité, qui est à la base de l'assurance vieillesse : il ne serait pas juste de porter au niveau du minimum contributif de droit commun des périodes qui n'ont pas été soumises à cotisation et donc, </w:t>
      </w:r>
      <w:r w:rsidRPr="00EE5130">
        <w:rPr>
          <w:i/>
        </w:rPr>
        <w:t>in fine</w:t>
      </w:r>
      <w:r>
        <w:t>, de faire financer ce surcoût par les salariés du régime général, puisque c'est à cela que l'on aboutirait.</w:t>
      </w:r>
    </w:p>
    <w:p w:rsidR="00C27AA8" w:rsidRDefault="00C27AA8" w:rsidP="00C27AA8">
      <w:pPr>
        <w:ind w:firstLine="540"/>
        <w:jc w:val="both"/>
      </w:pPr>
    </w:p>
    <w:p w:rsidR="00C27AA8" w:rsidRDefault="00C27AA8" w:rsidP="00C27AA8">
      <w:pPr>
        <w:ind w:firstLine="540"/>
        <w:jc w:val="both"/>
      </w:pPr>
      <w:r>
        <w:t>Ce raisonnement ne tient pas.</w:t>
      </w:r>
    </w:p>
    <w:p w:rsidR="00C27AA8" w:rsidRDefault="00C27AA8" w:rsidP="00C27AA8">
      <w:pPr>
        <w:ind w:firstLine="540"/>
        <w:jc w:val="both"/>
      </w:pPr>
    </w:p>
    <w:p w:rsidR="00C27AA8" w:rsidRDefault="00C27AA8" w:rsidP="00C27AA8">
      <w:pPr>
        <w:ind w:firstLine="540"/>
        <w:jc w:val="both"/>
      </w:pPr>
      <w:r w:rsidRPr="00E93E9A">
        <w:t xml:space="preserve">Ainsi, </w:t>
      </w:r>
      <w:r>
        <w:t xml:space="preserve">la doctrine et de nombreux politiques font-ils justement </w:t>
      </w:r>
      <w:r w:rsidRPr="00E93E9A">
        <w:t>remarque</w:t>
      </w:r>
      <w:r>
        <w:t>r</w:t>
      </w:r>
      <w:r w:rsidRPr="00E93E9A">
        <w:t xml:space="preserve"> qu'il est faux d'affirmer que les ministres du culte et les membres de congrégations religieuses n'ont pas cotisé avant 1979 alors qu'ils relevaient, à titre obligatoire, de caisses mises en place, à titre interne, par l'Église catholique dont les actifs ont été repris lors de la création du régime de sécurité sociale issu de la loi du 2 janvier 1978.</w:t>
      </w:r>
    </w:p>
    <w:p w:rsidR="00C27AA8" w:rsidRDefault="00C27AA8" w:rsidP="00C27AA8">
      <w:pPr>
        <w:ind w:firstLine="540"/>
        <w:jc w:val="both"/>
      </w:pPr>
    </w:p>
    <w:p w:rsidR="00C27AA8" w:rsidRDefault="00C27AA8" w:rsidP="00C27AA8">
      <w:pPr>
        <w:ind w:firstLine="540"/>
        <w:jc w:val="both"/>
      </w:pPr>
      <w:r>
        <w:t xml:space="preserve">De fait, la CAMAVIC, devenue CAVIMAC, a repris l’actif et le passif des caisses privées (Entraide des Missions et des Instituts (EMI) et Caisse d’Allocations aux Prêtres Agés (CAPA)) existant depuis longtemps au sein du culte catholique pour les prêtres et religieux. Les trimestres antérieurs à 1979 faisaient ainsi bel et bien l’objet de cotisations, </w:t>
      </w:r>
      <w:r w:rsidRPr="00F11A1B">
        <w:rPr>
          <w:u w:val="single"/>
        </w:rPr>
        <w:t>la Caisse nouvellement créée ne faisant alors que poursuivre, sous un régime public, ce qui existait auparavant sous un régime privé</w:t>
      </w:r>
      <w:r>
        <w:t xml:space="preserve">. </w:t>
      </w:r>
    </w:p>
    <w:p w:rsidR="00C27AA8" w:rsidRDefault="00C27AA8" w:rsidP="00C27AA8">
      <w:pPr>
        <w:ind w:firstLine="540"/>
        <w:jc w:val="both"/>
      </w:pPr>
    </w:p>
    <w:p w:rsidR="00C27AA8" w:rsidRDefault="00C27AA8" w:rsidP="00C27AA8">
      <w:pPr>
        <w:ind w:firstLine="540"/>
        <w:jc w:val="both"/>
      </w:pPr>
      <w:r>
        <w:t>Ces transferts d’actifs étaient commandés par la loi du 2 janvier 1978 et son décret d’application (décret n° 79-607 du 3 juillet 1979, art. 62).</w:t>
      </w:r>
    </w:p>
    <w:p w:rsidR="00C27AA8" w:rsidRDefault="00C27AA8" w:rsidP="00C27AA8">
      <w:pPr>
        <w:ind w:firstLine="540"/>
        <w:jc w:val="both"/>
      </w:pPr>
    </w:p>
    <w:p w:rsidR="00C27AA8" w:rsidRDefault="00C27AA8" w:rsidP="00C27AA8">
      <w:pPr>
        <w:ind w:firstLine="540"/>
        <w:jc w:val="both"/>
      </w:pPr>
      <w:r>
        <w:t xml:space="preserve">Interrogé sur ce point, le Ministre du Budget du dernier gouvernement Fillon, le 14 mars </w:t>
      </w:r>
      <w:smartTag w:uri="urn:schemas-microsoft-com:office:smarttags" w:element="metricconverter">
        <w:smartTagPr>
          <w:attr w:name="ProductID" w:val="1997 a"/>
        </w:smartTagPr>
        <w:r>
          <w:t>2011, a</w:t>
        </w:r>
      </w:smartTag>
      <w:r>
        <w:t xml:space="preserve"> communiqué un document fort intéressant : le procès-verbal de l’inventaire des actifs des régimes de prévoyance transférés à la CAVIMAC et établi conformément à l’article 62 du décret précité.</w:t>
      </w:r>
    </w:p>
    <w:p w:rsidR="00C27AA8" w:rsidRDefault="00C27AA8" w:rsidP="00C27AA8">
      <w:pPr>
        <w:ind w:firstLine="540"/>
        <w:jc w:val="both"/>
      </w:pPr>
    </w:p>
    <w:p w:rsidR="00C27AA8" w:rsidRDefault="00C27AA8" w:rsidP="00C27AA8">
      <w:pPr>
        <w:ind w:firstLine="540"/>
        <w:jc w:val="both"/>
      </w:pPr>
      <w:r>
        <w:t>De ce document, en date du 1</w:t>
      </w:r>
      <w:r w:rsidRPr="0064526B">
        <w:rPr>
          <w:vertAlign w:val="superscript"/>
        </w:rPr>
        <w:t>er</w:t>
      </w:r>
      <w:r>
        <w:t xml:space="preserve"> décembre 1980, il ressort que, si l’actif de la CAMAVIC au 31 décembre 1979 était d’un montant de </w:t>
      </w:r>
      <w:smartTag w:uri="urn:schemas-microsoft-com:office:smarttags" w:element="metricconverter">
        <w:smartTagPr>
          <w:attr w:name="ProductID" w:val="1997 a"/>
        </w:smartTagPr>
        <w:r>
          <w:t>153.386.188,76 F</w:t>
        </w:r>
      </w:smartTag>
      <w:r>
        <w:t xml:space="preserve">, cela résultait notamment de </w:t>
      </w:r>
      <w:r w:rsidRPr="008F3945">
        <w:rPr>
          <w:b/>
        </w:rPr>
        <w:t>transferts d’actifs</w:t>
      </w:r>
      <w:r>
        <w:t xml:space="preserve"> : </w:t>
      </w:r>
      <w:smartTag w:uri="urn:schemas-microsoft-com:office:smarttags" w:element="metricconverter">
        <w:smartTagPr>
          <w:attr w:name="ProductID" w:val="1997 a"/>
        </w:smartTagPr>
        <w:r>
          <w:t>44.173.211,60 F</w:t>
        </w:r>
      </w:smartTag>
      <w:r>
        <w:t xml:space="preserve"> de l’EMI, </w:t>
      </w:r>
      <w:smartTag w:uri="urn:schemas-microsoft-com:office:smarttags" w:element="metricconverter">
        <w:smartTagPr>
          <w:attr w:name="ProductID" w:val="1997 a"/>
        </w:smartTagPr>
        <w:r>
          <w:t>16.255.623,36 F</w:t>
        </w:r>
      </w:smartTag>
      <w:r>
        <w:t xml:space="preserve"> de la CAPA </w:t>
      </w:r>
      <w:r w:rsidRPr="008F3945">
        <w:rPr>
          <w:b/>
          <w:u w:val="single"/>
        </w:rPr>
        <w:t xml:space="preserve">soit un total de </w:t>
      </w:r>
      <w:smartTag w:uri="urn:schemas-microsoft-com:office:smarttags" w:element="metricconverter">
        <w:smartTagPr>
          <w:attr w:name="ProductID" w:val="1997 a"/>
        </w:smartTagPr>
        <w:r w:rsidRPr="008F3945">
          <w:rPr>
            <w:b/>
            <w:u w:val="single"/>
          </w:rPr>
          <w:t>60.428.834,96 F</w:t>
        </w:r>
      </w:smartTag>
      <w:r>
        <w:t xml:space="preserve">. </w:t>
      </w:r>
    </w:p>
    <w:p w:rsidR="00C27AA8" w:rsidRDefault="00C27AA8" w:rsidP="00C27AA8">
      <w:pPr>
        <w:ind w:firstLine="540"/>
        <w:jc w:val="both"/>
      </w:pPr>
    </w:p>
    <w:p w:rsidR="00C27AA8" w:rsidRDefault="00C27AA8" w:rsidP="00C27AA8">
      <w:pPr>
        <w:ind w:firstLine="540"/>
        <w:jc w:val="both"/>
      </w:pPr>
      <w:r>
        <w:t xml:space="preserve">Ces données sont pour le moins éloquentes et ne peuvent qu’interpeller. </w:t>
      </w:r>
    </w:p>
    <w:p w:rsidR="00C27AA8" w:rsidRDefault="00C27AA8" w:rsidP="00C27AA8">
      <w:pPr>
        <w:ind w:firstLine="540"/>
        <w:jc w:val="both"/>
      </w:pPr>
    </w:p>
    <w:p w:rsidR="00C27AA8" w:rsidRDefault="00C27AA8" w:rsidP="00C27AA8">
      <w:pPr>
        <w:ind w:firstLine="540"/>
        <w:jc w:val="both"/>
        <w:rPr>
          <w:color w:val="292526"/>
          <w:lang w:eastAsia="fr-FR"/>
        </w:rPr>
      </w:pPr>
      <w:r>
        <w:rPr>
          <w:color w:val="292526"/>
          <w:lang w:eastAsia="fr-FR"/>
        </w:rPr>
        <w:t>A ce titre, il doit être rappelé que l’article 6 de la loi du 2 janvier 1978 dispose que :</w:t>
      </w:r>
    </w:p>
    <w:p w:rsidR="00C27AA8" w:rsidRDefault="00C27AA8" w:rsidP="00C27AA8">
      <w:pPr>
        <w:ind w:firstLine="540"/>
        <w:jc w:val="both"/>
        <w:rPr>
          <w:color w:val="292526"/>
          <w:lang w:eastAsia="fr-FR"/>
        </w:rPr>
      </w:pPr>
    </w:p>
    <w:p w:rsidR="00C27AA8" w:rsidRPr="001B34D7" w:rsidRDefault="00C27AA8" w:rsidP="00C27AA8">
      <w:pPr>
        <w:ind w:firstLine="540"/>
        <w:jc w:val="both"/>
        <w:rPr>
          <w:i/>
          <w:color w:val="292526"/>
          <w:lang w:eastAsia="fr-FR"/>
        </w:rPr>
      </w:pPr>
      <w:r>
        <w:rPr>
          <w:color w:val="292526"/>
          <w:lang w:eastAsia="fr-FR"/>
        </w:rPr>
        <w:t>« </w:t>
      </w:r>
      <w:r w:rsidRPr="001B34D7">
        <w:rPr>
          <w:i/>
          <w:color w:val="292526"/>
          <w:lang w:eastAsia="fr-FR"/>
        </w:rPr>
        <w:t xml:space="preserve">Le financement de la pension de vieillesse instituée par le présent titre est intégralement assuré : </w:t>
      </w:r>
    </w:p>
    <w:p w:rsidR="00C27AA8" w:rsidRPr="001B34D7" w:rsidRDefault="00C27AA8" w:rsidP="00C27AA8">
      <w:pPr>
        <w:ind w:firstLine="540"/>
        <w:jc w:val="both"/>
        <w:rPr>
          <w:i/>
          <w:color w:val="292526"/>
          <w:lang w:eastAsia="fr-FR"/>
        </w:rPr>
      </w:pPr>
    </w:p>
    <w:p w:rsidR="00C27AA8" w:rsidRPr="001B34D7" w:rsidRDefault="00C27AA8" w:rsidP="00C27AA8">
      <w:pPr>
        <w:ind w:firstLine="540"/>
        <w:jc w:val="both"/>
        <w:rPr>
          <w:i/>
          <w:color w:val="292526"/>
          <w:lang w:eastAsia="fr-FR"/>
        </w:rPr>
      </w:pPr>
      <w:r w:rsidRPr="001B34D7">
        <w:rPr>
          <w:i/>
          <w:color w:val="292526"/>
          <w:lang w:eastAsia="fr-FR"/>
        </w:rPr>
        <w:t>1° Par des cotisations forfaitaires à la charge des assurés ;</w:t>
      </w:r>
    </w:p>
    <w:p w:rsidR="00C27AA8" w:rsidRPr="001B34D7" w:rsidRDefault="00C27AA8" w:rsidP="00C27AA8">
      <w:pPr>
        <w:ind w:firstLine="540"/>
        <w:jc w:val="both"/>
        <w:rPr>
          <w:i/>
          <w:color w:val="292526"/>
          <w:lang w:eastAsia="fr-FR"/>
        </w:rPr>
      </w:pPr>
      <w:r>
        <w:rPr>
          <w:i/>
          <w:color w:val="292526"/>
          <w:lang w:eastAsia="fr-FR"/>
        </w:rPr>
        <w:t>2°</w:t>
      </w:r>
      <w:r w:rsidRPr="001B34D7">
        <w:rPr>
          <w:i/>
          <w:color w:val="292526"/>
          <w:lang w:eastAsia="fr-FR"/>
        </w:rPr>
        <w:t xml:space="preserve"> Par une cotisation de solidarité à la charge des associations, congrégations et collectivités religieuses dont relèvent les assurés ;</w:t>
      </w:r>
    </w:p>
    <w:p w:rsidR="00C27AA8" w:rsidRPr="001B34D7" w:rsidRDefault="00C27AA8" w:rsidP="00C27AA8">
      <w:pPr>
        <w:ind w:firstLine="540"/>
        <w:jc w:val="both"/>
        <w:rPr>
          <w:b/>
          <w:i/>
          <w:color w:val="292526"/>
          <w:lang w:eastAsia="fr-FR"/>
        </w:rPr>
      </w:pPr>
      <w:r>
        <w:rPr>
          <w:b/>
          <w:i/>
          <w:color w:val="292526"/>
          <w:lang w:eastAsia="fr-FR"/>
        </w:rPr>
        <w:t>3°</w:t>
      </w:r>
      <w:r w:rsidRPr="001B34D7">
        <w:rPr>
          <w:b/>
          <w:i/>
          <w:color w:val="292526"/>
          <w:lang w:eastAsia="fr-FR"/>
        </w:rPr>
        <w:t xml:space="preserve"> </w:t>
      </w:r>
      <w:r w:rsidRPr="008863D4">
        <w:rPr>
          <w:b/>
          <w:i/>
          <w:color w:val="292526"/>
          <w:u w:val="single"/>
          <w:lang w:eastAsia="fr-FR"/>
        </w:rPr>
        <w:t>Par les actifs des régimes de prévoyance auxquels se substitue le régime institué par le présent titre</w:t>
      </w:r>
      <w:r w:rsidRPr="001B34D7">
        <w:rPr>
          <w:b/>
          <w:i/>
          <w:color w:val="292526"/>
          <w:lang w:eastAsia="fr-FR"/>
        </w:rPr>
        <w:t> ;</w:t>
      </w:r>
    </w:p>
    <w:p w:rsidR="00C27AA8" w:rsidRDefault="00C27AA8" w:rsidP="00C27AA8">
      <w:pPr>
        <w:ind w:firstLine="540"/>
        <w:jc w:val="both"/>
        <w:rPr>
          <w:color w:val="292526"/>
          <w:lang w:eastAsia="fr-FR"/>
        </w:rPr>
      </w:pPr>
      <w:r>
        <w:rPr>
          <w:i/>
          <w:color w:val="292526"/>
          <w:lang w:eastAsia="fr-FR"/>
        </w:rPr>
        <w:t>4°</w:t>
      </w:r>
      <w:r w:rsidRPr="001B34D7">
        <w:rPr>
          <w:i/>
          <w:color w:val="292526"/>
          <w:lang w:eastAsia="fr-FR"/>
        </w:rPr>
        <w:t xml:space="preserve"> Par des recettes diverses</w:t>
      </w:r>
      <w:r>
        <w:rPr>
          <w:color w:val="292526"/>
          <w:lang w:eastAsia="fr-FR"/>
        </w:rPr>
        <w:t xml:space="preserve"> ».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Il était donc bien prévu, depuis le début, que le nouveau régime était appelé à assumer le versement de pensions tenant entièrement compte des périodes d’activité antérieures au 1</w:t>
      </w:r>
      <w:r w:rsidRPr="001B34D7">
        <w:rPr>
          <w:color w:val="292526"/>
          <w:vertAlign w:val="superscript"/>
          <w:lang w:eastAsia="fr-FR"/>
        </w:rPr>
        <w:t>er</w:t>
      </w:r>
      <w:r>
        <w:rPr>
          <w:color w:val="292526"/>
          <w:lang w:eastAsia="fr-FR"/>
        </w:rPr>
        <w:t xml:space="preserve"> janvier 1979. </w:t>
      </w:r>
    </w:p>
    <w:p w:rsidR="00C27AA8" w:rsidRDefault="00C27AA8" w:rsidP="00C27AA8">
      <w:pPr>
        <w:ind w:firstLine="540"/>
        <w:jc w:val="both"/>
      </w:pPr>
    </w:p>
    <w:p w:rsidR="00C27AA8" w:rsidRDefault="00C27AA8" w:rsidP="00C27AA8">
      <w:pPr>
        <w:ind w:firstLine="540"/>
        <w:jc w:val="both"/>
      </w:pPr>
      <w:r>
        <w:t>En outre, il est répondu, tant par la CAVIMAC que par les gouvernements successifs, qu’</w:t>
      </w:r>
      <w:r w:rsidRPr="004E4501">
        <w:t>aucune cotisation au titre de la vieillesse n'existait avant 1979 pour les ministres du culte catholique, du fait que, conformément à la position constante de l'Église catholique et aux dispositions de la loi Viatte de 1950, ils n'étaient pas considérés comme salariés.</w:t>
      </w:r>
    </w:p>
    <w:p w:rsidR="00C27AA8" w:rsidRDefault="00C27AA8" w:rsidP="00C27AA8">
      <w:pPr>
        <w:ind w:firstLine="540"/>
        <w:jc w:val="both"/>
      </w:pPr>
    </w:p>
    <w:p w:rsidR="00C27AA8" w:rsidRDefault="00C27AA8" w:rsidP="00C27AA8">
      <w:pPr>
        <w:ind w:firstLine="540"/>
        <w:jc w:val="both"/>
      </w:pPr>
      <w:r>
        <w:t xml:space="preserve">Mais, justement, puisque l’affiliation au régime de sécurité sociale ne dépend pas de la position de l’Eglise et des autorités religieuses en général, ce que la Cour de cassation ne cesse de rappeler depuis ses arrêts du 22 octobre 2009, il n’est d’aucun intérêt de se référer ainsi à ce que pensaient celles-ci avant 1979 et le changement du droit positif par les autorités laïques. </w:t>
      </w:r>
    </w:p>
    <w:p w:rsidR="00C27AA8" w:rsidRDefault="00C27AA8" w:rsidP="00C27AA8">
      <w:pPr>
        <w:ind w:firstLine="540"/>
        <w:jc w:val="both"/>
      </w:pPr>
    </w:p>
    <w:p w:rsidR="00C27AA8" w:rsidRDefault="00C27AA8" w:rsidP="00C27AA8">
      <w:pPr>
        <w:ind w:firstLine="540"/>
        <w:jc w:val="both"/>
        <w:rPr>
          <w:color w:val="292526"/>
          <w:lang w:eastAsia="fr-FR"/>
        </w:rPr>
      </w:pPr>
      <w:r>
        <w:t>Que la qualification de « salarié » soit exclue ne change strictement rien au problème et ne permet pas d’apporter une réponse aussi péremptoire.</w:t>
      </w:r>
      <w:r w:rsidRPr="00401202">
        <w:rPr>
          <w:color w:val="292526"/>
          <w:lang w:eastAsia="fr-FR"/>
        </w:rPr>
        <w:t xml:space="preserve">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Le fait est que la CAVIMAC, depuis sa création, est intégrée financièrement dans le régime général qui prend en charge son déficit (</w:t>
      </w:r>
      <w:r w:rsidRPr="00993911">
        <w:rPr>
          <w:i/>
          <w:color w:val="292526"/>
          <w:lang w:eastAsia="fr-FR"/>
        </w:rPr>
        <w:t>Traité de droit français des religions</w:t>
      </w:r>
      <w:r>
        <w:rPr>
          <w:color w:val="292526"/>
          <w:lang w:eastAsia="fr-FR"/>
        </w:rPr>
        <w:t xml:space="preserve">, sous la direction de MESSNER, PRELOT et WOEHRLENG, Litec, n° 2451).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Dans le sillage de la loi susvisée du 24 décembre 1974 qui visait à organiser « </w:t>
      </w:r>
      <w:r w:rsidRPr="00B91B2B">
        <w:rPr>
          <w:i/>
          <w:color w:val="292526"/>
          <w:lang w:eastAsia="fr-FR"/>
        </w:rPr>
        <w:t>une protection sociale commune à tous les français</w:t>
      </w:r>
      <w:r>
        <w:rPr>
          <w:color w:val="292526"/>
          <w:lang w:eastAsia="fr-FR"/>
        </w:rPr>
        <w:t> », divers textes postérieurs ont veillé, au-delà de la seule généralisation de la couverture d’assurance sociale, à réaliser une harmonisation des prestations fournies et une compensation financière entre les régimes. Ainsi, un alignement des régimes spéciaux, dont celui réservé aux cultes, sur le régime général a été très largement réalisé.</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 xml:space="preserve">La loi n° 87-588 du 30 juillet </w:t>
      </w:r>
      <w:smartTag w:uri="urn:schemas-microsoft-com:office:smarttags" w:element="metricconverter">
        <w:smartTagPr>
          <w:attr w:name="ProductID" w:val="1997 a"/>
        </w:smartTagPr>
        <w:r>
          <w:rPr>
            <w:color w:val="292526"/>
            <w:lang w:eastAsia="fr-FR"/>
          </w:rPr>
          <w:t>1987 a</w:t>
        </w:r>
      </w:smartTag>
      <w:r>
        <w:rPr>
          <w:color w:val="292526"/>
          <w:lang w:eastAsia="fr-FR"/>
        </w:rPr>
        <w:t xml:space="preserve"> posé la règle que les dépenses de la CAMAVIC seraient couvertes non seulement par les cotisations mais aussi « </w:t>
      </w:r>
      <w:r w:rsidRPr="00756F1E">
        <w:rPr>
          <w:i/>
          <w:color w:val="292526"/>
          <w:lang w:eastAsia="fr-FR"/>
        </w:rPr>
        <w:t>en tant que de besoin par une contribution du régime général </w:t>
      </w:r>
      <w:r>
        <w:rPr>
          <w:color w:val="292526"/>
          <w:lang w:eastAsia="fr-FR"/>
        </w:rPr>
        <w:t>». Le régime maladie des cultes a ainsi été financièrement intégré au régime général.</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 xml:space="preserve">La loi du 31 décembre </w:t>
      </w:r>
      <w:smartTag w:uri="urn:schemas-microsoft-com:office:smarttags" w:element="metricconverter">
        <w:smartTagPr>
          <w:attr w:name="ProductID" w:val="1997 a"/>
        </w:smartTagPr>
        <w:r>
          <w:rPr>
            <w:color w:val="292526"/>
            <w:lang w:eastAsia="fr-FR"/>
          </w:rPr>
          <w:t>1997 a</w:t>
        </w:r>
      </w:smartTag>
      <w:r>
        <w:rPr>
          <w:color w:val="292526"/>
          <w:lang w:eastAsia="fr-FR"/>
        </w:rPr>
        <w:t xml:space="preserve"> décidé une intégration plus poussée du régime vieillesse dans le régime général compte tenu du déficit des cotisations.</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Les réserves financières gérées par la CAMAVIC ont été transférées au régime général.</w:t>
      </w:r>
    </w:p>
    <w:p w:rsidR="00C27AA8" w:rsidRDefault="00C27AA8" w:rsidP="00C27AA8">
      <w:pPr>
        <w:ind w:firstLine="540"/>
        <w:jc w:val="both"/>
        <w:rPr>
          <w:color w:val="292526"/>
          <w:lang w:eastAsia="fr-FR"/>
        </w:rPr>
      </w:pPr>
    </w:p>
    <w:p w:rsidR="00C27AA8" w:rsidRPr="00D10584" w:rsidRDefault="00C27AA8" w:rsidP="00C27AA8">
      <w:pPr>
        <w:ind w:firstLine="540"/>
        <w:jc w:val="both"/>
      </w:pPr>
      <w:r>
        <w:rPr>
          <w:color w:val="292526"/>
          <w:lang w:eastAsia="fr-FR"/>
        </w:rPr>
        <w:t>Les règles de liquidation des pensions ont été alignées sur celles du régime général.</w:t>
      </w:r>
    </w:p>
    <w:p w:rsidR="00C27AA8" w:rsidRDefault="00C27AA8" w:rsidP="00C27AA8">
      <w:pPr>
        <w:jc w:val="both"/>
        <w:rPr>
          <w:rStyle w:val="bold"/>
        </w:rPr>
      </w:pPr>
    </w:p>
    <w:p w:rsidR="00C27AA8" w:rsidRDefault="00C27AA8" w:rsidP="00C27AA8">
      <w:pPr>
        <w:ind w:firstLine="540"/>
        <w:jc w:val="both"/>
        <w:rPr>
          <w:color w:val="292526"/>
          <w:lang w:eastAsia="fr-FR"/>
        </w:rPr>
      </w:pPr>
      <w:r>
        <w:rPr>
          <w:rStyle w:val="bold"/>
        </w:rPr>
        <w:t>Il est donc justement relevé par la doctrine la plus autorisée en cette matière que :</w:t>
      </w:r>
      <w:r>
        <w:rPr>
          <w:color w:val="292526"/>
          <w:lang w:eastAsia="fr-FR"/>
        </w:rPr>
        <w:t xml:space="preserve"> </w:t>
      </w:r>
    </w:p>
    <w:p w:rsidR="00C27AA8" w:rsidRDefault="00C27AA8" w:rsidP="00C27AA8">
      <w:pPr>
        <w:ind w:firstLine="540"/>
        <w:jc w:val="both"/>
        <w:rPr>
          <w:color w:val="292526"/>
          <w:lang w:eastAsia="fr-FR"/>
        </w:rPr>
      </w:pPr>
    </w:p>
    <w:p w:rsidR="00C27AA8" w:rsidRDefault="00C27AA8" w:rsidP="00C27AA8">
      <w:pPr>
        <w:ind w:firstLine="540"/>
        <w:jc w:val="both"/>
        <w:rPr>
          <w:i/>
          <w:color w:val="292526"/>
          <w:lang w:eastAsia="fr-FR"/>
        </w:rPr>
      </w:pPr>
      <w:r>
        <w:rPr>
          <w:color w:val="292526"/>
          <w:lang w:eastAsia="fr-FR"/>
        </w:rPr>
        <w:t>« </w:t>
      </w:r>
      <w:r w:rsidRPr="00D10584">
        <w:rPr>
          <w:i/>
          <w:color w:val="292526"/>
          <w:lang w:eastAsia="fr-FR"/>
        </w:rPr>
        <w:t>Le raisonnement ainsi exposé paraît néanmoins</w:t>
      </w:r>
      <w:r w:rsidRPr="00D10584">
        <w:rPr>
          <w:i/>
        </w:rPr>
        <w:t xml:space="preserve"> </w:t>
      </w:r>
      <w:r w:rsidRPr="00D10584">
        <w:rPr>
          <w:i/>
          <w:color w:val="292526"/>
          <w:lang w:eastAsia="fr-FR"/>
        </w:rPr>
        <w:t>sujet à critique dans la mesure où il ignore certaines</w:t>
      </w:r>
      <w:r w:rsidRPr="00D10584">
        <w:rPr>
          <w:i/>
        </w:rPr>
        <w:t xml:space="preserve"> </w:t>
      </w:r>
      <w:r w:rsidRPr="00D10584">
        <w:rPr>
          <w:i/>
          <w:color w:val="292526"/>
          <w:lang w:eastAsia="fr-FR"/>
        </w:rPr>
        <w:t xml:space="preserve">réalités. </w:t>
      </w:r>
    </w:p>
    <w:p w:rsidR="00C27AA8" w:rsidRDefault="00C27AA8" w:rsidP="00C27AA8">
      <w:pPr>
        <w:ind w:firstLine="540"/>
        <w:jc w:val="both"/>
        <w:rPr>
          <w:i/>
          <w:color w:val="292526"/>
          <w:lang w:eastAsia="fr-FR"/>
        </w:rPr>
      </w:pPr>
    </w:p>
    <w:p w:rsidR="00C27AA8" w:rsidRDefault="00C27AA8" w:rsidP="00C27AA8">
      <w:pPr>
        <w:ind w:firstLine="540"/>
        <w:jc w:val="both"/>
        <w:rPr>
          <w:i/>
          <w:color w:val="292526"/>
          <w:lang w:eastAsia="fr-FR"/>
        </w:rPr>
      </w:pPr>
      <w:r w:rsidRPr="00D10584">
        <w:rPr>
          <w:i/>
          <w:color w:val="292526"/>
          <w:lang w:eastAsia="fr-FR"/>
        </w:rPr>
        <w:t xml:space="preserve">En effet, </w:t>
      </w:r>
      <w:r w:rsidRPr="007E77F2">
        <w:rPr>
          <w:i/>
          <w:color w:val="292526"/>
          <w:u w:val="single"/>
          <w:lang w:eastAsia="fr-FR"/>
        </w:rPr>
        <w:t>il est faux d’affirmer que les</w:t>
      </w:r>
      <w:r w:rsidRPr="007E77F2">
        <w:rPr>
          <w:i/>
          <w:u w:val="single"/>
        </w:rPr>
        <w:t xml:space="preserve"> </w:t>
      </w:r>
      <w:r w:rsidRPr="007E77F2">
        <w:rPr>
          <w:i/>
          <w:color w:val="292526"/>
          <w:u w:val="single"/>
          <w:lang w:eastAsia="fr-FR"/>
        </w:rPr>
        <w:t>ministres du culte et les membres de congrégations</w:t>
      </w:r>
      <w:r w:rsidRPr="007E77F2">
        <w:rPr>
          <w:i/>
          <w:u w:val="single"/>
        </w:rPr>
        <w:t xml:space="preserve"> </w:t>
      </w:r>
      <w:r w:rsidRPr="007E77F2">
        <w:rPr>
          <w:i/>
          <w:color w:val="292526"/>
          <w:u w:val="single"/>
          <w:lang w:eastAsia="fr-FR"/>
        </w:rPr>
        <w:t>religieuses n’ont pas cotisé avant 1979 alors</w:t>
      </w:r>
      <w:r w:rsidRPr="007E77F2">
        <w:rPr>
          <w:i/>
          <w:u w:val="single"/>
        </w:rPr>
        <w:t xml:space="preserve"> </w:t>
      </w:r>
      <w:r w:rsidRPr="007E77F2">
        <w:rPr>
          <w:i/>
          <w:color w:val="292526"/>
          <w:u w:val="single"/>
          <w:lang w:eastAsia="fr-FR"/>
        </w:rPr>
        <w:t>qu’ils relevaient, à titre obligatoire, de caisses mises</w:t>
      </w:r>
      <w:r w:rsidRPr="007E77F2">
        <w:rPr>
          <w:i/>
          <w:u w:val="single"/>
        </w:rPr>
        <w:t xml:space="preserve"> </w:t>
      </w:r>
      <w:r w:rsidRPr="007E77F2">
        <w:rPr>
          <w:i/>
          <w:color w:val="292526"/>
          <w:u w:val="single"/>
          <w:lang w:eastAsia="fr-FR"/>
        </w:rPr>
        <w:t>en place, de façon interne, par l’Église catholique</w:t>
      </w:r>
      <w:r w:rsidRPr="007E77F2">
        <w:rPr>
          <w:i/>
          <w:u w:val="single"/>
        </w:rPr>
        <w:t xml:space="preserve"> </w:t>
      </w:r>
      <w:r w:rsidRPr="007E77F2">
        <w:rPr>
          <w:i/>
          <w:color w:val="292526"/>
          <w:u w:val="single"/>
          <w:lang w:eastAsia="fr-FR"/>
        </w:rPr>
        <w:t>et dont les actifs ont été repris lors de la création</w:t>
      </w:r>
      <w:r w:rsidRPr="007E77F2">
        <w:rPr>
          <w:i/>
          <w:u w:val="single"/>
        </w:rPr>
        <w:t xml:space="preserve"> </w:t>
      </w:r>
      <w:r w:rsidRPr="007E77F2">
        <w:rPr>
          <w:i/>
          <w:color w:val="292526"/>
          <w:u w:val="single"/>
          <w:lang w:eastAsia="fr-FR"/>
        </w:rPr>
        <w:t>du régime de sécurité sociale issu de la loi du</w:t>
      </w:r>
      <w:r w:rsidRPr="007E77F2">
        <w:rPr>
          <w:i/>
          <w:u w:val="single"/>
        </w:rPr>
        <w:t xml:space="preserve"> </w:t>
      </w:r>
      <w:r w:rsidRPr="007E77F2">
        <w:rPr>
          <w:i/>
          <w:color w:val="292526"/>
          <w:u w:val="single"/>
          <w:lang w:eastAsia="fr-FR"/>
        </w:rPr>
        <w:t>2 janvier 1978</w:t>
      </w:r>
      <w:r w:rsidRPr="00D10584">
        <w:rPr>
          <w:i/>
          <w:color w:val="292526"/>
          <w:lang w:eastAsia="fr-FR"/>
        </w:rPr>
        <w:t xml:space="preserve">. </w:t>
      </w:r>
    </w:p>
    <w:p w:rsidR="00C27AA8" w:rsidRDefault="00C27AA8" w:rsidP="00C27AA8">
      <w:pPr>
        <w:ind w:firstLine="540"/>
        <w:jc w:val="both"/>
        <w:rPr>
          <w:i/>
          <w:color w:val="292526"/>
          <w:lang w:eastAsia="fr-FR"/>
        </w:rPr>
      </w:pPr>
    </w:p>
    <w:p w:rsidR="00C27AA8" w:rsidRDefault="00C27AA8" w:rsidP="00C27AA8">
      <w:pPr>
        <w:ind w:firstLine="540"/>
        <w:jc w:val="both"/>
        <w:rPr>
          <w:i/>
          <w:color w:val="292526"/>
          <w:lang w:eastAsia="fr-FR"/>
        </w:rPr>
      </w:pPr>
      <w:r w:rsidRPr="00D10584">
        <w:rPr>
          <w:i/>
          <w:color w:val="292526"/>
          <w:lang w:eastAsia="fr-FR"/>
        </w:rPr>
        <w:t>En outre, les années antérieures</w:t>
      </w:r>
      <w:r w:rsidRPr="00D10584">
        <w:rPr>
          <w:i/>
        </w:rPr>
        <w:t xml:space="preserve"> </w:t>
      </w:r>
      <w:r w:rsidRPr="00D10584">
        <w:rPr>
          <w:i/>
          <w:color w:val="292526"/>
          <w:lang w:eastAsia="fr-FR"/>
        </w:rPr>
        <w:t>à 1979 ne sont pas totalement ignorées par le système</w:t>
      </w:r>
      <w:r w:rsidRPr="00D10584">
        <w:rPr>
          <w:i/>
        </w:rPr>
        <w:t xml:space="preserve"> </w:t>
      </w:r>
      <w:r w:rsidRPr="00D10584">
        <w:rPr>
          <w:i/>
          <w:color w:val="292526"/>
          <w:lang w:eastAsia="fr-FR"/>
        </w:rPr>
        <w:t>social français puisque</w:t>
      </w:r>
      <w:r>
        <w:rPr>
          <w:i/>
          <w:color w:val="292526"/>
          <w:lang w:eastAsia="fr-FR"/>
        </w:rPr>
        <w:t>,</w:t>
      </w:r>
      <w:r w:rsidRPr="00D10584">
        <w:rPr>
          <w:i/>
          <w:color w:val="292526"/>
          <w:lang w:eastAsia="fr-FR"/>
        </w:rPr>
        <w:t xml:space="preserve"> si elles ne sont pas prises</w:t>
      </w:r>
      <w:r w:rsidRPr="00D10584">
        <w:rPr>
          <w:i/>
        </w:rPr>
        <w:t xml:space="preserve"> </w:t>
      </w:r>
      <w:r w:rsidRPr="00D10584">
        <w:rPr>
          <w:i/>
          <w:color w:val="292526"/>
          <w:lang w:eastAsia="fr-FR"/>
        </w:rPr>
        <w:t>en compte pour le bénéfice du minimum</w:t>
      </w:r>
      <w:r w:rsidRPr="00D10584">
        <w:rPr>
          <w:i/>
        </w:rPr>
        <w:t xml:space="preserve"> </w:t>
      </w:r>
      <w:r w:rsidRPr="00D10584">
        <w:rPr>
          <w:i/>
          <w:color w:val="292526"/>
          <w:lang w:eastAsia="fr-FR"/>
        </w:rPr>
        <w:t>contributif, elles confèrent néanmoins à leur auteur</w:t>
      </w:r>
      <w:r w:rsidRPr="00D10584">
        <w:rPr>
          <w:i/>
        </w:rPr>
        <w:t xml:space="preserve"> </w:t>
      </w:r>
      <w:r w:rsidRPr="00D10584">
        <w:rPr>
          <w:i/>
          <w:color w:val="292526"/>
          <w:lang w:eastAsia="fr-FR"/>
        </w:rPr>
        <w:t>pour l’ouverture des droits et le calcul de la pension</w:t>
      </w:r>
      <w:r w:rsidRPr="00D10584">
        <w:rPr>
          <w:i/>
        </w:rPr>
        <w:t xml:space="preserve"> </w:t>
      </w:r>
      <w:r w:rsidRPr="00D10584">
        <w:rPr>
          <w:i/>
          <w:color w:val="292526"/>
          <w:lang w:eastAsia="fr-FR"/>
        </w:rPr>
        <w:t>de retraite de base</w:t>
      </w:r>
      <w:r>
        <w:rPr>
          <w:i/>
          <w:color w:val="292526"/>
          <w:lang w:eastAsia="fr-FR"/>
        </w:rPr>
        <w:t>.</w:t>
      </w:r>
    </w:p>
    <w:p w:rsidR="00C27AA8" w:rsidRDefault="00C27AA8" w:rsidP="00C27AA8">
      <w:pPr>
        <w:ind w:firstLine="540"/>
        <w:jc w:val="both"/>
        <w:rPr>
          <w:i/>
          <w:color w:val="292526"/>
          <w:lang w:eastAsia="fr-FR"/>
        </w:rPr>
      </w:pPr>
    </w:p>
    <w:p w:rsidR="00C27AA8" w:rsidRPr="00DA114C" w:rsidRDefault="00C27AA8" w:rsidP="00C27AA8">
      <w:pPr>
        <w:ind w:firstLine="540"/>
        <w:jc w:val="both"/>
        <w:rPr>
          <w:i/>
        </w:rPr>
      </w:pPr>
      <w:r>
        <w:rPr>
          <w:color w:val="292526"/>
          <w:lang w:eastAsia="fr-FR"/>
        </w:rPr>
        <w:t> </w:t>
      </w:r>
      <w:r w:rsidRPr="00D10584">
        <w:rPr>
          <w:i/>
          <w:color w:val="292526"/>
          <w:lang w:eastAsia="fr-FR"/>
        </w:rPr>
        <w:t xml:space="preserve">Toutes ces observations permettent de mesurer le « caractère sensible » de cette question relative aux années antérieures à la naissance du régime des cultes, laquelle résulte depuis l’origine d’une </w:t>
      </w:r>
      <w:r w:rsidRPr="007E77F2">
        <w:rPr>
          <w:b/>
          <w:i/>
          <w:color w:val="292526"/>
          <w:u w:val="single"/>
          <w:lang w:eastAsia="fr-FR"/>
        </w:rPr>
        <w:t>mauvaise interprétation du décret d’application n° 79-607 du 3 juillet 1979</w:t>
      </w:r>
      <w:r w:rsidRPr="00D10584">
        <w:rPr>
          <w:i/>
          <w:color w:val="292526"/>
          <w:lang w:eastAsia="fr-FR"/>
        </w:rPr>
        <w:t>, laquel</w:t>
      </w:r>
      <w:r>
        <w:rPr>
          <w:i/>
          <w:color w:val="292526"/>
          <w:lang w:eastAsia="fr-FR"/>
        </w:rPr>
        <w:t>le a été aggravée par la suite</w:t>
      </w:r>
      <w:r>
        <w:rPr>
          <w:color w:val="292526"/>
          <w:lang w:eastAsia="fr-FR"/>
        </w:rPr>
        <w:t xml:space="preserve"> » (Ph. COURSIER, </w:t>
      </w:r>
      <w:r>
        <w:rPr>
          <w:i/>
          <w:color w:val="292526"/>
          <w:lang w:eastAsia="fr-FR"/>
        </w:rPr>
        <w:t>A quand la fin des « petites retraites » ? L’exemple des anciens ministres du culte catholique</w:t>
      </w:r>
      <w:r>
        <w:rPr>
          <w:color w:val="292526"/>
          <w:lang w:eastAsia="fr-FR"/>
        </w:rPr>
        <w:t xml:space="preserve">, Gaz. Pal. 22-23 févr. 2008, doctr. p. 4 et s.). </w:t>
      </w:r>
      <w:r>
        <w:rPr>
          <w:i/>
          <w:color w:val="292526"/>
          <w:lang w:eastAsia="fr-FR"/>
        </w:rPr>
        <w:t xml:space="preserve"> </w:t>
      </w:r>
    </w:p>
    <w:p w:rsidR="00C27AA8" w:rsidRDefault="00C27AA8" w:rsidP="00C27AA8">
      <w:pPr>
        <w:ind w:firstLine="540"/>
        <w:jc w:val="both"/>
      </w:pPr>
    </w:p>
    <w:p w:rsidR="00C27AA8" w:rsidRDefault="00C27AA8" w:rsidP="00C27AA8">
      <w:pPr>
        <w:ind w:firstLine="540"/>
        <w:jc w:val="both"/>
        <w:rPr>
          <w:color w:val="292526"/>
          <w:lang w:eastAsia="fr-FR"/>
        </w:rPr>
      </w:pPr>
      <w:r>
        <w:rPr>
          <w:color w:val="292526"/>
          <w:lang w:eastAsia="fr-FR"/>
        </w:rPr>
        <w:t xml:space="preserve">De fait, l’article 42 du décret n° 79-607, repris par l’article D 721-11 ancien du Code de la sécurité sociale, dispose que :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 </w:t>
      </w:r>
      <w:r w:rsidRPr="00710A28">
        <w:rPr>
          <w:i/>
          <w:color w:val="292526"/>
          <w:lang w:eastAsia="fr-FR"/>
        </w:rPr>
        <w:t xml:space="preserve">Sous réserve qu’à la date d’entrée en jouissance de la pension l’assuré soit à jour de ses cotisations personnelles, </w:t>
      </w:r>
      <w:r w:rsidRPr="00473AAC">
        <w:rPr>
          <w:i/>
          <w:color w:val="292526"/>
          <w:u w:val="single"/>
          <w:lang w:eastAsia="fr-FR"/>
        </w:rPr>
        <w:t xml:space="preserve">sont prises en compte pour l’ouverture du droit et le calcul de la pension les </w:t>
      </w:r>
      <w:r w:rsidRPr="00ED30C1">
        <w:rPr>
          <w:b/>
          <w:i/>
          <w:color w:val="292526"/>
          <w:u w:val="single"/>
          <w:lang w:eastAsia="fr-FR"/>
        </w:rPr>
        <w:t>périodes d’exercice d’activités</w:t>
      </w:r>
      <w:r>
        <w:rPr>
          <w:i/>
          <w:color w:val="292526"/>
          <w:u w:val="single"/>
          <w:lang w:eastAsia="fr-FR"/>
        </w:rPr>
        <w:t xml:space="preserve"> </w:t>
      </w:r>
      <w:r w:rsidRPr="00473AAC">
        <w:rPr>
          <w:i/>
          <w:color w:val="292526"/>
          <w:u w:val="single"/>
          <w:lang w:eastAsia="fr-FR"/>
        </w:rPr>
        <w:t>mentionnées à l’article L. 721-1 accomplies antérieurement au 1</w:t>
      </w:r>
      <w:r w:rsidRPr="00473AAC">
        <w:rPr>
          <w:i/>
          <w:color w:val="292526"/>
          <w:u w:val="single"/>
          <w:vertAlign w:val="superscript"/>
          <w:lang w:eastAsia="fr-FR"/>
        </w:rPr>
        <w:t>er</w:t>
      </w:r>
      <w:r w:rsidRPr="00473AAC">
        <w:rPr>
          <w:i/>
          <w:color w:val="292526"/>
          <w:u w:val="single"/>
          <w:lang w:eastAsia="fr-FR"/>
        </w:rPr>
        <w:t xml:space="preserve"> janvier 1979</w:t>
      </w:r>
      <w:r w:rsidRPr="00710A28">
        <w:rPr>
          <w:i/>
          <w:color w:val="292526"/>
          <w:lang w:eastAsia="fr-FR"/>
        </w:rPr>
        <w:t xml:space="preserve"> en qualité de ministre d’un culte ou de membre d’une congrégation ou collectivité religieuse </w:t>
      </w:r>
      <w:r>
        <w:rPr>
          <w:i/>
          <w:color w:val="292526"/>
          <w:lang w:eastAsia="fr-FR"/>
        </w:rPr>
        <w:t xml:space="preserve">… </w:t>
      </w:r>
      <w:r w:rsidRPr="00710A28">
        <w:rPr>
          <w:i/>
          <w:color w:val="292526"/>
          <w:lang w:eastAsia="fr-FR"/>
        </w:rPr>
        <w:t>lorsque ces périodes ne sont pas validées par un autre régime obligatoire d’assurance vieillesse de base</w:t>
      </w:r>
      <w:r>
        <w:rPr>
          <w:color w:val="292526"/>
          <w:lang w:eastAsia="fr-FR"/>
        </w:rPr>
        <w:t xml:space="preserve"> ».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De même, il ne peut être passé sous silence que l’article 25 du décret n° 79-607 du 3 juillet 1979 impose à la charge des associations, congrégations et collectivités religieuses une cotisation de solidarité due pour tout assuré non retraité relevant de l’association, congrégation ou collectivité, versée annuellement, « </w:t>
      </w:r>
      <w:r w:rsidRPr="00D0712B">
        <w:rPr>
          <w:i/>
          <w:color w:val="292526"/>
          <w:lang w:eastAsia="fr-FR"/>
        </w:rPr>
        <w:t xml:space="preserve">de manière à assurer l’équilibre du régime compte tenu notamment des charges résultant de la </w:t>
      </w:r>
      <w:r w:rsidRPr="005024DC">
        <w:rPr>
          <w:i/>
          <w:color w:val="292526"/>
          <w:u w:val="single"/>
          <w:lang w:eastAsia="fr-FR"/>
        </w:rPr>
        <w:t xml:space="preserve">prise en compte des </w:t>
      </w:r>
      <w:r w:rsidRPr="005C444B">
        <w:rPr>
          <w:b/>
          <w:i/>
          <w:color w:val="292526"/>
          <w:u w:val="single"/>
          <w:lang w:eastAsia="fr-FR"/>
        </w:rPr>
        <w:t>périodes d’activité antérieures</w:t>
      </w:r>
      <w:r w:rsidRPr="00D0712B">
        <w:rPr>
          <w:i/>
          <w:color w:val="292526"/>
          <w:lang w:eastAsia="fr-FR"/>
        </w:rPr>
        <w:t> </w:t>
      </w:r>
      <w:r>
        <w:rPr>
          <w:color w:val="292526"/>
          <w:lang w:eastAsia="fr-FR"/>
        </w:rPr>
        <w:t xml:space="preserve">» à la création de la caisse des cultes.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Cela est encore la preuve que la prise en charge des trimestres accomplis antérieurement à la création du nouveau régime a toujours été envisagée comme peut l’être une évidence.</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Cela ressort d’ailleurs du document d’étude intitulé « </w:t>
      </w:r>
      <w:r w:rsidRPr="008863D4">
        <w:rPr>
          <w:i/>
          <w:color w:val="292526"/>
          <w:lang w:eastAsia="fr-FR"/>
        </w:rPr>
        <w:t>Réflexions sur l’extension de la Sécurité Sociale aux prêtres, religieux et religieuses </w:t>
      </w:r>
      <w:r>
        <w:rPr>
          <w:color w:val="292526"/>
          <w:lang w:eastAsia="fr-FR"/>
        </w:rPr>
        <w:t xml:space="preserve">», dans lequel il était expressément prévu :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 </w:t>
      </w:r>
      <w:r w:rsidRPr="008863D4">
        <w:rPr>
          <w:i/>
          <w:color w:val="292526"/>
          <w:lang w:eastAsia="fr-FR"/>
        </w:rPr>
        <w:t>Validation des années passées</w:t>
      </w:r>
    </w:p>
    <w:p w:rsidR="00C27AA8" w:rsidRDefault="00C27AA8" w:rsidP="00C27AA8">
      <w:pPr>
        <w:ind w:firstLine="540"/>
        <w:jc w:val="both"/>
        <w:rPr>
          <w:color w:val="292526"/>
          <w:lang w:eastAsia="fr-FR"/>
        </w:rPr>
      </w:pPr>
    </w:p>
    <w:p w:rsidR="00C27AA8" w:rsidRPr="008863D4" w:rsidRDefault="00C27AA8" w:rsidP="00C27AA8">
      <w:pPr>
        <w:ind w:firstLine="540"/>
        <w:jc w:val="both"/>
        <w:rPr>
          <w:i/>
          <w:color w:val="292526"/>
          <w:lang w:eastAsia="fr-FR"/>
        </w:rPr>
      </w:pPr>
      <w:r w:rsidRPr="008863D4">
        <w:rPr>
          <w:i/>
          <w:color w:val="292526"/>
          <w:lang w:eastAsia="fr-FR"/>
        </w:rPr>
        <w:t>Comme l’a souhaité la commission assurance maladie et assurance vieillesse des clercs du groupe national de travail sur la vie matérielle de l’Eglise, le régime d’assurance vieillesse des clercs pourra valider, sans rachat de cotisations, les années passées depuis l’entrée dans le clergé ou dans la vie religieuse.</w:t>
      </w:r>
    </w:p>
    <w:p w:rsidR="00C27AA8" w:rsidRPr="008863D4" w:rsidRDefault="00C27AA8" w:rsidP="00C27AA8">
      <w:pPr>
        <w:ind w:firstLine="540"/>
        <w:jc w:val="both"/>
        <w:rPr>
          <w:i/>
          <w:color w:val="292526"/>
          <w:lang w:eastAsia="fr-FR"/>
        </w:rPr>
      </w:pPr>
    </w:p>
    <w:p w:rsidR="00C27AA8" w:rsidRPr="008863D4" w:rsidRDefault="00C27AA8" w:rsidP="00C27AA8">
      <w:pPr>
        <w:ind w:firstLine="540"/>
        <w:jc w:val="both"/>
        <w:rPr>
          <w:i/>
          <w:color w:val="292526"/>
          <w:lang w:eastAsia="fr-FR"/>
        </w:rPr>
      </w:pPr>
      <w:r w:rsidRPr="008863D4">
        <w:rPr>
          <w:i/>
          <w:color w:val="292526"/>
          <w:lang w:eastAsia="fr-FR"/>
        </w:rPr>
        <w:t>Comment cela se fera t-il ?</w:t>
      </w:r>
    </w:p>
    <w:p w:rsidR="00C27AA8" w:rsidRPr="008863D4" w:rsidRDefault="00C27AA8" w:rsidP="00C27AA8">
      <w:pPr>
        <w:ind w:firstLine="540"/>
        <w:jc w:val="both"/>
        <w:rPr>
          <w:i/>
          <w:color w:val="292526"/>
          <w:lang w:eastAsia="fr-FR"/>
        </w:rPr>
      </w:pPr>
    </w:p>
    <w:p w:rsidR="00C27AA8" w:rsidRDefault="00C27AA8" w:rsidP="00C27AA8">
      <w:pPr>
        <w:ind w:firstLine="540"/>
        <w:jc w:val="both"/>
        <w:rPr>
          <w:color w:val="292526"/>
          <w:lang w:eastAsia="fr-FR"/>
        </w:rPr>
      </w:pPr>
      <w:r w:rsidRPr="008863D4">
        <w:rPr>
          <w:i/>
          <w:color w:val="292526"/>
          <w:lang w:eastAsia="fr-FR"/>
        </w:rPr>
        <w:t>Tout simplement en majorant convenablement la cotisation du régime pour lui permettre d’assurer la charge de la validation sans rachat de cotisations</w:t>
      </w:r>
      <w:r>
        <w:rPr>
          <w:color w:val="292526"/>
          <w:lang w:eastAsia="fr-FR"/>
        </w:rPr>
        <w:t xml:space="preserve"> ».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 xml:space="preserve">Aussi, </w:t>
      </w:r>
      <w:r w:rsidRPr="008B3D27">
        <w:rPr>
          <w:color w:val="292526"/>
          <w:u w:val="single"/>
          <w:lang w:eastAsia="fr-FR"/>
        </w:rPr>
        <w:t>pour l’ouverture des droits et l</w:t>
      </w:r>
      <w:r>
        <w:rPr>
          <w:color w:val="292526"/>
          <w:u w:val="single"/>
          <w:lang w:eastAsia="fr-FR"/>
        </w:rPr>
        <w:t>e calcul de la pension, le décret du 3 juillet 1979</w:t>
      </w:r>
      <w:r w:rsidRPr="008B3D27">
        <w:rPr>
          <w:color w:val="292526"/>
          <w:u w:val="single"/>
          <w:lang w:eastAsia="fr-FR"/>
        </w:rPr>
        <w:t xml:space="preserve"> fait expressément référence à l’accomplissement d’</w:t>
      </w:r>
      <w:r w:rsidRPr="00B23A91">
        <w:rPr>
          <w:b/>
          <w:color w:val="292526"/>
          <w:u w:val="single"/>
          <w:lang w:eastAsia="fr-FR"/>
        </w:rPr>
        <w:t>activités</w:t>
      </w:r>
      <w:r w:rsidRPr="008B3D27">
        <w:rPr>
          <w:color w:val="292526"/>
          <w:u w:val="single"/>
          <w:lang w:eastAsia="fr-FR"/>
        </w:rPr>
        <w:t xml:space="preserve"> antérieurement au 1</w:t>
      </w:r>
      <w:r w:rsidRPr="008B3D27">
        <w:rPr>
          <w:color w:val="292526"/>
          <w:u w:val="single"/>
          <w:vertAlign w:val="superscript"/>
          <w:lang w:eastAsia="fr-FR"/>
        </w:rPr>
        <w:t>er</w:t>
      </w:r>
      <w:r w:rsidRPr="008B3D27">
        <w:rPr>
          <w:color w:val="292526"/>
          <w:u w:val="single"/>
          <w:lang w:eastAsia="fr-FR"/>
        </w:rPr>
        <w:t xml:space="preserve"> janvier 1979 et non à une validation gratuite des périodes concernées</w:t>
      </w:r>
      <w:r>
        <w:rPr>
          <w:color w:val="292526"/>
          <w:lang w:eastAsia="fr-FR"/>
        </w:rPr>
        <w:t>.</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Telle est la raison pour laquelle le Conseil d’Etat, par un arrêt du 25 mars 1981 (section contentieux, APRC), a décidé que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 </w:t>
      </w:r>
      <w:r w:rsidRPr="000174DB">
        <w:rPr>
          <w:i/>
          <w:color w:val="292526"/>
          <w:lang w:eastAsia="fr-FR"/>
        </w:rPr>
        <w:t>Les périodes d’exercice d’activité accomplies antérieurement au 1</w:t>
      </w:r>
      <w:r w:rsidRPr="000174DB">
        <w:rPr>
          <w:i/>
          <w:color w:val="292526"/>
          <w:vertAlign w:val="superscript"/>
          <w:lang w:eastAsia="fr-FR"/>
        </w:rPr>
        <w:t>er</w:t>
      </w:r>
      <w:r w:rsidRPr="000174DB">
        <w:rPr>
          <w:i/>
          <w:color w:val="292526"/>
          <w:lang w:eastAsia="fr-FR"/>
        </w:rPr>
        <w:t xml:space="preserve"> janvier 1979 sont prises en compte pour l’ouverture du droit et le calcul de la pension</w:t>
      </w:r>
      <w:r>
        <w:rPr>
          <w:color w:val="292526"/>
          <w:lang w:eastAsia="fr-FR"/>
        </w:rPr>
        <w:t xml:space="preserve"> ».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 xml:space="preserve">C’est qu’il faut bien comprendre que l’activité des ministres du culte est réelle. Elle n’est pas purement spirituelle et a, depuis toujours, de par ses multiples interventions sociales, permis à l’Etat de réaliser de substantielles économies. </w:t>
      </w:r>
    </w:p>
    <w:p w:rsidR="00C27AA8" w:rsidRDefault="00C27AA8" w:rsidP="00C27AA8">
      <w:pPr>
        <w:jc w:val="both"/>
        <w:rPr>
          <w:color w:val="292526"/>
          <w:lang w:eastAsia="fr-FR"/>
        </w:rPr>
      </w:pPr>
    </w:p>
    <w:p w:rsidR="00C27AA8" w:rsidRDefault="00C27AA8" w:rsidP="00C27AA8">
      <w:pPr>
        <w:ind w:firstLine="540"/>
        <w:jc w:val="both"/>
        <w:rPr>
          <w:color w:val="292526"/>
          <w:lang w:eastAsia="fr-FR"/>
        </w:rPr>
      </w:pPr>
      <w:r>
        <w:rPr>
          <w:color w:val="292526"/>
          <w:lang w:eastAsia="fr-FR"/>
        </w:rPr>
        <w:t>Ainsi donc, la CAVIMAC ne peut prétendre que les trimestres antérieurs à 1979 auraient été validés gratuitement alors que le décret du 3 juillet 1979 indique purement et simplement qu’ils doivent être validés comme des périodes d’exercice d’activités.</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 xml:space="preserve">Finalement, et cela le Professeur Philippe COURSIER l’a toujours rappelé, la CAVIMAC interprète à sa façon le décret du 3 juillet 1979 et crée de toute pièce des notions qui n’y figurent pas.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La notion de « </w:t>
      </w:r>
      <w:r w:rsidRPr="00756F1E">
        <w:rPr>
          <w:i/>
          <w:color w:val="292526"/>
          <w:lang w:eastAsia="fr-FR"/>
        </w:rPr>
        <w:t>trimestre gratuit</w:t>
      </w:r>
      <w:r>
        <w:rPr>
          <w:color w:val="292526"/>
          <w:lang w:eastAsia="fr-FR"/>
        </w:rPr>
        <w:t xml:space="preserve"> » ne paraît nulle part dans le </w:t>
      </w:r>
      <w:r w:rsidRPr="00B12C13">
        <w:rPr>
          <w:i/>
          <w:color w:val="292526"/>
          <w:lang w:eastAsia="fr-FR"/>
        </w:rPr>
        <w:t>corpus</w:t>
      </w:r>
      <w:r>
        <w:rPr>
          <w:color w:val="292526"/>
          <w:lang w:eastAsia="fr-FR"/>
        </w:rPr>
        <w:t xml:space="preserve"> législatif et règlementaire.</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L’arrêt du Conseil d’Etat du 16 novembre 2011, qui a déclaré illégal le règlement intérieur de la CAVIMAC, aurait du avoir pour effet de rappeler aux autorités dirigeantes de cette Caisse qu’elles ne peuvent faire ce qu’elles veulent du droit positif.</w:t>
      </w:r>
    </w:p>
    <w:p w:rsidR="00C27AA8" w:rsidRPr="00D10584" w:rsidRDefault="00C27AA8" w:rsidP="00C27AA8">
      <w:pPr>
        <w:jc w:val="both"/>
        <w:rPr>
          <w:i/>
          <w:color w:val="292526"/>
          <w:lang w:eastAsia="fr-FR"/>
        </w:rPr>
      </w:pPr>
    </w:p>
    <w:p w:rsidR="00C27AA8" w:rsidRDefault="00C27AA8" w:rsidP="00C27AA8">
      <w:pPr>
        <w:ind w:firstLine="540"/>
        <w:jc w:val="both"/>
        <w:rPr>
          <w:color w:val="292526"/>
          <w:lang w:eastAsia="fr-FR"/>
        </w:rPr>
      </w:pPr>
      <w:r>
        <w:rPr>
          <w:color w:val="292526"/>
          <w:lang w:eastAsia="fr-FR"/>
        </w:rPr>
        <w:t xml:space="preserve">Enfin, il est tout aussi justement rappelé que :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 </w:t>
      </w:r>
      <w:r w:rsidRPr="001B34D7">
        <w:rPr>
          <w:b/>
          <w:i/>
          <w:color w:val="292526"/>
          <w:lang w:eastAsia="fr-FR"/>
        </w:rPr>
        <w:t>De façon générale, la création d’un nouveau régime de sécurité sociale s’est toujours accompagnée, ou presque, de la prise en considération des périodes d’activité antérieures à l’entrée en vigueur du système... y compris en prévoyant parfois des aménagements pour tenir compte des conséquences financières d’une telle opération</w:t>
      </w:r>
      <w:r w:rsidRPr="00D10584">
        <w:rPr>
          <w:i/>
          <w:color w:val="292526"/>
          <w:lang w:eastAsia="fr-FR"/>
        </w:rPr>
        <w:t> </w:t>
      </w:r>
      <w:r>
        <w:rPr>
          <w:color w:val="292526"/>
          <w:lang w:eastAsia="fr-FR"/>
        </w:rPr>
        <w:t xml:space="preserve">» (Ph. COURSIER, ibid.).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Ce propos est majeur.</w:t>
      </w:r>
    </w:p>
    <w:p w:rsidR="00C27AA8" w:rsidRDefault="00C27AA8" w:rsidP="00C27AA8">
      <w:pPr>
        <w:jc w:val="both"/>
        <w:rPr>
          <w:color w:val="292526"/>
          <w:lang w:eastAsia="fr-FR"/>
        </w:rPr>
      </w:pPr>
    </w:p>
    <w:p w:rsidR="00C27AA8" w:rsidRDefault="00C27AA8" w:rsidP="00C27AA8">
      <w:pPr>
        <w:ind w:firstLine="540"/>
        <w:jc w:val="both"/>
        <w:rPr>
          <w:color w:val="292526"/>
          <w:lang w:eastAsia="fr-FR"/>
        </w:rPr>
      </w:pPr>
      <w:r>
        <w:rPr>
          <w:color w:val="292526"/>
          <w:lang w:eastAsia="fr-FR"/>
        </w:rPr>
        <w:t xml:space="preserve">Et telle est la raison pour laquelle le législateur de 1978 ne pouvait créer un mode de prise en compte des activités antérieures autrement qu’en les assimilant à des périodes cotisés. </w:t>
      </w:r>
    </w:p>
    <w:p w:rsidR="00C27AA8" w:rsidRDefault="00C27AA8" w:rsidP="00C27AA8">
      <w:pPr>
        <w:ind w:firstLine="540"/>
        <w:jc w:val="both"/>
        <w:rPr>
          <w:color w:val="292526"/>
          <w:lang w:eastAsia="fr-FR"/>
        </w:rPr>
      </w:pPr>
    </w:p>
    <w:p w:rsidR="00C27AA8" w:rsidRDefault="00C27AA8" w:rsidP="00C27AA8">
      <w:pPr>
        <w:ind w:firstLine="540"/>
        <w:jc w:val="both"/>
        <w:rPr>
          <w:color w:val="292526"/>
          <w:lang w:eastAsia="fr-FR"/>
        </w:rPr>
      </w:pPr>
      <w:r>
        <w:rPr>
          <w:color w:val="292526"/>
          <w:lang w:eastAsia="fr-FR"/>
        </w:rPr>
        <w:t>A ce titre, il sera précisé que la validation de trimestres à titre gratuit est une mesure exceptionnelle qui ne peut être retenue que si elle est envisagée par un texte. Il en va ainsi pour la personne ayant eu à sa charge un handicapé (article L. 381-1 du Code de la sécurité sociale). Ce type d’affiliation gratuite ne peut être assimilé au présent cas de figure qui est celui de la mise en place, à une date donnée, d’un régime public d’assurance vieillesse.</w:t>
      </w:r>
    </w:p>
    <w:p w:rsidR="00C27AA8" w:rsidRDefault="00C27AA8" w:rsidP="00C27AA8">
      <w:pPr>
        <w:jc w:val="both"/>
        <w:rPr>
          <w:color w:val="292526"/>
          <w:lang w:eastAsia="fr-FR"/>
        </w:rPr>
      </w:pPr>
    </w:p>
    <w:p w:rsidR="00C27AA8" w:rsidRDefault="00C27AA8" w:rsidP="00C27AA8">
      <w:pPr>
        <w:ind w:firstLine="540"/>
        <w:jc w:val="both"/>
        <w:rPr>
          <w:color w:val="292526"/>
          <w:lang w:eastAsia="fr-FR"/>
        </w:rPr>
      </w:pPr>
      <w:r>
        <w:rPr>
          <w:color w:val="292526"/>
          <w:lang w:eastAsia="fr-FR"/>
        </w:rPr>
        <w:t>Il est donc évident que les périodes d’activité antérieures au 1</w:t>
      </w:r>
      <w:r w:rsidRPr="003B1284">
        <w:rPr>
          <w:color w:val="292526"/>
          <w:vertAlign w:val="superscript"/>
          <w:lang w:eastAsia="fr-FR"/>
        </w:rPr>
        <w:t>er</w:t>
      </w:r>
      <w:r>
        <w:rPr>
          <w:color w:val="292526"/>
          <w:lang w:eastAsia="fr-FR"/>
        </w:rPr>
        <w:t xml:space="preserve"> janvier 1979 doivent être validées conformément aux textes précités sans qu’il y ait exception au principe cotisation/prestation au regard des cotisations et contributions de solidarité versées.</w:t>
      </w:r>
    </w:p>
    <w:p w:rsidR="00C27AA8" w:rsidRDefault="00C27AA8" w:rsidP="00C27AA8">
      <w:pPr>
        <w:ind w:firstLine="540"/>
        <w:jc w:val="both"/>
        <w:rPr>
          <w:color w:val="292526"/>
          <w:lang w:eastAsia="fr-FR"/>
        </w:rPr>
      </w:pPr>
    </w:p>
    <w:p w:rsidR="00C27AA8" w:rsidRDefault="00C27AA8" w:rsidP="00C27AA8">
      <w:pPr>
        <w:ind w:firstLine="540"/>
        <w:jc w:val="both"/>
        <w:rPr>
          <w:b/>
          <w:color w:val="292526"/>
          <w:lang w:eastAsia="fr-FR"/>
        </w:rPr>
      </w:pPr>
      <w:r>
        <w:rPr>
          <w:b/>
          <w:color w:val="292526"/>
          <w:lang w:eastAsia="fr-FR"/>
        </w:rPr>
        <w:t xml:space="preserve">La Cour de cassation </w:t>
      </w:r>
      <w:r w:rsidR="00732533">
        <w:rPr>
          <w:b/>
          <w:color w:val="292526"/>
          <w:lang w:eastAsia="fr-FR"/>
        </w:rPr>
        <w:t>l’a décidé</w:t>
      </w:r>
      <w:r>
        <w:rPr>
          <w:b/>
          <w:color w:val="292526"/>
          <w:lang w:eastAsia="fr-FR"/>
        </w:rPr>
        <w:t xml:space="preserve">, dans un arrêt de sa deuxième chambre civile du </w:t>
      </w:r>
      <w:r w:rsidRPr="00BE3A1D">
        <w:rPr>
          <w:b/>
          <w:color w:val="292526"/>
          <w:lang w:eastAsia="fr-FR"/>
        </w:rPr>
        <w:t>7 novembre 2013</w:t>
      </w:r>
      <w:r>
        <w:rPr>
          <w:b/>
          <w:color w:val="292526"/>
          <w:lang w:eastAsia="fr-FR"/>
        </w:rPr>
        <w:t xml:space="preserve"> (pourvoi n° 12-24.466, inédit).</w:t>
      </w:r>
    </w:p>
    <w:p w:rsidR="00C27AA8" w:rsidRDefault="00C27AA8" w:rsidP="00C27AA8">
      <w:pPr>
        <w:ind w:firstLine="540"/>
        <w:jc w:val="both"/>
        <w:rPr>
          <w:b/>
          <w:color w:val="292526"/>
          <w:lang w:eastAsia="fr-FR"/>
        </w:rPr>
      </w:pPr>
    </w:p>
    <w:p w:rsidR="00C27AA8" w:rsidRDefault="00C27AA8" w:rsidP="00C27AA8">
      <w:pPr>
        <w:ind w:firstLine="540"/>
        <w:jc w:val="both"/>
        <w:rPr>
          <w:b/>
          <w:color w:val="292526"/>
          <w:lang w:eastAsia="fr-FR"/>
        </w:rPr>
      </w:pPr>
      <w:r>
        <w:rPr>
          <w:b/>
          <w:color w:val="292526"/>
          <w:lang w:eastAsia="fr-FR"/>
        </w:rPr>
        <w:t>Elle y a posé que :</w:t>
      </w:r>
    </w:p>
    <w:p w:rsidR="00C27AA8" w:rsidRDefault="00C27AA8" w:rsidP="00C27AA8">
      <w:pPr>
        <w:ind w:firstLine="540"/>
        <w:jc w:val="both"/>
        <w:rPr>
          <w:b/>
          <w:color w:val="292526"/>
          <w:lang w:eastAsia="fr-FR"/>
        </w:rPr>
      </w:pPr>
    </w:p>
    <w:p w:rsidR="00C27AA8" w:rsidRDefault="00C27AA8" w:rsidP="00C27AA8">
      <w:pPr>
        <w:ind w:firstLine="540"/>
        <w:jc w:val="both"/>
        <w:rPr>
          <w:b/>
          <w:color w:val="292526"/>
          <w:lang w:eastAsia="fr-FR"/>
        </w:rPr>
      </w:pPr>
      <w:r>
        <w:rPr>
          <w:b/>
          <w:color w:val="292526"/>
          <w:lang w:eastAsia="fr-FR"/>
        </w:rPr>
        <w:t>« </w:t>
      </w:r>
      <w:r w:rsidRPr="00EC5EFC">
        <w:rPr>
          <w:b/>
          <w:i/>
          <w:color w:val="292526"/>
          <w:lang w:eastAsia="fr-FR"/>
        </w:rPr>
        <w:t>Même si elles n’avaient pas donné lieu à cotisations, les périodes d’activité religieuse antérieures au 1</w:t>
      </w:r>
      <w:r w:rsidRPr="00EC5EFC">
        <w:rPr>
          <w:b/>
          <w:i/>
          <w:color w:val="292526"/>
          <w:vertAlign w:val="superscript"/>
          <w:lang w:eastAsia="fr-FR"/>
        </w:rPr>
        <w:t>er</w:t>
      </w:r>
      <w:r w:rsidRPr="00EC5EFC">
        <w:rPr>
          <w:b/>
          <w:i/>
          <w:color w:val="292526"/>
          <w:lang w:eastAsia="fr-FR"/>
        </w:rPr>
        <w:t xml:space="preserve"> janvier 1979, régulièrement validées</w:t>
      </w:r>
      <w:r>
        <w:rPr>
          <w:b/>
          <w:i/>
          <w:color w:val="292526"/>
          <w:lang w:eastAsia="fr-FR"/>
        </w:rPr>
        <w:t>, étaient assimilées à des périodes cotisées pour l’ouverture des droits </w:t>
      </w:r>
      <w:r w:rsidRPr="00EC5EFC">
        <w:rPr>
          <w:b/>
          <w:color w:val="292526"/>
          <w:lang w:eastAsia="fr-FR"/>
        </w:rPr>
        <w:t>».</w:t>
      </w:r>
    </w:p>
    <w:p w:rsidR="00C27AA8" w:rsidRDefault="00C27AA8" w:rsidP="00C27AA8">
      <w:pPr>
        <w:ind w:firstLine="540"/>
        <w:jc w:val="both"/>
        <w:rPr>
          <w:b/>
          <w:color w:val="292526"/>
          <w:lang w:eastAsia="fr-FR"/>
        </w:rPr>
      </w:pPr>
    </w:p>
    <w:p w:rsidR="00C27AA8" w:rsidRDefault="00C27AA8" w:rsidP="00C27AA8">
      <w:pPr>
        <w:ind w:firstLine="540"/>
        <w:jc w:val="both"/>
        <w:rPr>
          <w:b/>
          <w:color w:val="292526"/>
          <w:lang w:eastAsia="fr-FR"/>
        </w:rPr>
      </w:pPr>
      <w:r>
        <w:rPr>
          <w:b/>
          <w:color w:val="292526"/>
          <w:lang w:eastAsia="fr-FR"/>
        </w:rPr>
        <w:t>A ainsi été censurée la Cour d’appel d’Angers pour avoir rejeté la demande d’un ancien religieux tendant à obtenir la prise en compte, par assimilation à des trimestres cotisés, des trimestres accomplis avant le 1</w:t>
      </w:r>
      <w:r w:rsidRPr="00EC5EFC">
        <w:rPr>
          <w:b/>
          <w:color w:val="292526"/>
          <w:vertAlign w:val="superscript"/>
          <w:lang w:eastAsia="fr-FR"/>
        </w:rPr>
        <w:t>er</w:t>
      </w:r>
      <w:r>
        <w:rPr>
          <w:b/>
          <w:color w:val="292526"/>
          <w:lang w:eastAsia="fr-FR"/>
        </w:rPr>
        <w:t xml:space="preserve"> janvier 1979. </w:t>
      </w:r>
    </w:p>
    <w:p w:rsidR="00732533" w:rsidRDefault="00732533" w:rsidP="00C27AA8">
      <w:pPr>
        <w:ind w:firstLine="540"/>
        <w:jc w:val="both"/>
        <w:rPr>
          <w:b/>
          <w:color w:val="292526"/>
          <w:lang w:eastAsia="fr-FR"/>
        </w:rPr>
      </w:pPr>
    </w:p>
    <w:p w:rsidR="00732533" w:rsidRDefault="00732533" w:rsidP="00C27AA8">
      <w:pPr>
        <w:ind w:firstLine="540"/>
        <w:jc w:val="both"/>
        <w:rPr>
          <w:rStyle w:val="lev"/>
        </w:rPr>
      </w:pPr>
      <w:r>
        <w:rPr>
          <w:b/>
          <w:color w:val="292526"/>
          <w:lang w:eastAsia="fr-FR"/>
        </w:rPr>
        <w:t xml:space="preserve">Cette analyse vient d’être confirmée par un nouvel arrêt en date du 18 décembre 2014 (pourvoi n° </w:t>
      </w:r>
      <w:r>
        <w:rPr>
          <w:rStyle w:val="lev"/>
        </w:rPr>
        <w:t>12-22</w:t>
      </w:r>
      <w:r w:rsidR="00BE3A1D">
        <w:rPr>
          <w:rStyle w:val="lev"/>
        </w:rPr>
        <w:t>.</w:t>
      </w:r>
      <w:r>
        <w:rPr>
          <w:rStyle w:val="lev"/>
        </w:rPr>
        <w:t>624, inédit).</w:t>
      </w:r>
    </w:p>
    <w:p w:rsidR="00E867B1" w:rsidRDefault="00E867B1" w:rsidP="00C27AA8">
      <w:pPr>
        <w:ind w:firstLine="540"/>
        <w:jc w:val="both"/>
        <w:rPr>
          <w:rStyle w:val="lev"/>
        </w:rPr>
      </w:pPr>
    </w:p>
    <w:p w:rsidR="00E867B1" w:rsidRPr="00EC5EFC" w:rsidRDefault="00E867B1" w:rsidP="00C27AA8">
      <w:pPr>
        <w:ind w:firstLine="540"/>
        <w:jc w:val="both"/>
        <w:rPr>
          <w:b/>
          <w:color w:val="292526"/>
          <w:lang w:eastAsia="fr-FR"/>
        </w:rPr>
      </w:pPr>
      <w:r w:rsidRPr="00971E37">
        <w:rPr>
          <w:rStyle w:val="lev"/>
          <w:b w:val="0"/>
        </w:rPr>
        <w:t xml:space="preserve">Et, le </w:t>
      </w:r>
      <w:r w:rsidRPr="00971E37">
        <w:rPr>
          <w:rStyle w:val="lev"/>
        </w:rPr>
        <w:t>6 novembre 2014</w:t>
      </w:r>
      <w:r w:rsidR="00971E37">
        <w:rPr>
          <w:rStyle w:val="lev"/>
        </w:rPr>
        <w:t xml:space="preserve"> </w:t>
      </w:r>
      <w:r w:rsidR="00971E37" w:rsidRPr="00971E37">
        <w:rPr>
          <w:rStyle w:val="lev"/>
          <w:b w:val="0"/>
        </w:rPr>
        <w:t>(pourvoi n° 13-17.367)</w:t>
      </w:r>
      <w:r w:rsidRPr="00971E37">
        <w:rPr>
          <w:rStyle w:val="lev"/>
          <w:b w:val="0"/>
        </w:rPr>
        <w:t>, la Cour de cassation a déclaré non admis le pourvoi formé par la CAVIMAC contre un arrêt de la Cour d’appel de Lyon ayant</w:t>
      </w:r>
      <w:r>
        <w:rPr>
          <w:rStyle w:val="lev"/>
        </w:rPr>
        <w:t xml:space="preserve"> </w:t>
      </w:r>
      <w:r>
        <w:t>dit et jugé que les périodes d’activité accomplies par Monsieur DESFONDS, ancien prêtre, avant le 1</w:t>
      </w:r>
      <w:r w:rsidRPr="00634EA7">
        <w:rPr>
          <w:vertAlign w:val="superscript"/>
        </w:rPr>
        <w:t>er</w:t>
      </w:r>
      <w:r>
        <w:t xml:space="preserve"> janvier 1979 devaient être validées pour l’ouverture et le calcul des droits à la retraite dans les mêmes conditions que les périodes cotisées à compter du 1</w:t>
      </w:r>
      <w:r w:rsidRPr="00634EA7">
        <w:rPr>
          <w:vertAlign w:val="superscript"/>
        </w:rPr>
        <w:t>er</w:t>
      </w:r>
      <w:r>
        <w:t xml:space="preserve"> janvier 1979, ayant condamné la CAVIMAC à payer à Monsieur DESFONDS </w:t>
      </w:r>
      <w:r w:rsidRPr="00BB7F9D">
        <w:rPr>
          <w:u w:val="single"/>
        </w:rPr>
        <w:t xml:space="preserve">les arriérés de retraite </w:t>
      </w:r>
      <w:r w:rsidRPr="00BB7F9D">
        <w:rPr>
          <w:b/>
          <w:u w:val="single"/>
        </w:rPr>
        <w:t>conformément à cette revalorisation, ainsi que la surcote relative à un nouveau relevé de carrière</w:t>
      </w:r>
      <w:r>
        <w:t>.</w:t>
      </w:r>
    </w:p>
    <w:p w:rsidR="00C27AA8" w:rsidRDefault="00C27AA8" w:rsidP="00C27AA8">
      <w:pPr>
        <w:spacing w:before="120"/>
        <w:ind w:left="360" w:firstLine="540"/>
        <w:jc w:val="both"/>
        <w:rPr>
          <w:rStyle w:val="bold"/>
        </w:rPr>
      </w:pPr>
    </w:p>
    <w:p w:rsidR="008B17BE" w:rsidRDefault="00371CE8" w:rsidP="008B17BE">
      <w:pPr>
        <w:ind w:right="113" w:firstLine="540"/>
        <w:jc w:val="both"/>
      </w:pPr>
      <w:r>
        <w:rPr>
          <w:rStyle w:val="italic"/>
          <w:b/>
        </w:rPr>
        <w:t>IX</w:t>
      </w:r>
      <w:r w:rsidR="00C27AA8">
        <w:rPr>
          <w:rStyle w:val="italic"/>
          <w:b/>
        </w:rPr>
        <w:t xml:space="preserve">- </w:t>
      </w:r>
      <w:r w:rsidR="00C27AA8">
        <w:rPr>
          <w:rStyle w:val="italic"/>
        </w:rPr>
        <w:t xml:space="preserve">En l’espèce, la </w:t>
      </w:r>
      <w:r w:rsidR="00C27AA8">
        <w:t>Cour d’appel d’Angers</w:t>
      </w:r>
      <w:r w:rsidR="00BB7F9D">
        <w:t>, tenant compte de la censure de son arrêt rendu dans l’affaire KERIMEL</w:t>
      </w:r>
      <w:r w:rsidR="001E0F78">
        <w:t xml:space="preserve"> (</w:t>
      </w:r>
      <w:r w:rsidR="001E0F78" w:rsidRPr="001E0F78">
        <w:rPr>
          <w:color w:val="292526"/>
          <w:lang w:eastAsia="fr-FR"/>
        </w:rPr>
        <w:t>Civ. 2, 7 novembre 2013</w:t>
      </w:r>
      <w:r w:rsidR="001E0F78">
        <w:rPr>
          <w:color w:val="292526"/>
          <w:lang w:eastAsia="fr-FR"/>
        </w:rPr>
        <w:t xml:space="preserve">, </w:t>
      </w:r>
      <w:r w:rsidR="001E0F78" w:rsidRPr="001E0F78">
        <w:rPr>
          <w:color w:val="292526"/>
          <w:lang w:eastAsia="fr-FR"/>
        </w:rPr>
        <w:t>pourvoi n° 12-24.466, inédit</w:t>
      </w:r>
      <w:r w:rsidR="001E0F78">
        <w:rPr>
          <w:color w:val="292526"/>
          <w:lang w:eastAsia="fr-FR"/>
        </w:rPr>
        <w:t>)</w:t>
      </w:r>
      <w:r w:rsidR="00BB7F9D">
        <w:t>,</w:t>
      </w:r>
      <w:r w:rsidR="00C27AA8">
        <w:t xml:space="preserve"> </w:t>
      </w:r>
      <w:r w:rsidR="006C706E">
        <w:t>a fait une exacte application de ces principes.</w:t>
      </w:r>
    </w:p>
    <w:p w:rsidR="0024438D" w:rsidRDefault="0024438D" w:rsidP="008B17BE">
      <w:pPr>
        <w:ind w:right="113" w:firstLine="540"/>
        <w:jc w:val="both"/>
      </w:pPr>
    </w:p>
    <w:p w:rsidR="0024438D" w:rsidRDefault="00C1012E" w:rsidP="008B17BE">
      <w:pPr>
        <w:ind w:right="113" w:firstLine="540"/>
        <w:jc w:val="both"/>
      </w:pPr>
      <w:r>
        <w:t>Analysant les divers textes, dans leur succession, la Cour a justement retenu que, même si elles n’ont pas donné lieu à cotisations, les périodes d’activité religieuse antérieures au 1</w:t>
      </w:r>
      <w:r w:rsidRPr="00C1012E">
        <w:rPr>
          <w:vertAlign w:val="superscript"/>
        </w:rPr>
        <w:t>er</w:t>
      </w:r>
      <w:r>
        <w:t xml:space="preserve"> janvier 1979</w:t>
      </w:r>
      <w:r w:rsidR="00D8216E">
        <w:t>,</w:t>
      </w:r>
      <w:r>
        <w:t xml:space="preserve"> régulièrement validées</w:t>
      </w:r>
      <w:r w:rsidR="00D8216E">
        <w:t>,</w:t>
      </w:r>
      <w:r>
        <w:t xml:space="preserve"> sont assimilées à des périodes cotisées pour l’ouverture des droits. </w:t>
      </w:r>
    </w:p>
    <w:p w:rsidR="002E3D31" w:rsidRDefault="002E3D31" w:rsidP="008B17BE">
      <w:pPr>
        <w:ind w:right="113" w:firstLine="540"/>
        <w:jc w:val="both"/>
      </w:pPr>
    </w:p>
    <w:p w:rsidR="002E3D31" w:rsidRDefault="002E3D31" w:rsidP="008B17BE">
      <w:pPr>
        <w:ind w:right="113" w:firstLine="540"/>
        <w:jc w:val="both"/>
      </w:pPr>
      <w:r>
        <w:t>Et c’est tout aussi justement que</w:t>
      </w:r>
      <w:r w:rsidR="00D0062C">
        <w:t xml:space="preserve">, </w:t>
      </w:r>
      <w:r w:rsidR="00D0062C" w:rsidRPr="00BB7F9D">
        <w:rPr>
          <w:b/>
          <w:u w:val="single"/>
        </w:rPr>
        <w:t>par voie de conséquence</w:t>
      </w:r>
      <w:r w:rsidR="00D0062C">
        <w:t>,</w:t>
      </w:r>
      <w:r>
        <w:t xml:space="preserve"> la cour a condamné la CAVIMAC à payer à Monsieur CHIRON les arriérés de retraite tenant compte, d’une part, des trimestres complémentaires validés du chef de la période écoulée du 1</w:t>
      </w:r>
      <w:r w:rsidRPr="00816B5A">
        <w:rPr>
          <w:vertAlign w:val="superscript"/>
        </w:rPr>
        <w:t>er</w:t>
      </w:r>
      <w:r>
        <w:t xml:space="preserve"> octobre 1962 au 31 mars 1967 et valorisés comme assimilés à des périodes cotisées, d’autre part, de la revalorisation, comme trimestres assimilés à des périodes cotisées, des 43 trimestres déjà pris en compte pour la liquidation de la pension.</w:t>
      </w:r>
    </w:p>
    <w:p w:rsidR="008B17BE" w:rsidRDefault="008B17BE" w:rsidP="008B17BE">
      <w:pPr>
        <w:ind w:right="113" w:firstLine="540"/>
        <w:jc w:val="both"/>
      </w:pPr>
    </w:p>
    <w:p w:rsidR="008B17BE" w:rsidRDefault="00390341" w:rsidP="008B17BE">
      <w:pPr>
        <w:ind w:right="113" w:firstLine="540"/>
        <w:jc w:val="both"/>
      </w:pPr>
      <w:r>
        <w:t>Conforme à la position prise par la Cour de cassation le</w:t>
      </w:r>
      <w:r w:rsidR="0024438D">
        <w:t>s</w:t>
      </w:r>
      <w:r>
        <w:t xml:space="preserve"> 7 novembre 2013</w:t>
      </w:r>
      <w:r w:rsidR="0024438D">
        <w:t xml:space="preserve"> et 18 décembre 2014</w:t>
      </w:r>
      <w:r>
        <w:t xml:space="preserve">, </w:t>
      </w:r>
      <w:r w:rsidR="00D0062C">
        <w:t xml:space="preserve">et semblable en tous points à celle prise par la Cour d’appel de Lyon dans l’affaire opposant Monsieur DESFONDS à la CAVIMAC, dont le pourvoi, le 6 novembre </w:t>
      </w:r>
      <w:smartTag w:uri="urn:schemas-microsoft-com:office:smarttags" w:element="metricconverter">
        <w:smartTagPr>
          <w:attr w:name="ProductID" w:val="2014, a"/>
        </w:smartTagPr>
        <w:r w:rsidR="00D0062C">
          <w:t>2014, a</w:t>
        </w:r>
      </w:smartTag>
      <w:r w:rsidR="00D0062C">
        <w:t xml:space="preserve"> été déclaré non-admis, </w:t>
      </w:r>
      <w:r>
        <w:t>ce raisonnement est à l’abri de la critique.</w:t>
      </w:r>
    </w:p>
    <w:p w:rsidR="008B17BE" w:rsidRDefault="008B17BE" w:rsidP="008B17BE">
      <w:pPr>
        <w:ind w:right="113" w:firstLine="540"/>
        <w:jc w:val="both"/>
      </w:pPr>
    </w:p>
    <w:p w:rsidR="00390341" w:rsidRPr="008B17BE" w:rsidRDefault="008B17BE" w:rsidP="008B17BE">
      <w:pPr>
        <w:ind w:right="113" w:firstLine="540"/>
        <w:jc w:val="both"/>
      </w:pPr>
      <w:r>
        <w:rPr>
          <w:b/>
        </w:rPr>
        <w:t>X</w:t>
      </w:r>
      <w:r w:rsidR="00390341" w:rsidRPr="00FD7062">
        <w:rPr>
          <w:b/>
        </w:rPr>
        <w:t>-</w:t>
      </w:r>
      <w:r w:rsidR="00390341">
        <w:rPr>
          <w:bCs/>
        </w:rPr>
        <w:t xml:space="preserve"> Aussi est-ce en vain que la CAVIMAC tente de le remettre en cause.</w:t>
      </w:r>
    </w:p>
    <w:p w:rsidR="00390341" w:rsidRDefault="00390341" w:rsidP="00390341">
      <w:pPr>
        <w:ind w:right="113" w:firstLine="709"/>
        <w:jc w:val="both"/>
        <w:rPr>
          <w:bCs/>
        </w:rPr>
      </w:pPr>
    </w:p>
    <w:p w:rsidR="00390341" w:rsidRDefault="00390341" w:rsidP="008B17BE">
      <w:pPr>
        <w:ind w:right="113" w:firstLine="540"/>
        <w:jc w:val="both"/>
        <w:rPr>
          <w:bCs/>
        </w:rPr>
      </w:pPr>
      <w:r>
        <w:rPr>
          <w:bCs/>
        </w:rPr>
        <w:t>Celle-ci se trouve manifestement à cours d’argu</w:t>
      </w:r>
      <w:r w:rsidR="00BB7F9D">
        <w:rPr>
          <w:bCs/>
        </w:rPr>
        <w:t>ments pour défendre une position condamnée à plusieurs reprises par la Cour régulatrice.</w:t>
      </w:r>
    </w:p>
    <w:p w:rsidR="00390341" w:rsidRDefault="00390341" w:rsidP="008B17BE">
      <w:pPr>
        <w:ind w:right="113" w:firstLine="540"/>
        <w:jc w:val="both"/>
        <w:rPr>
          <w:bCs/>
        </w:rPr>
      </w:pPr>
    </w:p>
    <w:p w:rsidR="00390341" w:rsidRDefault="00390341" w:rsidP="008B17BE">
      <w:pPr>
        <w:ind w:right="113" w:firstLine="540"/>
        <w:jc w:val="both"/>
        <w:rPr>
          <w:bCs/>
        </w:rPr>
      </w:pPr>
      <w:r>
        <w:rPr>
          <w:bCs/>
        </w:rPr>
        <w:t>L’admettant elle-même, elle abandonne une partie des</w:t>
      </w:r>
      <w:r w:rsidR="002E3D31">
        <w:rPr>
          <w:bCs/>
        </w:rPr>
        <w:t xml:space="preserve"> arguments pourtant soutenus dans de précédentes affaires</w:t>
      </w:r>
      <w:r>
        <w:rPr>
          <w:bCs/>
        </w:rPr>
        <w:t xml:space="preserve">. </w:t>
      </w:r>
    </w:p>
    <w:p w:rsidR="00D0062C" w:rsidRDefault="00D0062C" w:rsidP="008B17BE">
      <w:pPr>
        <w:ind w:right="113" w:firstLine="540"/>
        <w:jc w:val="both"/>
        <w:rPr>
          <w:bCs/>
        </w:rPr>
      </w:pPr>
    </w:p>
    <w:p w:rsidR="00D0062C" w:rsidRDefault="00D0062C" w:rsidP="008B17BE">
      <w:pPr>
        <w:ind w:right="113" w:firstLine="540"/>
        <w:jc w:val="both"/>
        <w:rPr>
          <w:bCs/>
        </w:rPr>
      </w:pPr>
      <w:r>
        <w:rPr>
          <w:bCs/>
        </w:rPr>
        <w:t xml:space="preserve">Et sa </w:t>
      </w:r>
      <w:r w:rsidR="00BB7F9D">
        <w:rPr>
          <w:bCs/>
        </w:rPr>
        <w:t xml:space="preserve">présente </w:t>
      </w:r>
      <w:r>
        <w:rPr>
          <w:bCs/>
        </w:rPr>
        <w:t>critique est pour le moins ambiguë et complexe.</w:t>
      </w:r>
    </w:p>
    <w:p w:rsidR="00D0062C" w:rsidRDefault="00D0062C" w:rsidP="008B17BE">
      <w:pPr>
        <w:ind w:right="113" w:firstLine="540"/>
        <w:jc w:val="both"/>
        <w:rPr>
          <w:bCs/>
        </w:rPr>
      </w:pPr>
    </w:p>
    <w:p w:rsidR="00D0062C" w:rsidRDefault="00D0062C" w:rsidP="008B17BE">
      <w:pPr>
        <w:ind w:right="113" w:firstLine="540"/>
        <w:jc w:val="both"/>
        <w:rPr>
          <w:bCs/>
        </w:rPr>
      </w:pPr>
      <w:r>
        <w:rPr>
          <w:bCs/>
        </w:rPr>
        <w:t xml:space="preserve">En effet, il faut bien comprendre que la cour d’appel d’Angers a </w:t>
      </w:r>
      <w:r w:rsidRPr="00D8216E">
        <w:rPr>
          <w:bCs/>
          <w:u w:val="single"/>
        </w:rPr>
        <w:t>successivement</w:t>
      </w:r>
      <w:r>
        <w:rPr>
          <w:bCs/>
        </w:rPr>
        <w:t> :</w:t>
      </w:r>
    </w:p>
    <w:p w:rsidR="00D0062C" w:rsidRDefault="00D0062C" w:rsidP="008B17BE">
      <w:pPr>
        <w:ind w:right="113" w:firstLine="540"/>
        <w:jc w:val="both"/>
        <w:rPr>
          <w:bCs/>
        </w:rPr>
      </w:pPr>
    </w:p>
    <w:p w:rsidR="00BB7F9D" w:rsidRDefault="00BB7F9D" w:rsidP="00D0062C">
      <w:pPr>
        <w:numPr>
          <w:ilvl w:val="0"/>
          <w:numId w:val="2"/>
        </w:numPr>
        <w:ind w:right="113"/>
        <w:jc w:val="both"/>
      </w:pPr>
      <w:r>
        <w:t>dit que la période du 1</w:t>
      </w:r>
      <w:r w:rsidRPr="00BB7F9D">
        <w:rPr>
          <w:vertAlign w:val="superscript"/>
        </w:rPr>
        <w:t>er</w:t>
      </w:r>
      <w:r>
        <w:t xml:space="preserve"> octobre 1962 au 31 mars 1967 devait être prise en considération pour la liquidation,</w:t>
      </w:r>
    </w:p>
    <w:p w:rsidR="002F703B" w:rsidRDefault="002F703B" w:rsidP="002F703B">
      <w:pPr>
        <w:ind w:left="540" w:right="113"/>
        <w:jc w:val="both"/>
      </w:pPr>
    </w:p>
    <w:p w:rsidR="00D0062C" w:rsidRDefault="00D0062C" w:rsidP="00D0062C">
      <w:pPr>
        <w:numPr>
          <w:ilvl w:val="0"/>
          <w:numId w:val="2"/>
        </w:numPr>
        <w:ind w:right="113"/>
        <w:jc w:val="both"/>
      </w:pPr>
      <w:r>
        <w:t>dit que l’ensemble des trimestres validés antérieurs au 1</w:t>
      </w:r>
      <w:r w:rsidRPr="00816B5A">
        <w:rPr>
          <w:vertAlign w:val="superscript"/>
        </w:rPr>
        <w:t>er</w:t>
      </w:r>
      <w:r>
        <w:t xml:space="preserve"> janvier 1979 devaient, pour l’ouverture et la liquidation des droits à pension de vieillesse de Monsieur CHIRON, être assimilés à des trimestres cotisés, </w:t>
      </w:r>
    </w:p>
    <w:p w:rsidR="002F703B" w:rsidRDefault="002F703B" w:rsidP="002F703B">
      <w:pPr>
        <w:ind w:right="113"/>
        <w:jc w:val="both"/>
      </w:pPr>
    </w:p>
    <w:p w:rsidR="00D0062C" w:rsidRPr="00D0062C" w:rsidRDefault="00D0062C" w:rsidP="00D0062C">
      <w:pPr>
        <w:numPr>
          <w:ilvl w:val="0"/>
          <w:numId w:val="2"/>
        </w:numPr>
        <w:ind w:right="113"/>
        <w:jc w:val="both"/>
        <w:rPr>
          <w:bCs/>
        </w:rPr>
      </w:pPr>
      <w:r>
        <w:t>et condamné</w:t>
      </w:r>
      <w:r w:rsidR="00D8216E">
        <w:t xml:space="preserve">, </w:t>
      </w:r>
      <w:r w:rsidR="00D8216E" w:rsidRPr="00D8216E">
        <w:rPr>
          <w:u w:val="single"/>
        </w:rPr>
        <w:t>en conséquence</w:t>
      </w:r>
      <w:r w:rsidR="00D8216E">
        <w:t>,</w:t>
      </w:r>
      <w:r>
        <w:t xml:space="preserve"> la CAVIMAC à payer à Monsieur CHIRON les arriérés de retraite tenant compte, d’une part, des trimestres complémentaires validés du chef de la période écoulée du 1</w:t>
      </w:r>
      <w:r w:rsidRPr="00816B5A">
        <w:rPr>
          <w:vertAlign w:val="superscript"/>
        </w:rPr>
        <w:t>er</w:t>
      </w:r>
      <w:r>
        <w:t xml:space="preserve"> octobre 1962 au 31 mars 1967 et valorisés comme assimilés à des périodes cotisées, d’autre part, de la revalorisation, comme trimestres assimilés à des périodes cotisées, des 43 trimestres déjà pris en compte pour la liquidation de la pension.</w:t>
      </w:r>
    </w:p>
    <w:p w:rsidR="00D0062C" w:rsidRDefault="00D0062C" w:rsidP="00D0062C">
      <w:pPr>
        <w:ind w:left="540" w:right="113"/>
        <w:jc w:val="both"/>
      </w:pPr>
    </w:p>
    <w:p w:rsidR="00D0062C" w:rsidRDefault="00D0062C" w:rsidP="00721B47">
      <w:pPr>
        <w:ind w:right="113" w:firstLine="540"/>
        <w:jc w:val="both"/>
      </w:pPr>
      <w:r>
        <w:t xml:space="preserve">Or, </w:t>
      </w:r>
      <w:r w:rsidR="00721B47">
        <w:t xml:space="preserve">la CAVIMAC critique ensemble ces deux </w:t>
      </w:r>
      <w:r w:rsidR="00BB7F9D">
        <w:t xml:space="preserve">derniers </w:t>
      </w:r>
      <w:r w:rsidR="00D8216E">
        <w:t>chefs de dispositif</w:t>
      </w:r>
      <w:r w:rsidR="00721B47">
        <w:t xml:space="preserve"> sans pour autant retranscrire les motifs propres au</w:t>
      </w:r>
      <w:r w:rsidR="00BB7F9D">
        <w:t xml:space="preserve"> dernier</w:t>
      </w:r>
      <w:r w:rsidR="00721B47">
        <w:t>.</w:t>
      </w:r>
    </w:p>
    <w:p w:rsidR="00721B47" w:rsidRDefault="00721B47" w:rsidP="00721B47">
      <w:pPr>
        <w:ind w:right="113" w:firstLine="540"/>
        <w:jc w:val="both"/>
      </w:pPr>
    </w:p>
    <w:p w:rsidR="00721B47" w:rsidRDefault="00721B47" w:rsidP="00721B47">
      <w:pPr>
        <w:ind w:right="113" w:firstLine="540"/>
        <w:jc w:val="both"/>
      </w:pPr>
      <w:r>
        <w:t>Pourtant, la Cour d’appel, après a</w:t>
      </w:r>
      <w:r w:rsidR="00D8216E">
        <w:t>voir consacré une motivation « </w:t>
      </w:r>
      <w:r w:rsidR="00D8216E" w:rsidRPr="00D8216E">
        <w:rPr>
          <w:i/>
        </w:rPr>
        <w:t>s</w:t>
      </w:r>
      <w:r w:rsidRPr="00D8216E">
        <w:rPr>
          <w:i/>
        </w:rPr>
        <w:t>ur la qualification des trimestres accomplis avant le 1</w:t>
      </w:r>
      <w:r w:rsidRPr="00D8216E">
        <w:rPr>
          <w:i/>
          <w:vertAlign w:val="superscript"/>
        </w:rPr>
        <w:t>er</w:t>
      </w:r>
      <w:r w:rsidRPr="00D8216E">
        <w:rPr>
          <w:i/>
        </w:rPr>
        <w:t xml:space="preserve"> janvier 1979</w:t>
      </w:r>
      <w:r>
        <w:t xml:space="preserve"> » (arrêt, p. 8 et 9), </w:t>
      </w:r>
      <w:r w:rsidR="002F703B">
        <w:t xml:space="preserve">seule retranscrite, </w:t>
      </w:r>
      <w:r>
        <w:t>a poursuivi « </w:t>
      </w:r>
      <w:r w:rsidRPr="00D8216E">
        <w:rPr>
          <w:i/>
        </w:rPr>
        <w:t>sur la demande de condamnation</w:t>
      </w:r>
      <w:r>
        <w:t xml:space="preserve"> ». </w:t>
      </w:r>
    </w:p>
    <w:p w:rsidR="00721B47" w:rsidRDefault="00721B47" w:rsidP="00721B47">
      <w:pPr>
        <w:ind w:right="113" w:firstLine="540"/>
        <w:jc w:val="both"/>
      </w:pPr>
    </w:p>
    <w:p w:rsidR="00721B47" w:rsidRDefault="00721B47" w:rsidP="00721B47">
      <w:pPr>
        <w:ind w:right="113" w:firstLine="540"/>
        <w:jc w:val="both"/>
      </w:pPr>
      <w:r>
        <w:t>Sur ce second point, elle a retenu :</w:t>
      </w:r>
    </w:p>
    <w:p w:rsidR="00721B47" w:rsidRDefault="00721B47" w:rsidP="00721B47">
      <w:pPr>
        <w:ind w:right="113" w:firstLine="540"/>
        <w:jc w:val="both"/>
      </w:pPr>
    </w:p>
    <w:p w:rsidR="00721B47" w:rsidRPr="00D0062C" w:rsidRDefault="00721B47" w:rsidP="00721B47">
      <w:pPr>
        <w:ind w:right="113" w:firstLine="540"/>
        <w:jc w:val="both"/>
        <w:rPr>
          <w:bCs/>
        </w:rPr>
      </w:pPr>
      <w:r>
        <w:t>« </w:t>
      </w:r>
      <w:r w:rsidRPr="004E72BC">
        <w:rPr>
          <w:b/>
          <w:i/>
          <w:u w:val="single"/>
        </w:rPr>
        <w:t>En conséquence de</w:t>
      </w:r>
      <w:r w:rsidRPr="004E72BC">
        <w:rPr>
          <w:i/>
          <w:u w:val="single"/>
        </w:rPr>
        <w:t xml:space="preserve"> la validation de la période d’activité du 1</w:t>
      </w:r>
      <w:r w:rsidRPr="004E72BC">
        <w:rPr>
          <w:i/>
          <w:u w:val="single"/>
          <w:vertAlign w:val="superscript"/>
        </w:rPr>
        <w:t>er</w:t>
      </w:r>
      <w:r w:rsidRPr="004E72BC">
        <w:rPr>
          <w:i/>
          <w:u w:val="single"/>
        </w:rPr>
        <w:t xml:space="preserve"> octobre 1962 au 30 mars 1967 inclus et de la qualification de périodes assimilées à des périodes cotisées donnée aux trimestres validés antérieurs au 1</w:t>
      </w:r>
      <w:r w:rsidRPr="004E72BC">
        <w:rPr>
          <w:i/>
          <w:u w:val="single"/>
          <w:vertAlign w:val="superscript"/>
        </w:rPr>
        <w:t>er</w:t>
      </w:r>
      <w:r w:rsidRPr="004E72BC">
        <w:rPr>
          <w:i/>
          <w:u w:val="single"/>
        </w:rPr>
        <w:t xml:space="preserve"> janvier 1979</w:t>
      </w:r>
      <w:r w:rsidRPr="00721B47">
        <w:rPr>
          <w:i/>
        </w:rPr>
        <w:t>, il convient de condamner la CAVIMAC à payer à Monsieur Jean-Pierre CHIRON les arriérés de retraite tenant compte d’une part des trimestres complémentaires validés du chef de la période écoulée du 1</w:t>
      </w:r>
      <w:r w:rsidRPr="00721B47">
        <w:rPr>
          <w:i/>
          <w:vertAlign w:val="superscript"/>
        </w:rPr>
        <w:t>er</w:t>
      </w:r>
      <w:r w:rsidRPr="00721B47">
        <w:rPr>
          <w:i/>
        </w:rPr>
        <w:t xml:space="preserve"> octobre 1962 au 31 mars 1967 et valorisés comme assimilés à des périodes cotisées, </w:t>
      </w:r>
      <w:r w:rsidRPr="00BB7F9D">
        <w:rPr>
          <w:i/>
          <w:u w:val="single"/>
        </w:rPr>
        <w:t>d’autre part, de la revalorisation, comme trimestres assimilés à des périodes cotisées, des 43 trimestres déjà pris en compte pour la liquidation de la pension</w:t>
      </w:r>
      <w:r>
        <w:t> ».</w:t>
      </w:r>
    </w:p>
    <w:p w:rsidR="00721B47" w:rsidRDefault="00721B47" w:rsidP="00721B47">
      <w:pPr>
        <w:ind w:left="540" w:right="113"/>
        <w:jc w:val="both"/>
      </w:pPr>
    </w:p>
    <w:p w:rsidR="00721B47" w:rsidRDefault="00721B47" w:rsidP="00721B47">
      <w:pPr>
        <w:ind w:right="113" w:firstLine="540"/>
        <w:jc w:val="both"/>
        <w:rPr>
          <w:bCs/>
        </w:rPr>
      </w:pPr>
      <w:r>
        <w:rPr>
          <w:bCs/>
        </w:rPr>
        <w:t>Or, cette distinction de la qualification des trimestres accomplis avant le 1</w:t>
      </w:r>
      <w:r w:rsidRPr="00721B47">
        <w:rPr>
          <w:bCs/>
          <w:vertAlign w:val="superscript"/>
        </w:rPr>
        <w:t>er</w:t>
      </w:r>
      <w:r>
        <w:rPr>
          <w:bCs/>
        </w:rPr>
        <w:t xml:space="preserve"> janvier 1979 et de la conséquence qui en découle en termes de revalorisation est cruciale.</w:t>
      </w:r>
    </w:p>
    <w:p w:rsidR="00721B47" w:rsidRDefault="00721B47" w:rsidP="00721B47">
      <w:pPr>
        <w:ind w:right="113" w:firstLine="540"/>
        <w:jc w:val="both"/>
        <w:rPr>
          <w:bCs/>
        </w:rPr>
      </w:pPr>
    </w:p>
    <w:p w:rsidR="00721B47" w:rsidRDefault="00721B47" w:rsidP="00721B47">
      <w:pPr>
        <w:ind w:right="113" w:firstLine="540"/>
        <w:jc w:val="both"/>
        <w:rPr>
          <w:bCs/>
        </w:rPr>
      </w:pPr>
      <w:r>
        <w:rPr>
          <w:bCs/>
        </w:rPr>
        <w:t>Car de deux choses l’une.</w:t>
      </w:r>
    </w:p>
    <w:p w:rsidR="00721B47" w:rsidRDefault="00721B47" w:rsidP="00721B47">
      <w:pPr>
        <w:ind w:right="113" w:firstLine="540"/>
        <w:jc w:val="both"/>
        <w:rPr>
          <w:bCs/>
        </w:rPr>
      </w:pPr>
    </w:p>
    <w:p w:rsidR="00721B47" w:rsidRDefault="00721B47" w:rsidP="00721B47">
      <w:pPr>
        <w:ind w:right="113" w:firstLine="540"/>
        <w:jc w:val="both"/>
        <w:rPr>
          <w:bCs/>
        </w:rPr>
      </w:pPr>
      <w:r>
        <w:rPr>
          <w:bCs/>
        </w:rPr>
        <w:t xml:space="preserve">Soit, par le présent moyen, la CAVIMAC tente de critiquer </w:t>
      </w:r>
      <w:r w:rsidR="00BD1CEC">
        <w:rPr>
          <w:bCs/>
        </w:rPr>
        <w:t xml:space="preserve">frontalement </w:t>
      </w:r>
      <w:r>
        <w:rPr>
          <w:bCs/>
        </w:rPr>
        <w:t>l’assimilation de ces trimestres à des trimestres cotisés, en utilisant un argument déjà rejeté par la Cour de cassation.</w:t>
      </w:r>
      <w:r w:rsidR="00D0135C">
        <w:rPr>
          <w:bCs/>
        </w:rPr>
        <w:t xml:space="preserve"> Ce qui expliquerait que ne soient pas retranscrits les motifs sus-évoqués sur la condamnation de la CAVIMAC.</w:t>
      </w:r>
    </w:p>
    <w:p w:rsidR="00721B47" w:rsidRDefault="00721B47" w:rsidP="00721B47">
      <w:pPr>
        <w:ind w:right="113" w:firstLine="540"/>
        <w:jc w:val="both"/>
        <w:rPr>
          <w:bCs/>
        </w:rPr>
      </w:pPr>
    </w:p>
    <w:p w:rsidR="00721B47" w:rsidRDefault="00721B47" w:rsidP="00721B47">
      <w:pPr>
        <w:ind w:right="113" w:firstLine="540"/>
        <w:jc w:val="both"/>
        <w:rPr>
          <w:bCs/>
        </w:rPr>
      </w:pPr>
      <w:r>
        <w:rPr>
          <w:bCs/>
        </w:rPr>
        <w:t>Soit, elle tente de critiquer le seul résultat de cette assimilation</w:t>
      </w:r>
      <w:r w:rsidR="00BD1CEC">
        <w:rPr>
          <w:bCs/>
        </w:rPr>
        <w:t>, résultat</w:t>
      </w:r>
      <w:r>
        <w:rPr>
          <w:bCs/>
        </w:rPr>
        <w:t xml:space="preserve"> lui-même déjà admis par la Cour de cassation.</w:t>
      </w:r>
    </w:p>
    <w:p w:rsidR="00721B47" w:rsidRDefault="00721B47" w:rsidP="00721B47">
      <w:pPr>
        <w:ind w:right="113" w:firstLine="540"/>
        <w:jc w:val="both"/>
        <w:rPr>
          <w:bCs/>
        </w:rPr>
      </w:pPr>
    </w:p>
    <w:p w:rsidR="00721B47" w:rsidRPr="00BD1CEC" w:rsidRDefault="00721B47" w:rsidP="00BD1CEC">
      <w:pPr>
        <w:ind w:firstLine="540"/>
        <w:jc w:val="both"/>
        <w:rPr>
          <w:rStyle w:val="lev"/>
          <w:b w:val="0"/>
          <w:bCs w:val="0"/>
          <w:color w:val="292526"/>
          <w:lang w:eastAsia="fr-FR"/>
        </w:rPr>
      </w:pPr>
      <w:r w:rsidRPr="007C20CB">
        <w:rPr>
          <w:bCs/>
          <w:u w:val="single"/>
        </w:rPr>
        <w:t>Sur la première éventualité</w:t>
      </w:r>
      <w:r>
        <w:rPr>
          <w:bCs/>
        </w:rPr>
        <w:t>, il faut en effet savoir que cet argument pris de la prétendue impossibilité de valoriser les trimestres antérieurs au 1</w:t>
      </w:r>
      <w:r w:rsidRPr="00721B47">
        <w:rPr>
          <w:bCs/>
          <w:vertAlign w:val="superscript"/>
        </w:rPr>
        <w:t>er</w:t>
      </w:r>
      <w:r>
        <w:rPr>
          <w:bCs/>
        </w:rPr>
        <w:t xml:space="preserve"> janvier 1979 de la même manière que les trimestres postérieurs a déjà été rejeté et n’a donc aucunement convaincu la Cour de cassation de l’</w:t>
      </w:r>
      <w:r w:rsidR="007C20CB">
        <w:rPr>
          <w:bCs/>
        </w:rPr>
        <w:t>inopportunité</w:t>
      </w:r>
      <w:r>
        <w:rPr>
          <w:bCs/>
        </w:rPr>
        <w:t xml:space="preserve"> de sa </w:t>
      </w:r>
      <w:r w:rsidR="007C20CB">
        <w:rPr>
          <w:bCs/>
        </w:rPr>
        <w:t xml:space="preserve">propre </w:t>
      </w:r>
      <w:r>
        <w:rPr>
          <w:bCs/>
        </w:rPr>
        <w:t xml:space="preserve">position </w:t>
      </w:r>
      <w:r w:rsidR="00BD1CEC">
        <w:rPr>
          <w:bCs/>
        </w:rPr>
        <w:t xml:space="preserve">- </w:t>
      </w:r>
      <w:r w:rsidR="00BD1CEC" w:rsidRPr="00D0135C">
        <w:rPr>
          <w:color w:val="292526"/>
          <w:lang w:eastAsia="fr-FR"/>
        </w:rPr>
        <w:t>« </w:t>
      </w:r>
      <w:r w:rsidR="00BD1CEC" w:rsidRPr="00D0135C">
        <w:rPr>
          <w:i/>
          <w:color w:val="292526"/>
          <w:lang w:eastAsia="fr-FR"/>
        </w:rPr>
        <w:t>Même si elles n’avaient pas donné lieu à cotisations, les périodes d’activité religieuse antérieures au 1</w:t>
      </w:r>
      <w:r w:rsidR="00BD1CEC" w:rsidRPr="00D0135C">
        <w:rPr>
          <w:i/>
          <w:color w:val="292526"/>
          <w:vertAlign w:val="superscript"/>
          <w:lang w:eastAsia="fr-FR"/>
        </w:rPr>
        <w:t>er</w:t>
      </w:r>
      <w:r w:rsidR="00BD1CEC" w:rsidRPr="00D0135C">
        <w:rPr>
          <w:i/>
          <w:color w:val="292526"/>
          <w:lang w:eastAsia="fr-FR"/>
        </w:rPr>
        <w:t xml:space="preserve"> janvier 1979, régulièrement validées, étaient assimilées à des périodes cotisées pour l’ouverture des droits </w:t>
      </w:r>
      <w:r w:rsidR="00BD1CEC" w:rsidRPr="00D0135C">
        <w:rPr>
          <w:color w:val="292526"/>
          <w:lang w:eastAsia="fr-FR"/>
        </w:rPr>
        <w:t xml:space="preserve">» </w:t>
      </w:r>
      <w:r w:rsidR="00BD1CEC">
        <w:rPr>
          <w:b/>
          <w:color w:val="292526"/>
          <w:lang w:eastAsia="fr-FR"/>
        </w:rPr>
        <w:t xml:space="preserve">- </w:t>
      </w:r>
      <w:r w:rsidR="00BD1CEC">
        <w:rPr>
          <w:bCs/>
        </w:rPr>
        <w:t xml:space="preserve">précisée le 7 novembre 2013 </w:t>
      </w:r>
      <w:r w:rsidR="00BD1CEC" w:rsidRPr="00BD1CEC">
        <w:rPr>
          <w:bCs/>
        </w:rPr>
        <w:t>(</w:t>
      </w:r>
      <w:r w:rsidR="00BD1CEC" w:rsidRPr="00BD1CEC">
        <w:rPr>
          <w:color w:val="292526"/>
          <w:lang w:eastAsia="fr-FR"/>
        </w:rPr>
        <w:t>pourvoi n° 12-24.466, inédit)</w:t>
      </w:r>
      <w:r w:rsidR="00BD1CEC">
        <w:rPr>
          <w:b/>
          <w:color w:val="292526"/>
          <w:lang w:eastAsia="fr-FR"/>
        </w:rPr>
        <w:t xml:space="preserve"> </w:t>
      </w:r>
      <w:r w:rsidR="00BD1CEC">
        <w:rPr>
          <w:bCs/>
        </w:rPr>
        <w:t xml:space="preserve">et </w:t>
      </w:r>
      <w:r>
        <w:rPr>
          <w:bCs/>
        </w:rPr>
        <w:t xml:space="preserve">réaffirmée récemment le </w:t>
      </w:r>
      <w:r w:rsidRPr="00BD1CEC">
        <w:rPr>
          <w:color w:val="292526"/>
          <w:lang w:eastAsia="fr-FR"/>
        </w:rPr>
        <w:t xml:space="preserve">18 décembre 2014 (pourvoi n° </w:t>
      </w:r>
      <w:r w:rsidRPr="00BD1CEC">
        <w:rPr>
          <w:rStyle w:val="lev"/>
          <w:b w:val="0"/>
        </w:rPr>
        <w:t>12-22.624, inédit).</w:t>
      </w:r>
    </w:p>
    <w:p w:rsidR="00721B47" w:rsidRDefault="00721B47" w:rsidP="007D706D">
      <w:pPr>
        <w:ind w:right="113"/>
        <w:jc w:val="both"/>
        <w:rPr>
          <w:bCs/>
        </w:rPr>
      </w:pPr>
    </w:p>
    <w:p w:rsidR="00721B47" w:rsidRDefault="00721B47" w:rsidP="00721B47">
      <w:pPr>
        <w:ind w:right="113" w:firstLine="540"/>
        <w:jc w:val="both"/>
      </w:pPr>
      <w:r>
        <w:rPr>
          <w:bCs/>
        </w:rPr>
        <w:t>Le décret</w:t>
      </w:r>
      <w:r>
        <w:t xml:space="preserve"> n° 2006-1385 du 31 octobre 2006, pris en son article 2-V, prévoit une </w:t>
      </w:r>
      <w:r w:rsidRPr="0062766D">
        <w:rPr>
          <w:u w:val="single"/>
        </w:rPr>
        <w:t>majoration</w:t>
      </w:r>
      <w:r>
        <w:t xml:space="preserve"> s’appliquant à la </w:t>
      </w:r>
      <w:r w:rsidRPr="00F312AB">
        <w:rPr>
          <w:u w:val="single"/>
        </w:rPr>
        <w:t>pension</w:t>
      </w:r>
      <w:r>
        <w:t xml:space="preserve"> de retraite des cultes de l’article D. 721-7 du Code de la sécurité sociale dans sa rédaction en vigueur au 31 décembre 1997, majoration attribuée au prorata des trimestres cotisés par l’assuré entre le 1</w:t>
      </w:r>
      <w:r w:rsidRPr="00854AF0">
        <w:rPr>
          <w:vertAlign w:val="superscript"/>
        </w:rPr>
        <w:t>er</w:t>
      </w:r>
      <w:r>
        <w:t xml:space="preserve"> janvier 1979 et le 31 décembre 1997.</w:t>
      </w:r>
    </w:p>
    <w:p w:rsidR="00721B47" w:rsidRDefault="00721B47" w:rsidP="00721B47">
      <w:pPr>
        <w:ind w:right="113" w:firstLine="540"/>
        <w:jc w:val="both"/>
      </w:pPr>
    </w:p>
    <w:p w:rsidR="00721B47" w:rsidRDefault="00721B47" w:rsidP="00721B47">
      <w:pPr>
        <w:ind w:right="113" w:firstLine="540"/>
        <w:jc w:val="both"/>
      </w:pPr>
      <w:r>
        <w:t>Cette règle de majoration de la pension ne signifie certainement pas que les trimestres antérieurs à 1979 ne doivent pas être traités comme le sont les trimestres cotisés après création du régime des cultes.</w:t>
      </w:r>
    </w:p>
    <w:p w:rsidR="00721B47" w:rsidRDefault="00721B47" w:rsidP="00721B47">
      <w:pPr>
        <w:ind w:right="113" w:firstLine="540"/>
        <w:jc w:val="both"/>
      </w:pPr>
    </w:p>
    <w:p w:rsidR="00721B47" w:rsidRDefault="00721B47" w:rsidP="00721B47">
      <w:pPr>
        <w:ind w:right="113" w:firstLine="540"/>
        <w:jc w:val="both"/>
      </w:pPr>
      <w:r>
        <w:t xml:space="preserve">A ce titre, il ne faut pas perdre de vue qu’un moyen semblable au présent moyen a déjà été écarté, le pourvoi de la CAVIMAC (13-17.367) qu’il soutenait ayant été déclaré non-admis par un arrêt du 6 novembre 2014. </w:t>
      </w:r>
    </w:p>
    <w:p w:rsidR="00721B47" w:rsidRDefault="00721B47" w:rsidP="00721B47">
      <w:pPr>
        <w:ind w:right="113" w:firstLine="540"/>
        <w:jc w:val="both"/>
      </w:pPr>
    </w:p>
    <w:p w:rsidR="00721B47" w:rsidRDefault="00721B47" w:rsidP="00721B47">
      <w:pPr>
        <w:ind w:right="113" w:firstLine="540"/>
        <w:jc w:val="both"/>
      </w:pPr>
      <w:r>
        <w:t>Dans l’espèce alors concernée, la CAVIMAC faisait grief à l’arrêt de la cour d’appel de Lyon du 12 mars 2013 d’avoir dit et jugé que les périodes d’activité accomplies par Monsieur DESFONDS avant le 1</w:t>
      </w:r>
      <w:r w:rsidRPr="00634EA7">
        <w:rPr>
          <w:vertAlign w:val="superscript"/>
        </w:rPr>
        <w:t>er</w:t>
      </w:r>
      <w:r>
        <w:t xml:space="preserve"> janvier 1979 devaient être validées pour l’ouverture et le calcul des droits à la retraite dans les mêmes conditions que les périodes cotisées à compter du 1</w:t>
      </w:r>
      <w:r w:rsidRPr="00634EA7">
        <w:rPr>
          <w:vertAlign w:val="superscript"/>
        </w:rPr>
        <w:t>er</w:t>
      </w:r>
      <w:r>
        <w:t xml:space="preserve"> janvier 1979, et de l’avoir condamnée à payer à Monsieur DESFONDS les arriérés de retraite conformément à cette revalorisation, ainsi que la surcote relative à un nouveau relevé de carrière.</w:t>
      </w:r>
    </w:p>
    <w:p w:rsidR="00721B47" w:rsidRDefault="00721B47" w:rsidP="00721B47">
      <w:pPr>
        <w:ind w:right="113" w:firstLine="540"/>
        <w:jc w:val="both"/>
      </w:pPr>
    </w:p>
    <w:p w:rsidR="00721B47" w:rsidRDefault="00721B47" w:rsidP="00721B47">
      <w:pPr>
        <w:ind w:right="113" w:firstLine="709"/>
        <w:jc w:val="both"/>
      </w:pPr>
      <w:r>
        <w:t>La CAVIMAC soutenait alors à l’appui de son pourvoi que l’article 2-V du décret n° 2006-1385 du 31 octobre 2006 prévoit qu’une majoration s’applique à la pension de retraite des cultes de l’article D. 721-7 du Code de la sécurité sociale dans sa rédaction en vigueur au 31 décembre 1997, et que cette majoration est attribuée au prorata des trimestres cotisés par l’assuré entre le 1</w:t>
      </w:r>
      <w:r w:rsidRPr="00854AF0">
        <w:rPr>
          <w:vertAlign w:val="superscript"/>
        </w:rPr>
        <w:t>er</w:t>
      </w:r>
      <w:r>
        <w:t xml:space="preserve"> janvier 1979 et le 31 décembre 1997. </w:t>
      </w:r>
    </w:p>
    <w:p w:rsidR="00721B47" w:rsidRDefault="00721B47" w:rsidP="00721B47">
      <w:pPr>
        <w:ind w:right="113" w:firstLine="709"/>
        <w:jc w:val="both"/>
      </w:pPr>
    </w:p>
    <w:p w:rsidR="00721B47" w:rsidRDefault="00721B47" w:rsidP="00721B47">
      <w:pPr>
        <w:ind w:right="113" w:firstLine="709"/>
        <w:jc w:val="both"/>
      </w:pPr>
      <w:r>
        <w:t xml:space="preserve">Elle affirmait alors qu’il en résulterait que les trimestres antérieurs à 1979, non cotisés par l’assuré, ne peuvent être valorisés de la même manière que les trimestres postérieurs à cette date, ayant donné lieu à cotisations de la part de l’assuré, auxquels s’applique la majoration. </w:t>
      </w:r>
    </w:p>
    <w:p w:rsidR="00721B47" w:rsidRDefault="00721B47" w:rsidP="00721B47">
      <w:pPr>
        <w:ind w:right="113" w:firstLine="709"/>
        <w:jc w:val="both"/>
      </w:pPr>
    </w:p>
    <w:p w:rsidR="00721B47" w:rsidRDefault="00721B47" w:rsidP="00721B47">
      <w:pPr>
        <w:ind w:right="113" w:firstLine="709"/>
        <w:jc w:val="both"/>
      </w:pPr>
      <w:r>
        <w:t>Elle affirmait encore que la pension correspondant aux trimestres acquis sans cotisation à la charge de l’assuré avant 1979, restait calculée sur la seule base du montant maximum de pension prévu par l’article D. 721-7 dans sa rédaction applicable à l’espèce.</w:t>
      </w:r>
    </w:p>
    <w:p w:rsidR="00721B47" w:rsidRDefault="00721B47" w:rsidP="00721B47">
      <w:pPr>
        <w:ind w:right="113" w:firstLine="709"/>
        <w:jc w:val="both"/>
      </w:pPr>
    </w:p>
    <w:p w:rsidR="00721B47" w:rsidRDefault="00721B47" w:rsidP="00721B47">
      <w:pPr>
        <w:ind w:right="113" w:firstLine="709"/>
        <w:jc w:val="both"/>
      </w:pPr>
      <w:r>
        <w:t>Aussi, prétendait-elle que, statuant comme elle l’a fait, au motif que le diocèse auquel Monsieur DESFONDS avait été rattaché, avait cotisé à son profit à la Caisse d’Allocations aux Prêtres Agés (CAPA) pour la période antérieure à 1979, la Cour d’appel aur</w:t>
      </w:r>
      <w:r w:rsidR="002F703B">
        <w:t xml:space="preserve">ait </w:t>
      </w:r>
      <w:r>
        <w:t xml:space="preserve">violé les articles 2-V du décret n° 2006-1385 du 31 octobre 2006 et D. 721-7 du Code de la sécurité sociale dans sa rédaction en vigueur au 31 décembre 1997. </w:t>
      </w:r>
    </w:p>
    <w:p w:rsidR="00721B47" w:rsidRDefault="00721B47" w:rsidP="00721B47">
      <w:pPr>
        <w:ind w:right="113"/>
        <w:jc w:val="both"/>
      </w:pPr>
    </w:p>
    <w:p w:rsidR="00721B47" w:rsidRDefault="00721B47" w:rsidP="00721B47">
      <w:pPr>
        <w:ind w:right="113" w:firstLine="709"/>
        <w:jc w:val="both"/>
      </w:pPr>
      <w:r>
        <w:t xml:space="preserve">Ce </w:t>
      </w:r>
      <w:r w:rsidR="004E72BC">
        <w:t xml:space="preserve">pourvoi a </w:t>
      </w:r>
      <w:r w:rsidR="00BB7F9D">
        <w:t xml:space="preserve">donc </w:t>
      </w:r>
      <w:r w:rsidR="004E72BC">
        <w:t xml:space="preserve">été déclaré non-admis par un arrêt du 6 novembre 2014 (pourvoi n° </w:t>
      </w:r>
      <w:r w:rsidR="004E72BC" w:rsidRPr="00971E37">
        <w:rPr>
          <w:rStyle w:val="lev"/>
          <w:b w:val="0"/>
        </w:rPr>
        <w:t>pourvoi n° 13-17.367</w:t>
      </w:r>
      <w:r w:rsidR="004E72BC">
        <w:t>).</w:t>
      </w:r>
    </w:p>
    <w:p w:rsidR="00721B47" w:rsidRDefault="00721B47" w:rsidP="00721B47">
      <w:pPr>
        <w:ind w:right="113" w:firstLine="709"/>
        <w:jc w:val="both"/>
      </w:pPr>
    </w:p>
    <w:p w:rsidR="00721B47" w:rsidRDefault="00721B47" w:rsidP="00721B47">
      <w:pPr>
        <w:ind w:right="113" w:firstLine="709"/>
        <w:jc w:val="both"/>
      </w:pPr>
      <w:r>
        <w:t>C’est dire si la Cour de cassation n’a pas été convaincue par cet argument pris de la prétendue impossibilité de majorer la pension du fait des trimestres non effectivement cotisés avant le 1</w:t>
      </w:r>
      <w:r w:rsidRPr="000B7B63">
        <w:rPr>
          <w:vertAlign w:val="superscript"/>
        </w:rPr>
        <w:t>er</w:t>
      </w:r>
      <w:r>
        <w:t xml:space="preserve"> janvier 1979.</w:t>
      </w:r>
    </w:p>
    <w:p w:rsidR="007D706D" w:rsidRDefault="007D706D" w:rsidP="00721B47">
      <w:pPr>
        <w:ind w:right="113" w:firstLine="709"/>
        <w:jc w:val="both"/>
      </w:pPr>
    </w:p>
    <w:p w:rsidR="007D706D" w:rsidRDefault="007D706D" w:rsidP="00721B47">
      <w:pPr>
        <w:ind w:right="113" w:firstLine="709"/>
        <w:jc w:val="both"/>
      </w:pPr>
      <w:r>
        <w:t xml:space="preserve">Aussi, </w:t>
      </w:r>
      <w:r w:rsidRPr="007C20CB">
        <w:rPr>
          <w:u w:val="single"/>
        </w:rPr>
        <w:t>sur le principe même de l’assimilation à des trimestres cotisés</w:t>
      </w:r>
      <w:r>
        <w:t xml:space="preserve">, l’arrêt attaqué est à l’abri de la critique. </w:t>
      </w:r>
    </w:p>
    <w:p w:rsidR="007D706D" w:rsidRDefault="007D706D" w:rsidP="00721B47">
      <w:pPr>
        <w:ind w:right="113" w:firstLine="709"/>
        <w:jc w:val="both"/>
      </w:pPr>
    </w:p>
    <w:p w:rsidR="007D706D" w:rsidRDefault="007D706D" w:rsidP="00721B47">
      <w:pPr>
        <w:ind w:right="113" w:firstLine="709"/>
        <w:jc w:val="both"/>
      </w:pPr>
      <w:r>
        <w:t xml:space="preserve">Le moyen ne peut qu’être rejeté. </w:t>
      </w:r>
    </w:p>
    <w:p w:rsidR="007D706D" w:rsidRDefault="007D706D" w:rsidP="00721B47">
      <w:pPr>
        <w:ind w:right="113" w:firstLine="709"/>
        <w:jc w:val="both"/>
      </w:pPr>
    </w:p>
    <w:p w:rsidR="007D706D" w:rsidRDefault="007D706D" w:rsidP="00721B47">
      <w:pPr>
        <w:ind w:right="113" w:firstLine="709"/>
        <w:jc w:val="both"/>
      </w:pPr>
      <w:r>
        <w:t xml:space="preserve">Reste alors la </w:t>
      </w:r>
      <w:r w:rsidRPr="007C20CB">
        <w:rPr>
          <w:u w:val="single"/>
        </w:rPr>
        <w:t>seconde éventualité</w:t>
      </w:r>
      <w:r>
        <w:t xml:space="preserve"> : la CAVIMAC ne ferait finalement que reprocher à la Cour la condamnation décidée </w:t>
      </w:r>
      <w:r w:rsidR="00BB7F9D">
        <w:t>en conséquence de</w:t>
      </w:r>
      <w:r>
        <w:t xml:space="preserve"> la qualification des trimestres antérieurs au 1</w:t>
      </w:r>
      <w:r w:rsidRPr="007D706D">
        <w:rPr>
          <w:vertAlign w:val="superscript"/>
        </w:rPr>
        <w:t>er</w:t>
      </w:r>
      <w:r>
        <w:t xml:space="preserve"> janvier 1979.</w:t>
      </w:r>
    </w:p>
    <w:p w:rsidR="002E3D31" w:rsidRDefault="002E3D31" w:rsidP="007D706D">
      <w:pPr>
        <w:ind w:right="113"/>
        <w:jc w:val="both"/>
        <w:rPr>
          <w:bCs/>
        </w:rPr>
      </w:pPr>
    </w:p>
    <w:p w:rsidR="002E3D31" w:rsidRDefault="00CB63AC" w:rsidP="008B17BE">
      <w:pPr>
        <w:ind w:right="113" w:firstLine="540"/>
        <w:jc w:val="both"/>
        <w:rPr>
          <w:bCs/>
        </w:rPr>
      </w:pPr>
      <w:r>
        <w:rPr>
          <w:bCs/>
        </w:rPr>
        <w:t>Finalement, se rendant à l’évidence, la CAVIMAC ne conteste</w:t>
      </w:r>
      <w:r w:rsidR="007D706D">
        <w:rPr>
          <w:bCs/>
        </w:rPr>
        <w:t>rait</w:t>
      </w:r>
      <w:r>
        <w:rPr>
          <w:bCs/>
        </w:rPr>
        <w:t xml:space="preserve"> plus la validation des trimestres antérieurs au 1</w:t>
      </w:r>
      <w:r w:rsidRPr="00CB63AC">
        <w:rPr>
          <w:bCs/>
          <w:vertAlign w:val="superscript"/>
        </w:rPr>
        <w:t>er</w:t>
      </w:r>
      <w:r>
        <w:rPr>
          <w:bCs/>
        </w:rPr>
        <w:t xml:space="preserve"> janvier 1979 en tant que trimestres assimilés à des trimestres cotisés.</w:t>
      </w:r>
    </w:p>
    <w:p w:rsidR="00CB63AC" w:rsidRDefault="00CB63AC" w:rsidP="008B17BE">
      <w:pPr>
        <w:ind w:right="113" w:firstLine="540"/>
        <w:jc w:val="both"/>
        <w:rPr>
          <w:bCs/>
        </w:rPr>
      </w:pPr>
    </w:p>
    <w:p w:rsidR="00CB63AC" w:rsidRDefault="00CB63AC" w:rsidP="008B17BE">
      <w:pPr>
        <w:ind w:right="113" w:firstLine="540"/>
        <w:jc w:val="both"/>
        <w:rPr>
          <w:bCs/>
        </w:rPr>
      </w:pPr>
      <w:r>
        <w:rPr>
          <w:bCs/>
        </w:rPr>
        <w:t>Elle ne f</w:t>
      </w:r>
      <w:r w:rsidR="007D706D">
        <w:rPr>
          <w:bCs/>
        </w:rPr>
        <w:t>er</w:t>
      </w:r>
      <w:r>
        <w:rPr>
          <w:bCs/>
        </w:rPr>
        <w:t xml:space="preserve">ait que contester la possibilité de valoriser ces trimestres par application de </w:t>
      </w:r>
      <w:r w:rsidR="00941CED">
        <w:rPr>
          <w:bCs/>
        </w:rPr>
        <w:t xml:space="preserve">certaines règles de majoration et de les traiter, dès lors, comme le sont les trimestres postérieurs à cette date. </w:t>
      </w:r>
    </w:p>
    <w:p w:rsidR="00A200C1" w:rsidRDefault="00A200C1" w:rsidP="008B17BE">
      <w:pPr>
        <w:ind w:right="113" w:firstLine="540"/>
        <w:jc w:val="both"/>
        <w:rPr>
          <w:bCs/>
        </w:rPr>
      </w:pPr>
    </w:p>
    <w:p w:rsidR="00A200C1" w:rsidRDefault="00A200C1" w:rsidP="008B17BE">
      <w:pPr>
        <w:ind w:right="113" w:firstLine="540"/>
        <w:jc w:val="both"/>
        <w:rPr>
          <w:bCs/>
        </w:rPr>
      </w:pPr>
      <w:r>
        <w:rPr>
          <w:bCs/>
        </w:rPr>
        <w:t xml:space="preserve">Tout d’abord, le moyen manque </w:t>
      </w:r>
      <w:r w:rsidR="002F703B">
        <w:rPr>
          <w:bCs/>
        </w:rPr>
        <w:t xml:space="preserve">foncièrement </w:t>
      </w:r>
      <w:r>
        <w:rPr>
          <w:bCs/>
        </w:rPr>
        <w:t>en fait.</w:t>
      </w:r>
    </w:p>
    <w:p w:rsidR="00A200C1" w:rsidRDefault="00A200C1" w:rsidP="008B17BE">
      <w:pPr>
        <w:ind w:right="113" w:firstLine="540"/>
        <w:jc w:val="both"/>
        <w:rPr>
          <w:bCs/>
        </w:rPr>
      </w:pPr>
    </w:p>
    <w:p w:rsidR="00A200C1" w:rsidRDefault="00A200C1" w:rsidP="008B17BE">
      <w:pPr>
        <w:ind w:right="113" w:firstLine="540"/>
        <w:jc w:val="both"/>
        <w:rPr>
          <w:bCs/>
        </w:rPr>
      </w:pPr>
      <w:r>
        <w:rPr>
          <w:bCs/>
        </w:rPr>
        <w:t xml:space="preserve">Force est en effet de constater que la Cour d’appel n’a fait que tirer les conséquences logiques </w:t>
      </w:r>
      <w:r w:rsidRPr="006A12BE">
        <w:rPr>
          <w:bCs/>
          <w:u w:val="single"/>
        </w:rPr>
        <w:t>et</w:t>
      </w:r>
      <w:r>
        <w:rPr>
          <w:bCs/>
        </w:rPr>
        <w:t xml:space="preserve"> de la validation de la période d’activité du 1</w:t>
      </w:r>
      <w:r w:rsidRPr="00A200C1">
        <w:rPr>
          <w:bCs/>
          <w:vertAlign w:val="superscript"/>
        </w:rPr>
        <w:t>er</w:t>
      </w:r>
      <w:r>
        <w:rPr>
          <w:bCs/>
        </w:rPr>
        <w:t xml:space="preserve"> octobre 1962 au 30 mars 1967 inclus –</w:t>
      </w:r>
      <w:r w:rsidR="006A12BE">
        <w:rPr>
          <w:bCs/>
        </w:rPr>
        <w:t xml:space="preserve"> </w:t>
      </w:r>
      <w:r>
        <w:rPr>
          <w:bCs/>
        </w:rPr>
        <w:t xml:space="preserve">validation non critiquée par la CAVIMAC – </w:t>
      </w:r>
      <w:r w:rsidRPr="006A12BE">
        <w:rPr>
          <w:bCs/>
          <w:u w:val="single"/>
        </w:rPr>
        <w:t>et</w:t>
      </w:r>
      <w:r>
        <w:rPr>
          <w:bCs/>
        </w:rPr>
        <w:t xml:space="preserve"> de la qualification de périodes assimilées à des périodes cotisées donnée aux trimestres validés antérieurs au 1</w:t>
      </w:r>
      <w:r w:rsidRPr="00A200C1">
        <w:rPr>
          <w:bCs/>
          <w:vertAlign w:val="superscript"/>
        </w:rPr>
        <w:t>er</w:t>
      </w:r>
      <w:r>
        <w:rPr>
          <w:bCs/>
        </w:rPr>
        <w:t xml:space="preserve"> janvier 1979. </w:t>
      </w:r>
    </w:p>
    <w:p w:rsidR="004E72BC" w:rsidRDefault="004E72BC" w:rsidP="008B17BE">
      <w:pPr>
        <w:ind w:right="113" w:firstLine="540"/>
        <w:jc w:val="both"/>
        <w:rPr>
          <w:bCs/>
        </w:rPr>
      </w:pPr>
    </w:p>
    <w:p w:rsidR="004E72BC" w:rsidRPr="00D0062C" w:rsidRDefault="004E72BC" w:rsidP="004E72BC">
      <w:pPr>
        <w:ind w:right="113" w:firstLine="540"/>
        <w:jc w:val="both"/>
        <w:rPr>
          <w:bCs/>
        </w:rPr>
      </w:pPr>
      <w:r>
        <w:rPr>
          <w:bCs/>
        </w:rPr>
        <w:t xml:space="preserve">Elle a donc logiquement décidé : </w:t>
      </w:r>
      <w:r>
        <w:t>« </w:t>
      </w:r>
      <w:r w:rsidRPr="004E72BC">
        <w:rPr>
          <w:b/>
          <w:i/>
          <w:u w:val="single"/>
        </w:rPr>
        <w:t>En conséquence de</w:t>
      </w:r>
      <w:r w:rsidRPr="004E72BC">
        <w:rPr>
          <w:i/>
          <w:u w:val="single"/>
        </w:rPr>
        <w:t xml:space="preserve"> la validation de la période d’activité du 1</w:t>
      </w:r>
      <w:r w:rsidRPr="004E72BC">
        <w:rPr>
          <w:i/>
          <w:u w:val="single"/>
          <w:vertAlign w:val="superscript"/>
        </w:rPr>
        <w:t>er</w:t>
      </w:r>
      <w:r w:rsidRPr="004E72BC">
        <w:rPr>
          <w:i/>
          <w:u w:val="single"/>
        </w:rPr>
        <w:t xml:space="preserve"> octobre 1962 au 30 mars 1967 inclus et de la qualification de périodes assimilées à des périodes cotisées donnée aux trimestres validés antérieurs au 1</w:t>
      </w:r>
      <w:r w:rsidRPr="004E72BC">
        <w:rPr>
          <w:i/>
          <w:u w:val="single"/>
          <w:vertAlign w:val="superscript"/>
        </w:rPr>
        <w:t>er</w:t>
      </w:r>
      <w:r w:rsidRPr="004E72BC">
        <w:rPr>
          <w:i/>
          <w:u w:val="single"/>
        </w:rPr>
        <w:t xml:space="preserve"> janvier 1979</w:t>
      </w:r>
      <w:r w:rsidRPr="00721B47">
        <w:rPr>
          <w:i/>
        </w:rPr>
        <w:t>, il convient de condamner la CAVIMAC à payer à Monsieur Jean-Pierre CHIRON les arriérés de retraite tenant compte d’une part des trimestres complémentaires validés du chef de la période écoulée du 1</w:t>
      </w:r>
      <w:r w:rsidRPr="00721B47">
        <w:rPr>
          <w:i/>
          <w:vertAlign w:val="superscript"/>
        </w:rPr>
        <w:t>er</w:t>
      </w:r>
      <w:r w:rsidRPr="00721B47">
        <w:rPr>
          <w:i/>
        </w:rPr>
        <w:t xml:space="preserve"> octobre 1962 au 31 mars 1967 et valorisés comme assimilés à des périodes cotisées, d’autre part, de la revalorisation, comme trimestres assimilés à des périodes cotisées, des 43 trimestres déjà pris en compte pour la liquidation de la pension</w:t>
      </w:r>
      <w:r>
        <w:t> ».</w:t>
      </w:r>
    </w:p>
    <w:p w:rsidR="006A12BE" w:rsidRDefault="006A12BE" w:rsidP="004E72BC">
      <w:pPr>
        <w:ind w:right="113"/>
        <w:jc w:val="both"/>
        <w:rPr>
          <w:bCs/>
        </w:rPr>
      </w:pPr>
    </w:p>
    <w:p w:rsidR="006A12BE" w:rsidRDefault="006A12BE" w:rsidP="008B17BE">
      <w:pPr>
        <w:ind w:right="113" w:firstLine="540"/>
        <w:jc w:val="both"/>
        <w:rPr>
          <w:bCs/>
        </w:rPr>
      </w:pPr>
      <w:r>
        <w:rPr>
          <w:bCs/>
        </w:rPr>
        <w:t xml:space="preserve">Cette décision s’imposait en toute logique. </w:t>
      </w:r>
    </w:p>
    <w:p w:rsidR="004E72BC" w:rsidRDefault="004E72BC" w:rsidP="008B17BE">
      <w:pPr>
        <w:ind w:right="113" w:firstLine="540"/>
        <w:jc w:val="both"/>
        <w:rPr>
          <w:bCs/>
        </w:rPr>
      </w:pPr>
    </w:p>
    <w:p w:rsidR="004E72BC" w:rsidRDefault="004E72BC" w:rsidP="008B17BE">
      <w:pPr>
        <w:ind w:right="113" w:firstLine="540"/>
        <w:jc w:val="both"/>
        <w:rPr>
          <w:bCs/>
        </w:rPr>
      </w:pPr>
      <w:r>
        <w:rPr>
          <w:bCs/>
        </w:rPr>
        <w:t>Il fallait en effet, pour remplir Monsieur CHIRON de ses droits, contraindre la CAVIMAC à considérer pleinement les trimestres antérieurs au 1</w:t>
      </w:r>
      <w:r w:rsidRPr="004E72BC">
        <w:rPr>
          <w:bCs/>
          <w:vertAlign w:val="superscript"/>
        </w:rPr>
        <w:t>er</w:t>
      </w:r>
      <w:r>
        <w:rPr>
          <w:bCs/>
        </w:rPr>
        <w:t xml:space="preserve"> janvier 1979 – c'est-à-dire tous les trimestres retenus dans ce dossier.</w:t>
      </w:r>
    </w:p>
    <w:p w:rsidR="004E72BC" w:rsidRDefault="004E72BC" w:rsidP="008B17BE">
      <w:pPr>
        <w:ind w:right="113" w:firstLine="540"/>
        <w:jc w:val="both"/>
        <w:rPr>
          <w:bCs/>
        </w:rPr>
      </w:pPr>
    </w:p>
    <w:p w:rsidR="004E72BC" w:rsidRDefault="004E72BC" w:rsidP="008B17BE">
      <w:pPr>
        <w:ind w:right="113" w:firstLine="540"/>
        <w:jc w:val="both"/>
        <w:rPr>
          <w:bCs/>
        </w:rPr>
      </w:pPr>
      <w:r>
        <w:rPr>
          <w:bCs/>
        </w:rPr>
        <w:t>Puisque d’emblée la CAVIMAC n’avait pas retenu la période antérieure à la tonsure et n’avait pas considéré le principe d’assimilation à des trimestres cotisés, il convenait évidemment de la contraindre à recalculer la pension due.</w:t>
      </w:r>
    </w:p>
    <w:p w:rsidR="006A12BE" w:rsidRDefault="006A12BE" w:rsidP="008B17BE">
      <w:pPr>
        <w:ind w:right="113" w:firstLine="540"/>
        <w:jc w:val="both"/>
        <w:rPr>
          <w:bCs/>
        </w:rPr>
      </w:pPr>
    </w:p>
    <w:p w:rsidR="006A12BE" w:rsidRDefault="00BB7F9D" w:rsidP="008B17BE">
      <w:pPr>
        <w:ind w:right="113" w:firstLine="540"/>
        <w:jc w:val="both"/>
        <w:rPr>
          <w:bCs/>
          <w:u w:val="single"/>
        </w:rPr>
      </w:pPr>
      <w:r>
        <w:rPr>
          <w:bCs/>
        </w:rPr>
        <w:t xml:space="preserve">Or, </w:t>
      </w:r>
      <w:r w:rsidRPr="00BB7F9D">
        <w:rPr>
          <w:bCs/>
          <w:u w:val="single"/>
        </w:rPr>
        <w:t>i</w:t>
      </w:r>
      <w:r w:rsidR="006A12BE" w:rsidRPr="00BB7F9D">
        <w:rPr>
          <w:bCs/>
          <w:u w:val="single"/>
        </w:rPr>
        <w:t xml:space="preserve">l n’a </w:t>
      </w:r>
      <w:r w:rsidR="004E72BC" w:rsidRPr="00BB7F9D">
        <w:rPr>
          <w:bCs/>
          <w:u w:val="single"/>
        </w:rPr>
        <w:t xml:space="preserve">pas </w:t>
      </w:r>
      <w:r w:rsidR="006A12BE" w:rsidRPr="00BB7F9D">
        <w:rPr>
          <w:bCs/>
          <w:u w:val="single"/>
        </w:rPr>
        <w:t xml:space="preserve">été </w:t>
      </w:r>
      <w:r w:rsidR="004E72BC" w:rsidRPr="00BB7F9D">
        <w:rPr>
          <w:bCs/>
          <w:u w:val="single"/>
        </w:rPr>
        <w:t xml:space="preserve">spécifiquement </w:t>
      </w:r>
      <w:r w:rsidR="006A12BE" w:rsidRPr="00BB7F9D">
        <w:rPr>
          <w:bCs/>
          <w:u w:val="single"/>
        </w:rPr>
        <w:t xml:space="preserve">fait allusion à une majoration de la pension au titre du minimum contributif, instituée par l’article 2 – V du décret n° 2006-1385 du 31 octobre 2006. </w:t>
      </w:r>
    </w:p>
    <w:p w:rsidR="001B1680" w:rsidRDefault="001B1680" w:rsidP="008B17BE">
      <w:pPr>
        <w:ind w:right="113" w:firstLine="540"/>
        <w:jc w:val="both"/>
        <w:rPr>
          <w:bCs/>
          <w:u w:val="single"/>
        </w:rPr>
      </w:pPr>
    </w:p>
    <w:p w:rsidR="001B1680" w:rsidRDefault="001B1680" w:rsidP="008B17BE">
      <w:pPr>
        <w:ind w:right="113" w:firstLine="540"/>
        <w:jc w:val="both"/>
        <w:rPr>
          <w:bCs/>
          <w:u w:val="single"/>
        </w:rPr>
      </w:pPr>
      <w:r>
        <w:rPr>
          <w:bCs/>
          <w:u w:val="single"/>
        </w:rPr>
        <w:t xml:space="preserve">D’ailleurs, </w:t>
      </w:r>
      <w:r w:rsidR="00B26593">
        <w:rPr>
          <w:bCs/>
          <w:u w:val="single"/>
        </w:rPr>
        <w:t>Monsieur CHIRON, fort logiquement, demandait, pour ce qui est des trimestres antérieurs au 1</w:t>
      </w:r>
      <w:r w:rsidR="00B26593" w:rsidRPr="00B26593">
        <w:rPr>
          <w:bCs/>
          <w:u w:val="single"/>
          <w:vertAlign w:val="superscript"/>
        </w:rPr>
        <w:t>er</w:t>
      </w:r>
      <w:r w:rsidR="00B26593">
        <w:rPr>
          <w:bCs/>
          <w:u w:val="single"/>
        </w:rPr>
        <w:t xml:space="preserve"> janvier 1979, de dire qu’ils devaient être assimilés à des trimestres cotisés, qu’en conséquence, la CAVIMAC devait les prendre en compte pour le calcul de sa pension exactement comme elle le fait pour les trimestres postérieurs à 1979.</w:t>
      </w:r>
    </w:p>
    <w:p w:rsidR="00B26593" w:rsidRDefault="00B26593" w:rsidP="008B17BE">
      <w:pPr>
        <w:ind w:right="113" w:firstLine="540"/>
        <w:jc w:val="both"/>
        <w:rPr>
          <w:bCs/>
          <w:u w:val="single"/>
        </w:rPr>
      </w:pPr>
    </w:p>
    <w:p w:rsidR="00B26593" w:rsidRDefault="00B26593" w:rsidP="008B17BE">
      <w:pPr>
        <w:ind w:right="113" w:firstLine="540"/>
        <w:jc w:val="both"/>
        <w:rPr>
          <w:bCs/>
          <w:u w:val="single"/>
        </w:rPr>
      </w:pPr>
      <w:r>
        <w:rPr>
          <w:bCs/>
          <w:u w:val="single"/>
        </w:rPr>
        <w:t>Et pour ce qui était des arriérés, Monsieur CHIRON demandait la condamnation de la CAVIMAC à lui verser les arriérés de retraite depuis la liquidation de sa pension tenant compte des 17 trimestres supplémentaires et de la revalorisation de l’ensemble de ses trimestres antérieurs à 1979.</w:t>
      </w:r>
    </w:p>
    <w:p w:rsidR="00B26593" w:rsidRDefault="00B26593" w:rsidP="008B17BE">
      <w:pPr>
        <w:ind w:right="113" w:firstLine="540"/>
        <w:jc w:val="both"/>
        <w:rPr>
          <w:bCs/>
          <w:u w:val="single"/>
        </w:rPr>
      </w:pPr>
    </w:p>
    <w:p w:rsidR="00B26593" w:rsidRPr="002F703B" w:rsidRDefault="00B26593" w:rsidP="00B26593">
      <w:pPr>
        <w:ind w:right="113" w:firstLine="540"/>
        <w:jc w:val="both"/>
        <w:rPr>
          <w:b/>
          <w:color w:val="292526"/>
          <w:lang w:eastAsia="fr-FR"/>
        </w:rPr>
      </w:pPr>
      <w:r w:rsidRPr="002F703B">
        <w:rPr>
          <w:b/>
          <w:bCs/>
          <w:u w:val="single"/>
        </w:rPr>
        <w:t>Il ne s’est donc jamais agi, comme dans l’affaire MARGUET</w:t>
      </w:r>
      <w:r w:rsidR="001E5FBF">
        <w:rPr>
          <w:b/>
          <w:bCs/>
          <w:u w:val="single"/>
        </w:rPr>
        <w:t xml:space="preserve"> (Civ. 2, </w:t>
      </w:r>
      <w:r w:rsidR="001E5FBF">
        <w:rPr>
          <w:b/>
          <w:color w:val="292526"/>
          <w:u w:val="single"/>
          <w:lang w:eastAsia="fr-FR"/>
        </w:rPr>
        <w:t xml:space="preserve">18 septembre 2014, </w:t>
      </w:r>
      <w:r w:rsidR="001E5FBF" w:rsidRPr="001E5FBF">
        <w:rPr>
          <w:b/>
          <w:color w:val="292526"/>
          <w:u w:val="single"/>
          <w:lang w:eastAsia="fr-FR"/>
        </w:rPr>
        <w:t>pourvoi n° 13-23.181)</w:t>
      </w:r>
      <w:r w:rsidRPr="002F703B">
        <w:rPr>
          <w:b/>
          <w:bCs/>
          <w:u w:val="single"/>
        </w:rPr>
        <w:t xml:space="preserve">, d’une </w:t>
      </w:r>
      <w:r w:rsidRPr="002F703B">
        <w:rPr>
          <w:b/>
          <w:color w:val="292526"/>
          <w:u w:val="single"/>
          <w:lang w:eastAsia="fr-FR"/>
        </w:rPr>
        <w:t>demande de majoration au titre des trimestres antérieurs au 1</w:t>
      </w:r>
      <w:r w:rsidRPr="002F703B">
        <w:rPr>
          <w:b/>
          <w:color w:val="292526"/>
          <w:u w:val="single"/>
          <w:vertAlign w:val="superscript"/>
          <w:lang w:eastAsia="fr-FR"/>
        </w:rPr>
        <w:t>er</w:t>
      </w:r>
      <w:r w:rsidRPr="002F703B">
        <w:rPr>
          <w:b/>
          <w:color w:val="292526"/>
          <w:u w:val="single"/>
          <w:lang w:eastAsia="fr-FR"/>
        </w:rPr>
        <w:t xml:space="preserve"> janvier 1979</w:t>
      </w:r>
      <w:r w:rsidRPr="002F703B">
        <w:rPr>
          <w:b/>
          <w:color w:val="292526"/>
          <w:lang w:eastAsia="fr-FR"/>
        </w:rPr>
        <w:t xml:space="preserve"> par visa soit du décret </w:t>
      </w:r>
      <w:r w:rsidRPr="002F703B">
        <w:rPr>
          <w:b/>
        </w:rPr>
        <w:t xml:space="preserve">n° 2006-1385 du 31 octobre 2006 soit du décret n° 2010-103 du 28 janvier 2010. </w:t>
      </w:r>
    </w:p>
    <w:p w:rsidR="006A12BE" w:rsidRDefault="006A12BE" w:rsidP="00B26593">
      <w:pPr>
        <w:ind w:right="113"/>
        <w:jc w:val="both"/>
        <w:rPr>
          <w:bCs/>
        </w:rPr>
      </w:pPr>
    </w:p>
    <w:p w:rsidR="006A12BE" w:rsidRDefault="006A12BE" w:rsidP="008B17BE">
      <w:pPr>
        <w:ind w:right="113" w:firstLine="540"/>
        <w:jc w:val="both"/>
        <w:rPr>
          <w:bCs/>
        </w:rPr>
      </w:pPr>
      <w:r>
        <w:rPr>
          <w:bCs/>
        </w:rPr>
        <w:t>La CAVIMAC tente donc d’ajouter a</w:t>
      </w:r>
      <w:r w:rsidR="000B64DC">
        <w:rPr>
          <w:bCs/>
        </w:rPr>
        <w:t>u dispositif de l’arrêt attaqué en créant de toute pièce une réponse de la Cour à une demande non formulée !</w:t>
      </w:r>
    </w:p>
    <w:p w:rsidR="000B64DC" w:rsidRDefault="000B64DC" w:rsidP="008B17BE">
      <w:pPr>
        <w:ind w:right="113" w:firstLine="540"/>
        <w:jc w:val="both"/>
        <w:rPr>
          <w:bCs/>
        </w:rPr>
      </w:pPr>
    </w:p>
    <w:p w:rsidR="006A12BE" w:rsidRDefault="006A12BE" w:rsidP="008B17BE">
      <w:pPr>
        <w:ind w:right="113" w:firstLine="540"/>
        <w:jc w:val="both"/>
        <w:rPr>
          <w:bCs/>
        </w:rPr>
      </w:pPr>
      <w:r>
        <w:rPr>
          <w:bCs/>
        </w:rPr>
        <w:t xml:space="preserve">Manquant en fait, le moyen manque également en droit. </w:t>
      </w:r>
    </w:p>
    <w:p w:rsidR="00390341" w:rsidRDefault="00390341" w:rsidP="008B17BE">
      <w:pPr>
        <w:ind w:right="113" w:firstLine="540"/>
        <w:jc w:val="both"/>
        <w:rPr>
          <w:bCs/>
        </w:rPr>
      </w:pPr>
    </w:p>
    <w:p w:rsidR="00941CED" w:rsidRDefault="006A12BE" w:rsidP="00941CED">
      <w:pPr>
        <w:ind w:right="113" w:firstLine="540"/>
        <w:jc w:val="both"/>
        <w:rPr>
          <w:color w:val="292526"/>
          <w:lang w:eastAsia="fr-FR"/>
        </w:rPr>
      </w:pPr>
      <w:r>
        <w:rPr>
          <w:color w:val="292526"/>
          <w:lang w:eastAsia="fr-FR"/>
        </w:rPr>
        <w:t>M</w:t>
      </w:r>
      <w:r w:rsidR="00941CED" w:rsidRPr="00C652B7">
        <w:rPr>
          <w:color w:val="292526"/>
          <w:lang w:eastAsia="fr-FR"/>
        </w:rPr>
        <w:t>ême si elles n’avaient pas donné lieu à cotisations, les périodes d’activité religieuse antérieures au 1</w:t>
      </w:r>
      <w:r w:rsidR="00941CED" w:rsidRPr="00C652B7">
        <w:rPr>
          <w:color w:val="292526"/>
          <w:vertAlign w:val="superscript"/>
          <w:lang w:eastAsia="fr-FR"/>
        </w:rPr>
        <w:t>er</w:t>
      </w:r>
      <w:r w:rsidR="00941CED" w:rsidRPr="00C652B7">
        <w:rPr>
          <w:color w:val="292526"/>
          <w:lang w:eastAsia="fr-FR"/>
        </w:rPr>
        <w:t xml:space="preserve"> janvier 1979, régulièrement validées</w:t>
      </w:r>
      <w:r w:rsidR="00941CED">
        <w:rPr>
          <w:color w:val="292526"/>
          <w:lang w:eastAsia="fr-FR"/>
        </w:rPr>
        <w:t>, doivent être</w:t>
      </w:r>
      <w:r w:rsidR="00941CED" w:rsidRPr="00C652B7">
        <w:rPr>
          <w:color w:val="292526"/>
          <w:lang w:eastAsia="fr-FR"/>
        </w:rPr>
        <w:t xml:space="preserve"> assimilées à des périodes cotisées pour l’ouverture des droits.</w:t>
      </w:r>
    </w:p>
    <w:p w:rsidR="00941CED" w:rsidRDefault="00941CED" w:rsidP="00941CED">
      <w:pPr>
        <w:ind w:right="113" w:firstLine="540"/>
        <w:jc w:val="both"/>
        <w:rPr>
          <w:color w:val="292526"/>
          <w:lang w:eastAsia="fr-FR"/>
        </w:rPr>
      </w:pPr>
    </w:p>
    <w:p w:rsidR="00941CED" w:rsidRDefault="00941CED" w:rsidP="00941CED">
      <w:pPr>
        <w:ind w:right="113" w:firstLine="540"/>
        <w:jc w:val="both"/>
        <w:rPr>
          <w:color w:val="292526"/>
          <w:lang w:eastAsia="fr-FR"/>
        </w:rPr>
      </w:pPr>
      <w:r>
        <w:rPr>
          <w:color w:val="292526"/>
          <w:lang w:eastAsia="fr-FR"/>
        </w:rPr>
        <w:t>Du fait de cette assimilation, il convient de ne pas distinguer là où la Cour de cassation, dans ses arrêts précités, n’a pas même songé à distinguer.</w:t>
      </w:r>
    </w:p>
    <w:p w:rsidR="00941CED" w:rsidRDefault="00941CED" w:rsidP="00941CED">
      <w:pPr>
        <w:ind w:right="113" w:firstLine="540"/>
        <w:jc w:val="both"/>
        <w:rPr>
          <w:color w:val="292526"/>
          <w:lang w:eastAsia="fr-FR"/>
        </w:rPr>
      </w:pPr>
    </w:p>
    <w:p w:rsidR="002F703B" w:rsidRDefault="007D706D" w:rsidP="00941CED">
      <w:pPr>
        <w:ind w:right="113" w:firstLine="540"/>
        <w:jc w:val="both"/>
        <w:rPr>
          <w:color w:val="292526"/>
          <w:lang w:eastAsia="fr-FR"/>
        </w:rPr>
      </w:pPr>
      <w:r>
        <w:rPr>
          <w:color w:val="292526"/>
          <w:lang w:eastAsia="fr-FR"/>
        </w:rPr>
        <w:t xml:space="preserve">Contrairement à ce que soutient la CAVIMAC, afin de passer sournoisement d’une question </w:t>
      </w:r>
      <w:r w:rsidR="006A12BE">
        <w:rPr>
          <w:color w:val="292526"/>
          <w:lang w:eastAsia="fr-FR"/>
        </w:rPr>
        <w:t xml:space="preserve">– la qualification des trimestres - </w:t>
      </w:r>
      <w:r>
        <w:rPr>
          <w:color w:val="292526"/>
          <w:lang w:eastAsia="fr-FR"/>
        </w:rPr>
        <w:t>à une autre</w:t>
      </w:r>
      <w:r w:rsidR="006A12BE">
        <w:rPr>
          <w:color w:val="292526"/>
          <w:lang w:eastAsia="fr-FR"/>
        </w:rPr>
        <w:t xml:space="preserve"> – la conséquence de cette qualification</w:t>
      </w:r>
      <w:r>
        <w:rPr>
          <w:color w:val="292526"/>
          <w:lang w:eastAsia="fr-FR"/>
        </w:rPr>
        <w:t>, c</w:t>
      </w:r>
      <w:r w:rsidR="00941CED">
        <w:rPr>
          <w:color w:val="292526"/>
          <w:lang w:eastAsia="fr-FR"/>
        </w:rPr>
        <w:t xml:space="preserve">ette assimilation ne concerne pas seulement la question de la durée d’affiliation, et donc de la validation des trimestres. </w:t>
      </w:r>
    </w:p>
    <w:p w:rsidR="002F703B" w:rsidRDefault="002F703B" w:rsidP="00941CED">
      <w:pPr>
        <w:ind w:right="113" w:firstLine="540"/>
        <w:jc w:val="both"/>
        <w:rPr>
          <w:color w:val="292526"/>
          <w:lang w:eastAsia="fr-FR"/>
        </w:rPr>
      </w:pPr>
    </w:p>
    <w:p w:rsidR="007C20CB" w:rsidRDefault="00941CED" w:rsidP="00941CED">
      <w:pPr>
        <w:ind w:right="113" w:firstLine="540"/>
        <w:jc w:val="both"/>
        <w:rPr>
          <w:color w:val="292526"/>
          <w:lang w:eastAsia="fr-FR"/>
        </w:rPr>
      </w:pPr>
      <w:r>
        <w:rPr>
          <w:color w:val="292526"/>
          <w:lang w:eastAsia="fr-FR"/>
        </w:rPr>
        <w:t>Elle est générale et concerne donc</w:t>
      </w:r>
      <w:r w:rsidR="00D8216E">
        <w:rPr>
          <w:color w:val="292526"/>
          <w:lang w:eastAsia="fr-FR"/>
        </w:rPr>
        <w:t xml:space="preserve"> avant tout</w:t>
      </w:r>
      <w:r w:rsidR="00BD1CEC">
        <w:rPr>
          <w:color w:val="292526"/>
          <w:lang w:eastAsia="fr-FR"/>
        </w:rPr>
        <w:t>, et bien évidemment,</w:t>
      </w:r>
      <w:r>
        <w:rPr>
          <w:color w:val="292526"/>
          <w:lang w:eastAsia="fr-FR"/>
        </w:rPr>
        <w:t xml:space="preserve"> la question du montant de la pension.</w:t>
      </w:r>
    </w:p>
    <w:p w:rsidR="007C20CB" w:rsidRDefault="007C20CB" w:rsidP="00941CED">
      <w:pPr>
        <w:ind w:right="113" w:firstLine="540"/>
        <w:jc w:val="both"/>
        <w:rPr>
          <w:color w:val="292526"/>
          <w:lang w:eastAsia="fr-FR"/>
        </w:rPr>
      </w:pPr>
    </w:p>
    <w:p w:rsidR="00BB7F9D" w:rsidRPr="00D8216E" w:rsidRDefault="007C20CB" w:rsidP="00941CED">
      <w:pPr>
        <w:ind w:right="113" w:firstLine="540"/>
        <w:jc w:val="both"/>
        <w:rPr>
          <w:b/>
          <w:color w:val="292526"/>
          <w:lang w:eastAsia="fr-FR"/>
        </w:rPr>
      </w:pPr>
      <w:r w:rsidRPr="00D8216E">
        <w:rPr>
          <w:b/>
          <w:color w:val="292526"/>
          <w:lang w:eastAsia="fr-FR"/>
        </w:rPr>
        <w:t>Faute de quoi, elle ne servirait strictement à rien !</w:t>
      </w:r>
      <w:r w:rsidR="006A12BE" w:rsidRPr="00D8216E">
        <w:rPr>
          <w:b/>
          <w:color w:val="292526"/>
          <w:lang w:eastAsia="fr-FR"/>
        </w:rPr>
        <w:t xml:space="preserve"> </w:t>
      </w:r>
    </w:p>
    <w:p w:rsidR="00BB7F9D" w:rsidRDefault="00BB7F9D" w:rsidP="00941CED">
      <w:pPr>
        <w:ind w:right="113" w:firstLine="540"/>
        <w:jc w:val="both"/>
        <w:rPr>
          <w:color w:val="292526"/>
          <w:lang w:eastAsia="fr-FR"/>
        </w:rPr>
      </w:pPr>
    </w:p>
    <w:p w:rsidR="00941CED" w:rsidRDefault="006A12BE" w:rsidP="00941CED">
      <w:pPr>
        <w:ind w:right="113" w:firstLine="540"/>
        <w:jc w:val="both"/>
        <w:rPr>
          <w:color w:val="292526"/>
          <w:lang w:eastAsia="fr-FR"/>
        </w:rPr>
      </w:pPr>
      <w:r>
        <w:rPr>
          <w:color w:val="292526"/>
          <w:lang w:eastAsia="fr-FR"/>
        </w:rPr>
        <w:t xml:space="preserve">La question de la durée d’affiliation est résolue uniquement par l’appréciation </w:t>
      </w:r>
      <w:r w:rsidR="00D8216E" w:rsidRPr="00D8216E">
        <w:rPr>
          <w:i/>
          <w:color w:val="292526"/>
          <w:lang w:eastAsia="fr-FR"/>
        </w:rPr>
        <w:t>in concreto</w:t>
      </w:r>
      <w:r w:rsidR="00D8216E">
        <w:rPr>
          <w:color w:val="292526"/>
          <w:lang w:eastAsia="fr-FR"/>
        </w:rPr>
        <w:t xml:space="preserve"> </w:t>
      </w:r>
      <w:r>
        <w:rPr>
          <w:color w:val="292526"/>
          <w:lang w:eastAsia="fr-FR"/>
        </w:rPr>
        <w:t xml:space="preserve">portant sur la réalité de l’engagement dès avant le prononcé des premiers vœux. </w:t>
      </w:r>
    </w:p>
    <w:p w:rsidR="006A12BE" w:rsidRDefault="006A12BE" w:rsidP="00941CED">
      <w:pPr>
        <w:ind w:right="113" w:firstLine="540"/>
        <w:jc w:val="both"/>
        <w:rPr>
          <w:color w:val="292526"/>
          <w:lang w:eastAsia="fr-FR"/>
        </w:rPr>
      </w:pPr>
    </w:p>
    <w:p w:rsidR="006A12BE" w:rsidRDefault="006A12BE" w:rsidP="00941CED">
      <w:pPr>
        <w:ind w:right="113" w:firstLine="540"/>
        <w:jc w:val="both"/>
        <w:rPr>
          <w:color w:val="292526"/>
          <w:lang w:eastAsia="fr-FR"/>
        </w:rPr>
      </w:pPr>
      <w:r>
        <w:rPr>
          <w:color w:val="292526"/>
          <w:lang w:eastAsia="fr-FR"/>
        </w:rPr>
        <w:t xml:space="preserve">Le tout est évidemment de ne pas fausser le débat. </w:t>
      </w:r>
    </w:p>
    <w:p w:rsidR="00941CED" w:rsidRDefault="00941CED" w:rsidP="00941CED">
      <w:pPr>
        <w:ind w:right="113" w:firstLine="540"/>
        <w:jc w:val="both"/>
        <w:rPr>
          <w:color w:val="292526"/>
          <w:lang w:eastAsia="fr-FR"/>
        </w:rPr>
      </w:pPr>
    </w:p>
    <w:p w:rsidR="00941CED" w:rsidRDefault="00941CED" w:rsidP="00941CED">
      <w:pPr>
        <w:ind w:right="113" w:firstLine="540"/>
        <w:jc w:val="both"/>
        <w:rPr>
          <w:color w:val="292526"/>
          <w:lang w:eastAsia="fr-FR"/>
        </w:rPr>
      </w:pPr>
      <w:r>
        <w:rPr>
          <w:color w:val="292526"/>
          <w:lang w:eastAsia="fr-FR"/>
        </w:rPr>
        <w:t xml:space="preserve">Il n’y a dès lors aucune raison de ne pas majorer de la même manière les trimestres accomplis avant </w:t>
      </w:r>
      <w:r w:rsidR="000B7B63">
        <w:rPr>
          <w:color w:val="292526"/>
          <w:lang w:eastAsia="fr-FR"/>
        </w:rPr>
        <w:t xml:space="preserve">et après </w:t>
      </w:r>
      <w:r>
        <w:rPr>
          <w:color w:val="292526"/>
          <w:lang w:eastAsia="fr-FR"/>
        </w:rPr>
        <w:t>le 1</w:t>
      </w:r>
      <w:r w:rsidRPr="00941CED">
        <w:rPr>
          <w:color w:val="292526"/>
          <w:vertAlign w:val="superscript"/>
          <w:lang w:eastAsia="fr-FR"/>
        </w:rPr>
        <w:t>er</w:t>
      </w:r>
      <w:r>
        <w:rPr>
          <w:color w:val="292526"/>
          <w:lang w:eastAsia="fr-FR"/>
        </w:rPr>
        <w:t xml:space="preserve"> janvier 1979.</w:t>
      </w:r>
    </w:p>
    <w:p w:rsidR="0002137B" w:rsidRDefault="0002137B" w:rsidP="00941CED">
      <w:pPr>
        <w:ind w:right="113" w:firstLine="540"/>
        <w:jc w:val="both"/>
        <w:rPr>
          <w:color w:val="292526"/>
          <w:lang w:eastAsia="fr-FR"/>
        </w:rPr>
      </w:pPr>
    </w:p>
    <w:p w:rsidR="0002137B" w:rsidRDefault="007C20CB" w:rsidP="00941CED">
      <w:pPr>
        <w:ind w:right="113" w:firstLine="540"/>
        <w:jc w:val="both"/>
        <w:rPr>
          <w:color w:val="292526"/>
          <w:lang w:eastAsia="fr-FR"/>
        </w:rPr>
      </w:pPr>
      <w:r>
        <w:rPr>
          <w:color w:val="292526"/>
          <w:lang w:eastAsia="fr-FR"/>
        </w:rPr>
        <w:t>Bien au contraire, cette majoration est la conséquence logique du principe d’assimilation.</w:t>
      </w:r>
    </w:p>
    <w:p w:rsidR="007D706D" w:rsidRDefault="007D706D" w:rsidP="00941CED">
      <w:pPr>
        <w:ind w:right="113" w:firstLine="540"/>
        <w:jc w:val="both"/>
        <w:rPr>
          <w:color w:val="292526"/>
          <w:lang w:eastAsia="fr-FR"/>
        </w:rPr>
      </w:pPr>
    </w:p>
    <w:p w:rsidR="007D706D" w:rsidRDefault="007D706D" w:rsidP="00941CED">
      <w:pPr>
        <w:ind w:right="113" w:firstLine="540"/>
        <w:jc w:val="both"/>
        <w:rPr>
          <w:color w:val="292526"/>
          <w:lang w:eastAsia="fr-FR"/>
        </w:rPr>
      </w:pPr>
      <w:r>
        <w:rPr>
          <w:color w:val="292526"/>
          <w:lang w:eastAsia="fr-FR"/>
        </w:rPr>
        <w:t>A ce titre, il est vain d’</w:t>
      </w:r>
      <w:r w:rsidR="007C20CB">
        <w:rPr>
          <w:color w:val="292526"/>
          <w:lang w:eastAsia="fr-FR"/>
        </w:rPr>
        <w:t xml:space="preserve">exposer que, le 18 septembre 2014 (pourvoi n° 13-23.181), la Cour de cassation a refusé l’admission du pourvoi incident formé par Monsieur MARGUET lequel contestait le rejet de sa </w:t>
      </w:r>
      <w:r w:rsidR="007C20CB" w:rsidRPr="001B1680">
        <w:rPr>
          <w:color w:val="292526"/>
          <w:u w:val="single"/>
          <w:lang w:eastAsia="fr-FR"/>
        </w:rPr>
        <w:t>demande de majoration au titre des trimestres antérieurs au 1</w:t>
      </w:r>
      <w:r w:rsidR="007C20CB" w:rsidRPr="001B1680">
        <w:rPr>
          <w:color w:val="292526"/>
          <w:u w:val="single"/>
          <w:vertAlign w:val="superscript"/>
          <w:lang w:eastAsia="fr-FR"/>
        </w:rPr>
        <w:t>er</w:t>
      </w:r>
      <w:r w:rsidR="007C20CB" w:rsidRPr="001B1680">
        <w:rPr>
          <w:color w:val="292526"/>
          <w:u w:val="single"/>
          <w:lang w:eastAsia="fr-FR"/>
        </w:rPr>
        <w:t xml:space="preserve"> janvier 1979</w:t>
      </w:r>
      <w:r w:rsidR="000B64DC">
        <w:rPr>
          <w:color w:val="292526"/>
          <w:lang w:eastAsia="fr-FR"/>
        </w:rPr>
        <w:t>, demande qui, encore une fois, n’a jamais été formulée par Monsieur CHIRON, lequel s’est borné à demander q</w:t>
      </w:r>
      <w:r w:rsidR="001E5FBF">
        <w:rPr>
          <w:color w:val="292526"/>
          <w:lang w:eastAsia="fr-FR"/>
        </w:rPr>
        <w:t>ue ses droits soient recalculés en fonction de la période ajoutée et de l’assimilation des trimestres antérieurs au 1</w:t>
      </w:r>
      <w:r w:rsidR="001E5FBF" w:rsidRPr="001E5FBF">
        <w:rPr>
          <w:color w:val="292526"/>
          <w:vertAlign w:val="superscript"/>
          <w:lang w:eastAsia="fr-FR"/>
        </w:rPr>
        <w:t>er</w:t>
      </w:r>
      <w:r w:rsidR="001E5FBF">
        <w:rPr>
          <w:color w:val="292526"/>
          <w:lang w:eastAsia="fr-FR"/>
        </w:rPr>
        <w:t xml:space="preserve"> janvier 1979 à des trimestres cotisés.</w:t>
      </w:r>
    </w:p>
    <w:p w:rsidR="007C20CB" w:rsidRDefault="007C20CB" w:rsidP="00941CED">
      <w:pPr>
        <w:ind w:right="113" w:firstLine="540"/>
        <w:jc w:val="both"/>
        <w:rPr>
          <w:color w:val="292526"/>
          <w:lang w:eastAsia="fr-FR"/>
        </w:rPr>
      </w:pPr>
    </w:p>
    <w:p w:rsidR="007C20CB" w:rsidRDefault="007C20CB" w:rsidP="00941CED">
      <w:pPr>
        <w:ind w:right="113" w:firstLine="540"/>
        <w:jc w:val="both"/>
        <w:rPr>
          <w:color w:val="292526"/>
          <w:lang w:eastAsia="fr-FR"/>
        </w:rPr>
      </w:pPr>
      <w:r>
        <w:rPr>
          <w:color w:val="292526"/>
          <w:lang w:eastAsia="fr-FR"/>
        </w:rPr>
        <w:t>Car, dans cette espèce, l’assuré se fondait exclusivement sur les dispositions du décret n° 2010-103 du 28 janvier 2010, ce alors même que la liquidation de sa pension était survenue avant l</w:t>
      </w:r>
      <w:r w:rsidR="00D8216E">
        <w:rPr>
          <w:color w:val="292526"/>
          <w:lang w:eastAsia="fr-FR"/>
        </w:rPr>
        <w:t>’entrée en vigueur de ce décret</w:t>
      </w:r>
      <w:r>
        <w:rPr>
          <w:color w:val="292526"/>
          <w:lang w:eastAsia="fr-FR"/>
        </w:rPr>
        <w:t xml:space="preserve"> au 1</w:t>
      </w:r>
      <w:r w:rsidRPr="007C20CB">
        <w:rPr>
          <w:color w:val="292526"/>
          <w:vertAlign w:val="superscript"/>
          <w:lang w:eastAsia="fr-FR"/>
        </w:rPr>
        <w:t>er</w:t>
      </w:r>
      <w:r>
        <w:rPr>
          <w:color w:val="292526"/>
          <w:lang w:eastAsia="fr-FR"/>
        </w:rPr>
        <w:t xml:space="preserve"> mars 2010.</w:t>
      </w:r>
    </w:p>
    <w:p w:rsidR="00164EE1" w:rsidRDefault="00164EE1" w:rsidP="007D706D">
      <w:pPr>
        <w:ind w:right="113"/>
        <w:jc w:val="both"/>
      </w:pPr>
    </w:p>
    <w:p w:rsidR="00164EE1" w:rsidRDefault="007C20CB" w:rsidP="000B7B63">
      <w:pPr>
        <w:ind w:right="113" w:firstLine="709"/>
        <w:jc w:val="both"/>
        <w:rPr>
          <w:bCs/>
        </w:rPr>
      </w:pPr>
      <w:r>
        <w:rPr>
          <w:bCs/>
        </w:rPr>
        <w:t xml:space="preserve">La Cour d’appel avait alors retenu que </w:t>
      </w:r>
      <w:r>
        <w:rPr>
          <w:bCs/>
          <w:i/>
        </w:rPr>
        <w:t>« </w:t>
      </w:r>
      <w:r w:rsidR="00164EE1" w:rsidRPr="00210313">
        <w:rPr>
          <w:bCs/>
          <w:i/>
        </w:rPr>
        <w:t>M. MARGUET ne peut valablement solliciter le bénéfice de l’application de dispositions nouvelles, qui ne concernent que les liquidations effectuées à compter du 1</w:t>
      </w:r>
      <w:r w:rsidR="00164EE1" w:rsidRPr="00210313">
        <w:rPr>
          <w:bCs/>
          <w:i/>
          <w:vertAlign w:val="superscript"/>
        </w:rPr>
        <w:t>er</w:t>
      </w:r>
      <w:r w:rsidR="00164EE1" w:rsidRPr="00210313">
        <w:rPr>
          <w:bCs/>
          <w:i/>
        </w:rPr>
        <w:t xml:space="preserve"> mars 2010</w:t>
      </w:r>
      <w:r>
        <w:rPr>
          <w:bCs/>
        </w:rPr>
        <w:t> ».</w:t>
      </w:r>
    </w:p>
    <w:p w:rsidR="007C20CB" w:rsidRDefault="007C20CB" w:rsidP="000B7B63">
      <w:pPr>
        <w:ind w:right="113" w:firstLine="709"/>
        <w:jc w:val="both"/>
        <w:rPr>
          <w:bCs/>
        </w:rPr>
      </w:pPr>
    </w:p>
    <w:p w:rsidR="007C20CB" w:rsidRDefault="007C20CB" w:rsidP="000B7B63">
      <w:pPr>
        <w:ind w:right="113" w:firstLine="709"/>
        <w:jc w:val="both"/>
        <w:rPr>
          <w:bCs/>
        </w:rPr>
      </w:pPr>
      <w:r>
        <w:rPr>
          <w:bCs/>
        </w:rPr>
        <w:t>C’est pour cette unique raison que Monsieur MARGUET avait été débouté.</w:t>
      </w:r>
    </w:p>
    <w:p w:rsidR="007C20CB" w:rsidRDefault="007C20CB" w:rsidP="000B7B63">
      <w:pPr>
        <w:ind w:right="113" w:firstLine="709"/>
        <w:jc w:val="both"/>
        <w:rPr>
          <w:bCs/>
        </w:rPr>
      </w:pPr>
    </w:p>
    <w:p w:rsidR="007C20CB" w:rsidRDefault="007C20CB" w:rsidP="000B7B63">
      <w:pPr>
        <w:ind w:right="113" w:firstLine="709"/>
        <w:jc w:val="both"/>
        <w:rPr>
          <w:bCs/>
        </w:rPr>
      </w:pPr>
      <w:r>
        <w:rPr>
          <w:bCs/>
        </w:rPr>
        <w:t xml:space="preserve">La non-admission de son pourvoi incident ne signifie donc aucunement que l’assuré ne peut jamais obtenir une revalorisation de sa pension par application des règles </w:t>
      </w:r>
      <w:r w:rsidR="006A12BE">
        <w:rPr>
          <w:bCs/>
        </w:rPr>
        <w:t xml:space="preserve">dûment </w:t>
      </w:r>
      <w:r w:rsidR="002F703B">
        <w:rPr>
          <w:bCs/>
        </w:rPr>
        <w:t xml:space="preserve">applicables et, avant tout, du principe d’assimilation à des trimestres cotisés. </w:t>
      </w:r>
    </w:p>
    <w:p w:rsidR="00921EB8" w:rsidRDefault="00921EB8" w:rsidP="000B7B63">
      <w:pPr>
        <w:ind w:right="113" w:firstLine="709"/>
        <w:jc w:val="both"/>
        <w:rPr>
          <w:bCs/>
        </w:rPr>
      </w:pPr>
    </w:p>
    <w:p w:rsidR="00921EB8" w:rsidRDefault="00921EB8" w:rsidP="00921EB8">
      <w:pPr>
        <w:ind w:right="113" w:firstLine="709"/>
        <w:jc w:val="both"/>
        <w:rPr>
          <w:bCs/>
        </w:rPr>
      </w:pPr>
      <w:r>
        <w:rPr>
          <w:bCs/>
        </w:rPr>
        <w:t xml:space="preserve">Bien au contraire, il convient de considérer de nouveau la non-admission du pourvoi de la CAVIMAC dans l’affaire DESFONDS (préc.). </w:t>
      </w:r>
    </w:p>
    <w:p w:rsidR="00921EB8" w:rsidRDefault="00921EB8" w:rsidP="00921EB8">
      <w:pPr>
        <w:ind w:right="113" w:firstLine="709"/>
        <w:jc w:val="both"/>
        <w:rPr>
          <w:bCs/>
        </w:rPr>
      </w:pPr>
    </w:p>
    <w:p w:rsidR="00921EB8" w:rsidRDefault="00921EB8" w:rsidP="00921EB8">
      <w:pPr>
        <w:ind w:right="113" w:firstLine="709"/>
        <w:jc w:val="both"/>
      </w:pPr>
      <w:r>
        <w:rPr>
          <w:bCs/>
        </w:rPr>
        <w:t xml:space="preserve">La Cour d’appel, dans l’arrêt alors attaqué, avait </w:t>
      </w:r>
      <w:r>
        <w:t>dit et jugé que les périodes d’activité accomplies par Monsieur DESFONDS avant le 1</w:t>
      </w:r>
      <w:r w:rsidRPr="00634EA7">
        <w:rPr>
          <w:vertAlign w:val="superscript"/>
        </w:rPr>
        <w:t>er</w:t>
      </w:r>
      <w:r>
        <w:t xml:space="preserve"> janvier 1979 devaient être validées pour l’ouverture et le calcul des droits à la retraite dans les mêmes conditions que les périodes cotisées à compter du 1</w:t>
      </w:r>
      <w:r w:rsidRPr="00634EA7">
        <w:rPr>
          <w:vertAlign w:val="superscript"/>
        </w:rPr>
        <w:t>er</w:t>
      </w:r>
      <w:r>
        <w:t xml:space="preserve"> janvier 1979, </w:t>
      </w:r>
      <w:r w:rsidRPr="00921EB8">
        <w:rPr>
          <w:u w:val="single"/>
        </w:rPr>
        <w:t>et avait condamné la CAVIMAC à payer à Monsieur DESFONDS les arriérés de retraite conformément à cette revalorisation, ainsi que la surcote relative à un nouveau relevé de carrière</w:t>
      </w:r>
      <w:r>
        <w:t>.</w:t>
      </w:r>
    </w:p>
    <w:p w:rsidR="00921EB8" w:rsidRDefault="00921EB8" w:rsidP="00921EB8">
      <w:pPr>
        <w:ind w:right="113" w:firstLine="709"/>
        <w:jc w:val="both"/>
      </w:pPr>
    </w:p>
    <w:p w:rsidR="00390341" w:rsidRDefault="000E0917" w:rsidP="00921EB8">
      <w:pPr>
        <w:ind w:right="113" w:firstLine="709"/>
        <w:jc w:val="both"/>
      </w:pPr>
      <w:r>
        <w:rPr>
          <w:b/>
          <w:u w:val="single"/>
        </w:rPr>
        <w:t xml:space="preserve">S’en tenant à </w:t>
      </w:r>
      <w:r w:rsidR="002F703B" w:rsidRPr="00ED4C5A">
        <w:rPr>
          <w:b/>
          <w:u w:val="single"/>
        </w:rPr>
        <w:t>la demande de Monsieur CH</w:t>
      </w:r>
      <w:r w:rsidR="000B64DC" w:rsidRPr="00ED4C5A">
        <w:rPr>
          <w:b/>
          <w:u w:val="single"/>
        </w:rPr>
        <w:t>I</w:t>
      </w:r>
      <w:r w:rsidR="002F703B" w:rsidRPr="00ED4C5A">
        <w:rPr>
          <w:b/>
          <w:u w:val="single"/>
        </w:rPr>
        <w:t>R</w:t>
      </w:r>
      <w:r w:rsidR="000B64DC" w:rsidRPr="00ED4C5A">
        <w:rPr>
          <w:b/>
          <w:u w:val="single"/>
        </w:rPr>
        <w:t>ON, l</w:t>
      </w:r>
      <w:r w:rsidR="00921EB8" w:rsidRPr="00ED4C5A">
        <w:rPr>
          <w:b/>
          <w:u w:val="single"/>
        </w:rPr>
        <w:t>’arrêt présentement attaqué n’a rien fait d’autre</w:t>
      </w:r>
      <w:r w:rsidR="00921EB8">
        <w:t>.</w:t>
      </w:r>
    </w:p>
    <w:p w:rsidR="00D8216E" w:rsidRPr="00921EB8" w:rsidRDefault="00D8216E" w:rsidP="00921EB8">
      <w:pPr>
        <w:ind w:right="113" w:firstLine="709"/>
        <w:jc w:val="both"/>
      </w:pPr>
    </w:p>
    <w:p w:rsidR="00390341" w:rsidRDefault="007D706D" w:rsidP="008B17BE">
      <w:pPr>
        <w:ind w:right="113" w:firstLine="540"/>
        <w:jc w:val="both"/>
      </w:pPr>
      <w:r>
        <w:t>Aussi, m</w:t>
      </w:r>
      <w:r w:rsidR="00390341">
        <w:t xml:space="preserve">anquant foncièrement </w:t>
      </w:r>
      <w:r w:rsidR="006A12BE">
        <w:t>tant en fait qu’</w:t>
      </w:r>
      <w:r w:rsidR="00390341">
        <w:t xml:space="preserve">en droit, </w:t>
      </w:r>
      <w:r>
        <w:t>et quel</w:t>
      </w:r>
      <w:r w:rsidR="006A12BE">
        <w:t>le</w:t>
      </w:r>
      <w:r>
        <w:t xml:space="preserve"> que soit sa signification réelle, </w:t>
      </w:r>
      <w:r w:rsidR="00390341">
        <w:t>le moyen ne peut qu’être rejeté.</w:t>
      </w:r>
    </w:p>
    <w:p w:rsidR="004E72BC" w:rsidRDefault="004E72BC" w:rsidP="008B17BE">
      <w:pPr>
        <w:ind w:right="113" w:firstLine="540"/>
        <w:jc w:val="both"/>
      </w:pPr>
    </w:p>
    <w:p w:rsidR="006B1837" w:rsidRPr="00E64C2A" w:rsidRDefault="006B1837" w:rsidP="006B1837">
      <w:pPr>
        <w:ind w:right="113"/>
        <w:jc w:val="both"/>
      </w:pPr>
    </w:p>
    <w:p w:rsidR="006B1837" w:rsidRDefault="006B1837" w:rsidP="00A65253">
      <w:pPr>
        <w:ind w:right="113" w:firstLine="540"/>
        <w:jc w:val="both"/>
      </w:pPr>
      <w:r>
        <w:rPr>
          <w:b/>
        </w:rPr>
        <w:t>X</w:t>
      </w:r>
      <w:r w:rsidR="008B17BE">
        <w:rPr>
          <w:b/>
        </w:rPr>
        <w:t>I</w:t>
      </w:r>
      <w:r>
        <w:rPr>
          <w:b/>
        </w:rPr>
        <w:t xml:space="preserve">- </w:t>
      </w:r>
      <w:r>
        <w:t>Il serait particulièrement inéquitable de laisser à l’exposant la charge des frais irrépétibles qu’il a du exposer afin d’organiser sa défense et que l’on peut estimer à la somme de 3.500 euros.</w:t>
      </w:r>
    </w:p>
    <w:p w:rsidR="00BB7F9D" w:rsidRDefault="00BB7F9D" w:rsidP="00921EB8">
      <w:pPr>
        <w:ind w:right="113"/>
        <w:jc w:val="both"/>
      </w:pPr>
    </w:p>
    <w:p w:rsidR="003161BB" w:rsidRDefault="003161BB" w:rsidP="00A65253">
      <w:pPr>
        <w:ind w:right="113" w:firstLine="540"/>
        <w:jc w:val="both"/>
      </w:pPr>
    </w:p>
    <w:p w:rsidR="006B1837" w:rsidRDefault="006B1837" w:rsidP="00A65253">
      <w:pPr>
        <w:ind w:left="720" w:right="113"/>
        <w:jc w:val="both"/>
      </w:pPr>
      <w:r>
        <w:rPr>
          <w:b/>
          <w:bCs/>
          <w:u w:val="single"/>
        </w:rPr>
        <w:t>PAR CES MOTIFS</w:t>
      </w:r>
      <w:r>
        <w:rPr>
          <w:b/>
          <w:bCs/>
        </w:rPr>
        <w:t xml:space="preserve">, </w:t>
      </w:r>
      <w:r>
        <w:t>et tous autres à déduire, produire ou suppléer d’office, l’exposant conclut à ce qu’il plaise à la Cour de cassation de :</w:t>
      </w:r>
    </w:p>
    <w:p w:rsidR="006B1837" w:rsidRDefault="006B1837" w:rsidP="006B1837">
      <w:pPr>
        <w:ind w:left="680" w:right="113"/>
        <w:jc w:val="both"/>
      </w:pPr>
    </w:p>
    <w:p w:rsidR="006B1837" w:rsidRDefault="006B1837" w:rsidP="006B1837">
      <w:pPr>
        <w:numPr>
          <w:ilvl w:val="0"/>
          <w:numId w:val="1"/>
        </w:numPr>
        <w:suppressAutoHyphens w:val="0"/>
        <w:ind w:left="0" w:right="113" w:firstLine="0"/>
        <w:jc w:val="both"/>
      </w:pPr>
      <w:r>
        <w:rPr>
          <w:b/>
          <w:bCs/>
        </w:rPr>
        <w:t xml:space="preserve">REJETER </w:t>
      </w:r>
      <w:r>
        <w:t>le pourvoi avec toutes les conséquences de droit</w:t>
      </w:r>
    </w:p>
    <w:p w:rsidR="006B1837" w:rsidRDefault="006B1837" w:rsidP="006B1837">
      <w:pPr>
        <w:numPr>
          <w:ilvl w:val="0"/>
          <w:numId w:val="1"/>
        </w:numPr>
        <w:suppressAutoHyphens w:val="0"/>
        <w:ind w:left="993" w:right="113" w:hanging="993"/>
        <w:jc w:val="both"/>
      </w:pPr>
      <w:r>
        <w:t xml:space="preserve">Lui </w:t>
      </w:r>
      <w:r>
        <w:rPr>
          <w:b/>
          <w:bCs/>
        </w:rPr>
        <w:t xml:space="preserve">ALLOUER </w:t>
      </w:r>
      <w:r>
        <w:t>la somme de 3.500 euros au titre de l’article 700 du Code de procédure civile</w:t>
      </w:r>
    </w:p>
    <w:p w:rsidR="002214AC" w:rsidRDefault="002214AC" w:rsidP="002214AC">
      <w:pPr>
        <w:suppressAutoHyphens w:val="0"/>
        <w:ind w:right="113"/>
        <w:jc w:val="both"/>
      </w:pPr>
    </w:p>
    <w:p w:rsidR="00E038B0" w:rsidRDefault="00E038B0" w:rsidP="002214AC">
      <w:pPr>
        <w:suppressAutoHyphens w:val="0"/>
        <w:ind w:right="113"/>
        <w:jc w:val="both"/>
      </w:pPr>
    </w:p>
    <w:p w:rsidR="00E038B0" w:rsidRDefault="00E038B0" w:rsidP="002214AC">
      <w:pPr>
        <w:suppressAutoHyphens w:val="0"/>
        <w:ind w:right="113"/>
        <w:jc w:val="both"/>
      </w:pPr>
    </w:p>
    <w:p w:rsidR="00E038B0" w:rsidRDefault="00E038B0" w:rsidP="002214AC">
      <w:pPr>
        <w:suppressAutoHyphens w:val="0"/>
        <w:ind w:right="113"/>
        <w:jc w:val="both"/>
      </w:pPr>
    </w:p>
    <w:p w:rsidR="00E038B0" w:rsidRDefault="00E038B0" w:rsidP="002214AC">
      <w:pPr>
        <w:suppressAutoHyphens w:val="0"/>
        <w:ind w:right="113"/>
        <w:jc w:val="both"/>
      </w:pPr>
    </w:p>
    <w:p w:rsidR="00E038B0" w:rsidRDefault="00E038B0" w:rsidP="002214AC">
      <w:pPr>
        <w:suppressAutoHyphens w:val="0"/>
        <w:ind w:right="113"/>
        <w:jc w:val="both"/>
      </w:pPr>
    </w:p>
    <w:sectPr w:rsidR="00E038B0" w:rsidSect="0041202A">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498" w:rsidRDefault="00935498">
      <w:r>
        <w:separator/>
      </w:r>
    </w:p>
  </w:endnote>
  <w:endnote w:type="continuationSeparator" w:id="0">
    <w:p w:rsidR="00935498" w:rsidRDefault="0093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3DE" w:rsidRDefault="007903DE" w:rsidP="004124F7">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935498">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35498">
      <w:rPr>
        <w:rStyle w:val="Numrodepage"/>
        <w:noProof/>
      </w:rPr>
      <w:t>1</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498" w:rsidRDefault="00935498">
      <w:r>
        <w:separator/>
      </w:r>
    </w:p>
  </w:footnote>
  <w:footnote w:type="continuationSeparator" w:id="0">
    <w:p w:rsidR="00935498" w:rsidRDefault="00935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rPr>
    </w:lvl>
  </w:abstractNum>
  <w:abstractNum w:abstractNumId="1">
    <w:nsid w:val="127F4FD7"/>
    <w:multiLevelType w:val="hybridMultilevel"/>
    <w:tmpl w:val="A81471E8"/>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7CF80E42"/>
    <w:multiLevelType w:val="hybridMultilevel"/>
    <w:tmpl w:val="2452B884"/>
    <w:lvl w:ilvl="0" w:tplc="9FE823BC">
      <w:start w:val="1"/>
      <w:numFmt w:val="bullet"/>
      <w:lvlText w:val="-"/>
      <w:lvlJc w:val="left"/>
      <w:pPr>
        <w:tabs>
          <w:tab w:val="num" w:pos="1230"/>
        </w:tabs>
        <w:ind w:left="1230" w:hanging="690"/>
      </w:pPr>
      <w:rPr>
        <w:rFonts w:ascii="Times New Roman" w:eastAsia="Times New Roman" w:hAnsi="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7PXGWHrbhfg3BKENeMSX65qYlFQ=" w:salt="ILVclrOnrDC1lx3kdzk6RQ=="/>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37"/>
    <w:rsid w:val="000174DB"/>
    <w:rsid w:val="0002137B"/>
    <w:rsid w:val="00024189"/>
    <w:rsid w:val="00052A0C"/>
    <w:rsid w:val="0005671B"/>
    <w:rsid w:val="000867E2"/>
    <w:rsid w:val="000B64DC"/>
    <w:rsid w:val="000B7B63"/>
    <w:rsid w:val="000E0917"/>
    <w:rsid w:val="000E2492"/>
    <w:rsid w:val="000E4D21"/>
    <w:rsid w:val="000E708A"/>
    <w:rsid w:val="00102517"/>
    <w:rsid w:val="0013047F"/>
    <w:rsid w:val="00164EE1"/>
    <w:rsid w:val="00167AB3"/>
    <w:rsid w:val="00191A98"/>
    <w:rsid w:val="001B1680"/>
    <w:rsid w:val="001B34D7"/>
    <w:rsid w:val="001B5BA2"/>
    <w:rsid w:val="001D7664"/>
    <w:rsid w:val="001E0E58"/>
    <w:rsid w:val="001E0F78"/>
    <w:rsid w:val="001E5FBF"/>
    <w:rsid w:val="001E66E2"/>
    <w:rsid w:val="00210313"/>
    <w:rsid w:val="00213C30"/>
    <w:rsid w:val="002214AC"/>
    <w:rsid w:val="002236A5"/>
    <w:rsid w:val="0024438D"/>
    <w:rsid w:val="00265A80"/>
    <w:rsid w:val="002B4AA5"/>
    <w:rsid w:val="002C36FA"/>
    <w:rsid w:val="002E3D31"/>
    <w:rsid w:val="002F703B"/>
    <w:rsid w:val="003161BB"/>
    <w:rsid w:val="0033181B"/>
    <w:rsid w:val="00363982"/>
    <w:rsid w:val="00371CE8"/>
    <w:rsid w:val="00390341"/>
    <w:rsid w:val="003B1284"/>
    <w:rsid w:val="003B56F6"/>
    <w:rsid w:val="003C405B"/>
    <w:rsid w:val="003D7E71"/>
    <w:rsid w:val="00401202"/>
    <w:rsid w:val="004075FA"/>
    <w:rsid w:val="0041202A"/>
    <w:rsid w:val="004124F7"/>
    <w:rsid w:val="00464317"/>
    <w:rsid w:val="00471EE8"/>
    <w:rsid w:val="00473AAC"/>
    <w:rsid w:val="00474C13"/>
    <w:rsid w:val="00493C55"/>
    <w:rsid w:val="004A38FC"/>
    <w:rsid w:val="004E4501"/>
    <w:rsid w:val="004E72BC"/>
    <w:rsid w:val="005024DC"/>
    <w:rsid w:val="00537496"/>
    <w:rsid w:val="005A3E5D"/>
    <w:rsid w:val="005B4790"/>
    <w:rsid w:val="005C444B"/>
    <w:rsid w:val="005E59D7"/>
    <w:rsid w:val="0062766D"/>
    <w:rsid w:val="00634EA7"/>
    <w:rsid w:val="0064526B"/>
    <w:rsid w:val="006740F8"/>
    <w:rsid w:val="006A12BE"/>
    <w:rsid w:val="006B1837"/>
    <w:rsid w:val="006B1C03"/>
    <w:rsid w:val="006C706E"/>
    <w:rsid w:val="006D1BA0"/>
    <w:rsid w:val="007030A4"/>
    <w:rsid w:val="00705862"/>
    <w:rsid w:val="00710A28"/>
    <w:rsid w:val="0071147F"/>
    <w:rsid w:val="00721B47"/>
    <w:rsid w:val="00732533"/>
    <w:rsid w:val="00743421"/>
    <w:rsid w:val="00756F1E"/>
    <w:rsid w:val="00761D3C"/>
    <w:rsid w:val="00776BE5"/>
    <w:rsid w:val="00785E8C"/>
    <w:rsid w:val="007903DE"/>
    <w:rsid w:val="00792207"/>
    <w:rsid w:val="00794A16"/>
    <w:rsid w:val="007A71EF"/>
    <w:rsid w:val="007C20CB"/>
    <w:rsid w:val="007D706D"/>
    <w:rsid w:val="007E77F2"/>
    <w:rsid w:val="007F1263"/>
    <w:rsid w:val="00816B5A"/>
    <w:rsid w:val="00822A6D"/>
    <w:rsid w:val="008309AC"/>
    <w:rsid w:val="00854AF0"/>
    <w:rsid w:val="0087398D"/>
    <w:rsid w:val="008863D4"/>
    <w:rsid w:val="00895AF9"/>
    <w:rsid w:val="00896A3A"/>
    <w:rsid w:val="008B0033"/>
    <w:rsid w:val="008B17BE"/>
    <w:rsid w:val="008B3D27"/>
    <w:rsid w:val="008F0DCC"/>
    <w:rsid w:val="008F3945"/>
    <w:rsid w:val="008F75F0"/>
    <w:rsid w:val="00921EB8"/>
    <w:rsid w:val="00935498"/>
    <w:rsid w:val="00941CED"/>
    <w:rsid w:val="00945F23"/>
    <w:rsid w:val="00956D4F"/>
    <w:rsid w:val="00971E37"/>
    <w:rsid w:val="00993911"/>
    <w:rsid w:val="00996889"/>
    <w:rsid w:val="009A6403"/>
    <w:rsid w:val="009D7AD6"/>
    <w:rsid w:val="00A025D2"/>
    <w:rsid w:val="00A200C1"/>
    <w:rsid w:val="00A32DCE"/>
    <w:rsid w:val="00A65253"/>
    <w:rsid w:val="00A917B7"/>
    <w:rsid w:val="00AB1124"/>
    <w:rsid w:val="00AC5148"/>
    <w:rsid w:val="00B12C13"/>
    <w:rsid w:val="00B23A91"/>
    <w:rsid w:val="00B26593"/>
    <w:rsid w:val="00B321BB"/>
    <w:rsid w:val="00B75BC3"/>
    <w:rsid w:val="00B91B2B"/>
    <w:rsid w:val="00BB6713"/>
    <w:rsid w:val="00BB7F9D"/>
    <w:rsid w:val="00BD1CEC"/>
    <w:rsid w:val="00BE3A1D"/>
    <w:rsid w:val="00BE5371"/>
    <w:rsid w:val="00BF59AC"/>
    <w:rsid w:val="00C0711E"/>
    <w:rsid w:val="00C1012E"/>
    <w:rsid w:val="00C17D61"/>
    <w:rsid w:val="00C234B5"/>
    <w:rsid w:val="00C27AA8"/>
    <w:rsid w:val="00C31EE7"/>
    <w:rsid w:val="00C35640"/>
    <w:rsid w:val="00C4404A"/>
    <w:rsid w:val="00C652B7"/>
    <w:rsid w:val="00C80B5F"/>
    <w:rsid w:val="00CB63AC"/>
    <w:rsid w:val="00CE204F"/>
    <w:rsid w:val="00CF1875"/>
    <w:rsid w:val="00D0062C"/>
    <w:rsid w:val="00D0135C"/>
    <w:rsid w:val="00D0712B"/>
    <w:rsid w:val="00D10584"/>
    <w:rsid w:val="00D30DF2"/>
    <w:rsid w:val="00D77ED1"/>
    <w:rsid w:val="00D80078"/>
    <w:rsid w:val="00D8216E"/>
    <w:rsid w:val="00DA114C"/>
    <w:rsid w:val="00E038B0"/>
    <w:rsid w:val="00E326A2"/>
    <w:rsid w:val="00E64C2A"/>
    <w:rsid w:val="00E867B1"/>
    <w:rsid w:val="00E93E9A"/>
    <w:rsid w:val="00EC5EFC"/>
    <w:rsid w:val="00ED30C1"/>
    <w:rsid w:val="00ED4C5A"/>
    <w:rsid w:val="00EE5130"/>
    <w:rsid w:val="00F11A1B"/>
    <w:rsid w:val="00F312AB"/>
    <w:rsid w:val="00F46B58"/>
    <w:rsid w:val="00F81451"/>
    <w:rsid w:val="00FB32E8"/>
    <w:rsid w:val="00FD7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837"/>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B1837"/>
    <w:pPr>
      <w:tabs>
        <w:tab w:val="center" w:pos="4536"/>
        <w:tab w:val="right" w:pos="9072"/>
      </w:tabs>
    </w:pPr>
  </w:style>
  <w:style w:type="character" w:customStyle="1" w:styleId="PieddepageCar">
    <w:name w:val="Pied de page Car"/>
    <w:link w:val="Pieddepage"/>
    <w:uiPriority w:val="99"/>
    <w:semiHidden/>
    <w:rPr>
      <w:sz w:val="24"/>
      <w:szCs w:val="24"/>
      <w:lang w:eastAsia="ar-SA"/>
    </w:rPr>
  </w:style>
  <w:style w:type="character" w:styleId="Numrodepage">
    <w:name w:val="page number"/>
    <w:uiPriority w:val="99"/>
    <w:rsid w:val="006B1837"/>
    <w:rPr>
      <w:rFonts w:cs="Times New Roman"/>
    </w:rPr>
  </w:style>
  <w:style w:type="character" w:customStyle="1" w:styleId="italic">
    <w:name w:val="italic"/>
    <w:uiPriority w:val="99"/>
    <w:rsid w:val="006B1837"/>
    <w:rPr>
      <w:rFonts w:cs="Times New Roman"/>
    </w:rPr>
  </w:style>
  <w:style w:type="character" w:customStyle="1" w:styleId="verdana">
    <w:name w:val="verdana"/>
    <w:uiPriority w:val="99"/>
    <w:rsid w:val="006B1837"/>
    <w:rPr>
      <w:rFonts w:cs="Times New Roman"/>
    </w:rPr>
  </w:style>
  <w:style w:type="character" w:customStyle="1" w:styleId="bold">
    <w:name w:val="bold"/>
    <w:uiPriority w:val="99"/>
    <w:rsid w:val="00C27AA8"/>
    <w:rPr>
      <w:rFonts w:cs="Times New Roman"/>
    </w:rPr>
  </w:style>
  <w:style w:type="character" w:customStyle="1" w:styleId="highlight">
    <w:name w:val="highlight"/>
    <w:uiPriority w:val="99"/>
    <w:rsid w:val="00BB6713"/>
    <w:rPr>
      <w:rFonts w:cs="Times New Roman"/>
    </w:rPr>
  </w:style>
  <w:style w:type="character" w:styleId="lev">
    <w:name w:val="Strong"/>
    <w:uiPriority w:val="99"/>
    <w:qFormat/>
    <w:rsid w:val="00732533"/>
    <w:rPr>
      <w:rFonts w:cs="Times New Roman"/>
      <w:b/>
      <w:bCs/>
    </w:rPr>
  </w:style>
  <w:style w:type="paragraph" w:styleId="En-tte">
    <w:name w:val="header"/>
    <w:basedOn w:val="Normal"/>
    <w:link w:val="En-tteCar"/>
    <w:uiPriority w:val="99"/>
    <w:rsid w:val="000E708A"/>
    <w:pPr>
      <w:tabs>
        <w:tab w:val="center" w:pos="4536"/>
        <w:tab w:val="right" w:pos="9072"/>
      </w:tabs>
    </w:pPr>
  </w:style>
  <w:style w:type="character" w:customStyle="1" w:styleId="En-tteCar">
    <w:name w:val="En-tête Car"/>
    <w:link w:val="En-tte"/>
    <w:uiPriority w:val="99"/>
    <w:semiHidden/>
    <w:rPr>
      <w:sz w:val="24"/>
      <w:szCs w:val="24"/>
      <w:lang w:eastAsia="ar-SA"/>
    </w:rPr>
  </w:style>
  <w:style w:type="paragraph" w:styleId="Textedebulles">
    <w:name w:val="Balloon Text"/>
    <w:basedOn w:val="Normal"/>
    <w:link w:val="TextedebullesCar"/>
    <w:uiPriority w:val="99"/>
    <w:semiHidden/>
    <w:unhideWhenUsed/>
    <w:rsid w:val="00D77ED1"/>
    <w:rPr>
      <w:rFonts w:ascii="Tahoma" w:hAnsi="Tahoma" w:cs="Tahoma"/>
      <w:sz w:val="16"/>
      <w:szCs w:val="16"/>
    </w:rPr>
  </w:style>
  <w:style w:type="character" w:customStyle="1" w:styleId="TextedebullesCar">
    <w:name w:val="Texte de bulles Car"/>
    <w:link w:val="Textedebulles"/>
    <w:uiPriority w:val="99"/>
    <w:semiHidden/>
    <w:rsid w:val="00D77ED1"/>
    <w:rPr>
      <w:rFonts w:ascii="Tahoma" w:hAnsi="Tahoma" w:cs="Tahoma"/>
      <w:sz w:val="16"/>
      <w:szCs w:val="16"/>
      <w:lang w:eastAsia="ar-SA"/>
    </w:rPr>
  </w:style>
  <w:style w:type="character" w:styleId="Lienhypertexte">
    <w:name w:val="Hyperlink"/>
    <w:uiPriority w:val="99"/>
    <w:semiHidden/>
    <w:unhideWhenUsed/>
    <w:rsid w:val="00E038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837"/>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B1837"/>
    <w:pPr>
      <w:tabs>
        <w:tab w:val="center" w:pos="4536"/>
        <w:tab w:val="right" w:pos="9072"/>
      </w:tabs>
    </w:pPr>
  </w:style>
  <w:style w:type="character" w:customStyle="1" w:styleId="PieddepageCar">
    <w:name w:val="Pied de page Car"/>
    <w:link w:val="Pieddepage"/>
    <w:uiPriority w:val="99"/>
    <w:semiHidden/>
    <w:rPr>
      <w:sz w:val="24"/>
      <w:szCs w:val="24"/>
      <w:lang w:eastAsia="ar-SA"/>
    </w:rPr>
  </w:style>
  <w:style w:type="character" w:styleId="Numrodepage">
    <w:name w:val="page number"/>
    <w:uiPriority w:val="99"/>
    <w:rsid w:val="006B1837"/>
    <w:rPr>
      <w:rFonts w:cs="Times New Roman"/>
    </w:rPr>
  </w:style>
  <w:style w:type="character" w:customStyle="1" w:styleId="italic">
    <w:name w:val="italic"/>
    <w:uiPriority w:val="99"/>
    <w:rsid w:val="006B1837"/>
    <w:rPr>
      <w:rFonts w:cs="Times New Roman"/>
    </w:rPr>
  </w:style>
  <w:style w:type="character" w:customStyle="1" w:styleId="verdana">
    <w:name w:val="verdana"/>
    <w:uiPriority w:val="99"/>
    <w:rsid w:val="006B1837"/>
    <w:rPr>
      <w:rFonts w:cs="Times New Roman"/>
    </w:rPr>
  </w:style>
  <w:style w:type="character" w:customStyle="1" w:styleId="bold">
    <w:name w:val="bold"/>
    <w:uiPriority w:val="99"/>
    <w:rsid w:val="00C27AA8"/>
    <w:rPr>
      <w:rFonts w:cs="Times New Roman"/>
    </w:rPr>
  </w:style>
  <w:style w:type="character" w:customStyle="1" w:styleId="highlight">
    <w:name w:val="highlight"/>
    <w:uiPriority w:val="99"/>
    <w:rsid w:val="00BB6713"/>
    <w:rPr>
      <w:rFonts w:cs="Times New Roman"/>
    </w:rPr>
  </w:style>
  <w:style w:type="character" w:styleId="lev">
    <w:name w:val="Strong"/>
    <w:uiPriority w:val="99"/>
    <w:qFormat/>
    <w:rsid w:val="00732533"/>
    <w:rPr>
      <w:rFonts w:cs="Times New Roman"/>
      <w:b/>
      <w:bCs/>
    </w:rPr>
  </w:style>
  <w:style w:type="paragraph" w:styleId="En-tte">
    <w:name w:val="header"/>
    <w:basedOn w:val="Normal"/>
    <w:link w:val="En-tteCar"/>
    <w:uiPriority w:val="99"/>
    <w:rsid w:val="000E708A"/>
    <w:pPr>
      <w:tabs>
        <w:tab w:val="center" w:pos="4536"/>
        <w:tab w:val="right" w:pos="9072"/>
      </w:tabs>
    </w:pPr>
  </w:style>
  <w:style w:type="character" w:customStyle="1" w:styleId="En-tteCar">
    <w:name w:val="En-tête Car"/>
    <w:link w:val="En-tte"/>
    <w:uiPriority w:val="99"/>
    <w:semiHidden/>
    <w:rPr>
      <w:sz w:val="24"/>
      <w:szCs w:val="24"/>
      <w:lang w:eastAsia="ar-SA"/>
    </w:rPr>
  </w:style>
  <w:style w:type="paragraph" w:styleId="Textedebulles">
    <w:name w:val="Balloon Text"/>
    <w:basedOn w:val="Normal"/>
    <w:link w:val="TextedebullesCar"/>
    <w:uiPriority w:val="99"/>
    <w:semiHidden/>
    <w:unhideWhenUsed/>
    <w:rsid w:val="00D77ED1"/>
    <w:rPr>
      <w:rFonts w:ascii="Tahoma" w:hAnsi="Tahoma" w:cs="Tahoma"/>
      <w:sz w:val="16"/>
      <w:szCs w:val="16"/>
    </w:rPr>
  </w:style>
  <w:style w:type="character" w:customStyle="1" w:styleId="TextedebullesCar">
    <w:name w:val="Texte de bulles Car"/>
    <w:link w:val="Textedebulles"/>
    <w:uiPriority w:val="99"/>
    <w:semiHidden/>
    <w:rsid w:val="00D77ED1"/>
    <w:rPr>
      <w:rFonts w:ascii="Tahoma" w:hAnsi="Tahoma" w:cs="Tahoma"/>
      <w:sz w:val="16"/>
      <w:szCs w:val="16"/>
      <w:lang w:eastAsia="ar-SA"/>
    </w:rPr>
  </w:style>
  <w:style w:type="character" w:styleId="Lienhypertexte">
    <w:name w:val="Hyperlink"/>
    <w:uiPriority w:val="99"/>
    <w:semiHidden/>
    <w:unhideWhenUsed/>
    <w:rsid w:val="00E038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62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8851</Words>
  <Characters>48686</Characters>
  <Application>Microsoft Office Word</Application>
  <DocSecurity>8</DocSecurity>
  <Lines>405</Lines>
  <Paragraphs>114</Paragraphs>
  <ScaleCrop>false</ScaleCrop>
  <HeadingPairs>
    <vt:vector size="2" baseType="variant">
      <vt:variant>
        <vt:lpstr>Titre</vt:lpstr>
      </vt:variant>
      <vt:variant>
        <vt:i4>1</vt:i4>
      </vt:variant>
    </vt:vector>
  </HeadingPairs>
  <TitlesOfParts>
    <vt:vector size="1" baseType="lpstr">
      <vt:lpstr>COUR DE CASSATION</vt:lpstr>
    </vt:vector>
  </TitlesOfParts>
  <Company/>
  <LinksUpToDate>false</LinksUpToDate>
  <CharactersWithSpaces>57423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 DE CASSATION</dc:title>
  <dc:creator>user</dc:creator>
  <cp:lastModifiedBy>AUVINET Joseph</cp:lastModifiedBy>
  <cp:revision>3</cp:revision>
  <cp:lastPrinted>2015-02-19T17:36:00Z</cp:lastPrinted>
  <dcterms:created xsi:type="dcterms:W3CDTF">2015-02-20T09:19:00Z</dcterms:created>
  <dcterms:modified xsi:type="dcterms:W3CDTF">2015-02-20T09:20:00Z</dcterms:modified>
</cp:coreProperties>
</file>