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0BB" w:rsidRPr="00F870BB" w:rsidRDefault="00F870BB" w:rsidP="00F870BB">
      <w:pPr>
        <w:spacing w:after="120" w:line="240" w:lineRule="auto"/>
        <w:jc w:val="both"/>
        <w:outlineLvl w:val="0"/>
        <w:rPr>
          <w:rFonts w:ascii="Arial Narrow" w:eastAsia="Times New Roman" w:hAnsi="Arial Narrow" w:cs="Times New Roman"/>
          <w:b/>
          <w:bCs/>
          <w:kern w:val="36"/>
          <w:sz w:val="28"/>
          <w:szCs w:val="28"/>
          <w:lang w:eastAsia="fr-FR"/>
        </w:rPr>
      </w:pPr>
      <w:r w:rsidRPr="00F870BB">
        <w:rPr>
          <w:rFonts w:ascii="Arial Narrow" w:eastAsia="Times New Roman" w:hAnsi="Arial Narrow" w:cs="Times New Roman"/>
          <w:b/>
          <w:bCs/>
          <w:kern w:val="36"/>
          <w:sz w:val="28"/>
          <w:szCs w:val="28"/>
          <w:lang w:eastAsia="fr-FR"/>
        </w:rPr>
        <w:t>Cour d'appel de Limoges, Chambre sociale, 30 janvier 2017, n° 16/00353</w:t>
      </w:r>
    </w:p>
    <w:p w:rsidR="00F870BB" w:rsidRPr="00F870BB" w:rsidRDefault="00F870BB" w:rsidP="00F870BB">
      <w:pPr>
        <w:spacing w:after="120" w:line="240" w:lineRule="auto"/>
        <w:jc w:val="both"/>
        <w:outlineLvl w:val="0"/>
        <w:rPr>
          <w:rFonts w:ascii="Arial Narrow" w:eastAsia="Times New Roman" w:hAnsi="Arial Narrow" w:cs="Times New Roman"/>
          <w:kern w:val="36"/>
          <w:lang w:eastAsia="fr-FR"/>
        </w:rPr>
      </w:pPr>
      <w:r w:rsidRPr="00F870BB">
        <w:rPr>
          <w:rFonts w:ascii="Arial Narrow" w:eastAsia="Times New Roman" w:hAnsi="Arial Narrow" w:cs="Times New Roman"/>
          <w:kern w:val="36"/>
          <w:lang w:eastAsia="fr-FR"/>
        </w:rPr>
        <w:t>https://www.doctrine.fr/d/CA/Limoges/2017/C8F34EAE8661303601103</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Juridiction : Cour d'appel de Limoges</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Numéro(s) : 16/00353</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Décision précédente : Conseil de prud'hommes de Limoges, 11 mars 2016</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Dispositif : Infirme la décision déférée dans toutes ses dispositions, à l'égard de toutes les parties au recours</w:t>
      </w:r>
    </w:p>
    <w:p w:rsidR="00F870BB" w:rsidRPr="00F870BB" w:rsidRDefault="00F870BB" w:rsidP="00F870BB">
      <w:pPr>
        <w:spacing w:after="120" w:line="240" w:lineRule="auto"/>
        <w:jc w:val="both"/>
        <w:outlineLvl w:val="2"/>
        <w:rPr>
          <w:rFonts w:ascii="Arial Narrow" w:eastAsia="Times New Roman" w:hAnsi="Arial Narrow" w:cs="Times New Roman"/>
          <w:b/>
          <w:bCs/>
          <w:lang w:eastAsia="fr-FR"/>
        </w:rPr>
      </w:pPr>
      <w:r w:rsidRPr="00F870BB">
        <w:rPr>
          <w:rFonts w:ascii="Arial Narrow" w:eastAsia="Times New Roman" w:hAnsi="Arial Narrow" w:cs="Times New Roman"/>
          <w:b/>
          <w:bCs/>
          <w:lang w:eastAsia="fr-FR"/>
        </w:rPr>
        <w:t>Sur les personnes</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Président : Johanne PERRIER, président</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 xml:space="preserve">Avocat(s) : </w:t>
      </w:r>
      <w:hyperlink r:id="rId5" w:history="1">
        <w:r w:rsidRPr="00F870BB">
          <w:rPr>
            <w:rFonts w:ascii="Arial Narrow" w:eastAsia="Times New Roman" w:hAnsi="Arial Narrow" w:cs="Times New Roman"/>
            <w:color w:val="0000FF"/>
            <w:u w:val="single"/>
            <w:lang w:eastAsia="fr-FR"/>
          </w:rPr>
          <w:t>Emmanuelle HELLOT CINTRACT</w:t>
        </w:r>
      </w:hyperlink>
      <w:r w:rsidRPr="00F870BB">
        <w:rPr>
          <w:rFonts w:ascii="Arial Narrow" w:eastAsia="Times New Roman" w:hAnsi="Arial Narrow" w:cs="Times New Roman"/>
          <w:lang w:eastAsia="fr-FR"/>
        </w:rPr>
        <w:t xml:space="preserve">, </w:t>
      </w:r>
      <w:hyperlink r:id="rId6" w:history="1">
        <w:r w:rsidRPr="00F870BB">
          <w:rPr>
            <w:rFonts w:ascii="Arial Narrow" w:eastAsia="Times New Roman" w:hAnsi="Arial Narrow" w:cs="Times New Roman"/>
            <w:color w:val="0000FF"/>
            <w:u w:val="single"/>
            <w:lang w:eastAsia="fr-FR"/>
          </w:rPr>
          <w:t>Stéphanie DUMAS</w:t>
        </w:r>
      </w:hyperlink>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Parties : Société VINCI CONSTRUCTIONS GRANDS PROJETS</w:t>
      </w:r>
    </w:p>
    <w:p w:rsidR="00F870BB" w:rsidRPr="00F870BB" w:rsidRDefault="00F870BB" w:rsidP="00F870BB">
      <w:pPr>
        <w:spacing w:after="120" w:line="240" w:lineRule="auto"/>
        <w:jc w:val="both"/>
        <w:outlineLvl w:val="1"/>
        <w:rPr>
          <w:rFonts w:ascii="Arial Narrow" w:eastAsia="Times New Roman" w:hAnsi="Arial Narrow" w:cs="Times New Roman"/>
          <w:b/>
          <w:bCs/>
          <w:lang w:eastAsia="fr-FR"/>
        </w:rPr>
      </w:pPr>
      <w:r w:rsidRPr="00F870BB">
        <w:rPr>
          <w:rFonts w:ascii="Arial Narrow" w:eastAsia="Times New Roman" w:hAnsi="Arial Narrow" w:cs="Times New Roman"/>
          <w:b/>
          <w:bCs/>
          <w:lang w:eastAsia="fr-FR"/>
        </w:rPr>
        <w:t>Texte intégral</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RG N° : 16/00353</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Demande d’indemnités ou de salaires</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b/>
          <w:bCs/>
          <w:lang w:eastAsia="fr-FR"/>
        </w:rPr>
        <w:t>COUR</w:t>
      </w:r>
      <w:r w:rsidRPr="00F870BB">
        <w:rPr>
          <w:rFonts w:ascii="Arial Narrow" w:eastAsia="Times New Roman" w:hAnsi="Arial Narrow" w:cs="Times New Roman"/>
          <w:lang w:eastAsia="fr-FR"/>
        </w:rPr>
        <w:t xml:space="preserve"> D’APPEL DE LIMOGES CHAMBRE SOCIALE ------------</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 xml:space="preserve">ARRÊT DU 30 JANVIER 2017 ------------- Le trente Janvier deux mille </w:t>
      </w:r>
      <w:proofErr w:type="spellStart"/>
      <w:r w:rsidRPr="00F870BB">
        <w:rPr>
          <w:rFonts w:ascii="Arial Narrow" w:eastAsia="Times New Roman" w:hAnsi="Arial Narrow" w:cs="Times New Roman"/>
          <w:lang w:eastAsia="fr-FR"/>
        </w:rPr>
        <w:t>dix sept</w:t>
      </w:r>
      <w:proofErr w:type="spellEnd"/>
      <w:r w:rsidRPr="00F870BB">
        <w:rPr>
          <w:rFonts w:ascii="Arial Narrow" w:eastAsia="Times New Roman" w:hAnsi="Arial Narrow" w:cs="Times New Roman"/>
          <w:lang w:eastAsia="fr-FR"/>
        </w:rPr>
        <w:t>, la Chambre Sociale de la Cour d’Appel de LIMOGES a rendu l’arrêt dont la teneur suit par mise à la disposition du public au greffe :</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b/>
          <w:bCs/>
          <w:lang w:eastAsia="fr-FR"/>
        </w:rPr>
        <w:t>ENTRE</w:t>
      </w:r>
      <w:r w:rsidRPr="00F870BB">
        <w:rPr>
          <w:rFonts w:ascii="Arial Narrow" w:eastAsia="Times New Roman" w:hAnsi="Arial Narrow" w:cs="Times New Roman"/>
          <w:lang w:eastAsia="fr-FR"/>
        </w:rPr>
        <w:t> :</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XXX, dont le siège social est XXX</w:t>
      </w:r>
    </w:p>
    <w:p w:rsidR="00F870BB" w:rsidRPr="00F870BB" w:rsidRDefault="00F870BB" w:rsidP="00F870BB">
      <w:pPr>
        <w:spacing w:after="120" w:line="240" w:lineRule="auto"/>
        <w:jc w:val="both"/>
        <w:rPr>
          <w:rFonts w:ascii="Arial Narrow" w:eastAsia="Times New Roman" w:hAnsi="Arial Narrow" w:cs="Times New Roman"/>
          <w:lang w:eastAsia="fr-FR"/>
        </w:rPr>
      </w:pPr>
      <w:proofErr w:type="gramStart"/>
      <w:r w:rsidRPr="00F870BB">
        <w:rPr>
          <w:rFonts w:ascii="Arial Narrow" w:eastAsia="Times New Roman" w:hAnsi="Arial Narrow" w:cs="Times New Roman"/>
          <w:lang w:eastAsia="fr-FR"/>
        </w:rPr>
        <w:t>représentée</w:t>
      </w:r>
      <w:proofErr w:type="gramEnd"/>
      <w:r w:rsidRPr="00F870BB">
        <w:rPr>
          <w:rFonts w:ascii="Arial Narrow" w:eastAsia="Times New Roman" w:hAnsi="Arial Narrow" w:cs="Times New Roman"/>
          <w:lang w:eastAsia="fr-FR"/>
        </w:rPr>
        <w:t xml:space="preserve"> par M</w:t>
      </w:r>
      <w:r w:rsidRPr="00F870BB">
        <w:rPr>
          <w:rFonts w:ascii="Arial Narrow" w:eastAsia="Times New Roman" w:hAnsi="Arial Narrow" w:cs="Times New Roman"/>
          <w:vertAlign w:val="superscript"/>
          <w:lang w:eastAsia="fr-FR"/>
        </w:rPr>
        <w:t>e</w:t>
      </w:r>
      <w:r w:rsidRPr="00F870BB">
        <w:rPr>
          <w:rFonts w:ascii="Arial Narrow" w:eastAsia="Times New Roman" w:hAnsi="Arial Narrow" w:cs="Times New Roman"/>
          <w:lang w:eastAsia="fr-FR"/>
        </w:rPr>
        <w:t> </w:t>
      </w:r>
      <w:hyperlink r:id="rId7" w:history="1">
        <w:r w:rsidRPr="00F870BB">
          <w:rPr>
            <w:rFonts w:ascii="Arial Narrow" w:eastAsia="Times New Roman" w:hAnsi="Arial Narrow" w:cs="Times New Roman"/>
            <w:color w:val="0000FF"/>
            <w:u w:val="single"/>
            <w:lang w:eastAsia="fr-FR"/>
          </w:rPr>
          <w:t>Stéphanie DUMAS</w:t>
        </w:r>
      </w:hyperlink>
      <w:r w:rsidRPr="00F870BB">
        <w:rPr>
          <w:rFonts w:ascii="Arial Narrow" w:eastAsia="Times New Roman" w:hAnsi="Arial Narrow" w:cs="Times New Roman"/>
          <w:lang w:eastAsia="fr-FR"/>
        </w:rPr>
        <w:t>, avocat au barreau de PARIS</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APPELANTE d’un jugement rendu le 11 Mars 2016 par le Conseil de prud’hommes</w:t>
      </w:r>
      <w:r w:rsidRPr="00F870BB">
        <w:rPr>
          <w:rFonts w:ascii="Arial" w:eastAsia="Times New Roman" w:hAnsi="Arial" w:cs="Arial"/>
          <w:lang w:eastAsia="fr-FR"/>
        </w:rPr>
        <w:t> </w:t>
      </w:r>
      <w:r w:rsidRPr="00F870BB">
        <w:rPr>
          <w:rFonts w:ascii="Arial Narrow" w:eastAsia="Times New Roman" w:hAnsi="Arial Narrow" w:cs="Arial Narrow"/>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Formation de d</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partage de LIMOGES</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ET :</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Y X, demeurant XXX</w:t>
      </w:r>
    </w:p>
    <w:p w:rsidR="00F870BB" w:rsidRPr="00F870BB" w:rsidRDefault="00F870BB" w:rsidP="00F870BB">
      <w:pPr>
        <w:spacing w:after="120" w:line="240" w:lineRule="auto"/>
        <w:jc w:val="both"/>
        <w:rPr>
          <w:rFonts w:ascii="Arial Narrow" w:eastAsia="Times New Roman" w:hAnsi="Arial Narrow" w:cs="Times New Roman"/>
          <w:lang w:eastAsia="fr-FR"/>
        </w:rPr>
      </w:pPr>
      <w:proofErr w:type="gramStart"/>
      <w:r w:rsidRPr="00F870BB">
        <w:rPr>
          <w:rFonts w:ascii="Arial Narrow" w:eastAsia="Times New Roman" w:hAnsi="Arial Narrow" w:cs="Times New Roman"/>
          <w:lang w:eastAsia="fr-FR"/>
        </w:rPr>
        <w:t>représenté</w:t>
      </w:r>
      <w:proofErr w:type="gramEnd"/>
      <w:r w:rsidRPr="00F870BB">
        <w:rPr>
          <w:rFonts w:ascii="Arial Narrow" w:eastAsia="Times New Roman" w:hAnsi="Arial Narrow" w:cs="Times New Roman"/>
          <w:lang w:eastAsia="fr-FR"/>
        </w:rPr>
        <w:t xml:space="preserve"> par M</w:t>
      </w:r>
      <w:r w:rsidRPr="00F870BB">
        <w:rPr>
          <w:rFonts w:ascii="Arial Narrow" w:eastAsia="Times New Roman" w:hAnsi="Arial Narrow" w:cs="Times New Roman"/>
          <w:vertAlign w:val="superscript"/>
          <w:lang w:eastAsia="fr-FR"/>
        </w:rPr>
        <w:t>e</w:t>
      </w:r>
      <w:r w:rsidRPr="00F870BB">
        <w:rPr>
          <w:rFonts w:ascii="Arial Narrow" w:eastAsia="Times New Roman" w:hAnsi="Arial Narrow" w:cs="Times New Roman"/>
          <w:lang w:eastAsia="fr-FR"/>
        </w:rPr>
        <w:t> </w:t>
      </w:r>
      <w:hyperlink r:id="rId8" w:history="1">
        <w:r w:rsidRPr="00F870BB">
          <w:rPr>
            <w:rFonts w:ascii="Arial Narrow" w:eastAsia="Times New Roman" w:hAnsi="Arial Narrow" w:cs="Times New Roman"/>
            <w:color w:val="0000FF"/>
            <w:u w:val="single"/>
            <w:lang w:eastAsia="fr-FR"/>
          </w:rPr>
          <w:t>Emmanuelle HELLOT-CINTRACT</w:t>
        </w:r>
      </w:hyperlink>
      <w:r w:rsidRPr="00F870BB">
        <w:rPr>
          <w:rFonts w:ascii="Arial Narrow" w:eastAsia="Times New Roman" w:hAnsi="Arial Narrow" w:cs="Times New Roman"/>
          <w:lang w:eastAsia="fr-FR"/>
        </w:rPr>
        <w:t>, avocat au barreau de PARIS</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INTIME</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pict>
          <v:rect id="_x0000_i1025" style="width:0;height:1.5pt" o:hralign="center" o:hrstd="t" o:hr="t" fillcolor="#a0a0a0" stroked="f"/>
        </w:pict>
      </w:r>
    </w:p>
    <w:p w:rsidR="00F870BB" w:rsidRPr="00F870BB" w:rsidRDefault="00F870BB" w:rsidP="00F870BB">
      <w:pPr>
        <w:spacing w:after="120" w:line="240" w:lineRule="auto"/>
        <w:jc w:val="both"/>
        <w:rPr>
          <w:rFonts w:ascii="Arial Narrow" w:eastAsia="Times New Roman" w:hAnsi="Arial Narrow" w:cs="Times New Roman"/>
          <w:lang w:eastAsia="fr-FR"/>
        </w:rPr>
      </w:pPr>
      <w:proofErr w:type="spellStart"/>
      <w:r w:rsidRPr="00F870BB">
        <w:rPr>
          <w:rFonts w:ascii="Arial Narrow" w:eastAsia="Times New Roman" w:hAnsi="Arial Narrow" w:cs="Times New Roman"/>
          <w:lang w:eastAsia="fr-FR"/>
        </w:rPr>
        <w:t>A</w:t>
      </w:r>
      <w:proofErr w:type="spellEnd"/>
      <w:r w:rsidRPr="00F870BB">
        <w:rPr>
          <w:rFonts w:ascii="Arial Narrow" w:eastAsia="Times New Roman" w:hAnsi="Arial Narrow" w:cs="Times New Roman"/>
          <w:lang w:eastAsia="fr-FR"/>
        </w:rPr>
        <w:t xml:space="preserve"> l’audience publique du 06 Décembre 2016, la Cour étant composée de Madame Johanne PERRIER, Présidente de chambre, de Monsieur Jean-Pierre COLOMER, Conseiller et de Monsieur François PERNOT, Conseiller, assistés de Madame Geneviève BOYER, Greffier, Madame Johanne PERRIER, Présidente de chambre, a été entendue en son rapport oral, Maître </w:t>
      </w:r>
      <w:hyperlink r:id="rId9" w:history="1">
        <w:r w:rsidRPr="00F870BB">
          <w:rPr>
            <w:rFonts w:ascii="Arial Narrow" w:eastAsia="Times New Roman" w:hAnsi="Arial Narrow" w:cs="Times New Roman"/>
            <w:color w:val="0000FF"/>
            <w:u w:val="single"/>
            <w:lang w:eastAsia="fr-FR"/>
          </w:rPr>
          <w:t>Stéphanie DUMAS</w:t>
        </w:r>
      </w:hyperlink>
      <w:r w:rsidRPr="00F870BB">
        <w:rPr>
          <w:rFonts w:ascii="Arial Narrow" w:eastAsia="Times New Roman" w:hAnsi="Arial Narrow" w:cs="Times New Roman"/>
          <w:lang w:eastAsia="fr-FR"/>
        </w:rPr>
        <w:t xml:space="preserve"> et Maître </w:t>
      </w:r>
      <w:hyperlink r:id="rId10" w:history="1">
        <w:r w:rsidRPr="00F870BB">
          <w:rPr>
            <w:rFonts w:ascii="Arial Narrow" w:eastAsia="Times New Roman" w:hAnsi="Arial Narrow" w:cs="Times New Roman"/>
            <w:color w:val="0000FF"/>
            <w:u w:val="single"/>
            <w:lang w:eastAsia="fr-FR"/>
          </w:rPr>
          <w:t>Emmanuelle HELLOT-CINTRACT</w:t>
        </w:r>
      </w:hyperlink>
      <w:r w:rsidRPr="00F870BB">
        <w:rPr>
          <w:rFonts w:ascii="Arial Narrow" w:eastAsia="Times New Roman" w:hAnsi="Arial Narrow" w:cs="Times New Roman"/>
          <w:lang w:eastAsia="fr-FR"/>
        </w:rPr>
        <w:t>, avocats, ont été entendus en leur plaidoirie. Puis, Madame Johanne PERRIER, Présidente de chambre a donné avis aux parties que la décision serait rendue le 30 Janvier 2017, par mise à disposition au greffe de la Cour, après en avoir délibéré conformément à la loi.</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b/>
          <w:bCs/>
          <w:lang w:eastAsia="fr-FR"/>
        </w:rPr>
        <w:t>LA</w:t>
      </w:r>
      <w:r w:rsidRPr="00F870BB">
        <w:rPr>
          <w:rFonts w:ascii="Arial Narrow" w:eastAsia="Times New Roman" w:hAnsi="Arial Narrow" w:cs="Times New Roman"/>
          <w:lang w:eastAsia="fr-FR"/>
        </w:rPr>
        <w:t xml:space="preserve"> COUR Monsieur Y X a été engagé le 16 mars 1976 en qualité de </w:t>
      </w:r>
      <w:r w:rsidRPr="00F870BB">
        <w:rPr>
          <w:rFonts w:ascii="Arial Narrow" w:eastAsia="Times New Roman" w:hAnsi="Arial Narrow" w:cs="Times New Roman"/>
          <w:lang w:eastAsia="fr-FR"/>
        </w:rPr>
        <w:t>manœuvre</w:t>
      </w:r>
      <w:r w:rsidRPr="00F870BB">
        <w:rPr>
          <w:rFonts w:ascii="Arial Narrow" w:eastAsia="Times New Roman" w:hAnsi="Arial Narrow" w:cs="Times New Roman"/>
          <w:lang w:eastAsia="fr-FR"/>
        </w:rPr>
        <w:t xml:space="preserve"> par la société Dumez Bâtiment, entreprise de travaux publics, aux droits de laquelle est venue en 1991 la société Dumez S</w:t>
      </w:r>
      <w:r>
        <w:rPr>
          <w:rFonts w:ascii="Arial Narrow" w:eastAsia="Times New Roman" w:hAnsi="Arial Narrow" w:cs="Times New Roman"/>
          <w:lang w:eastAsia="fr-FR"/>
        </w:rPr>
        <w:t>A</w:t>
      </w:r>
      <w:r w:rsidRPr="00F870BB">
        <w:rPr>
          <w:rFonts w:ascii="Arial Narrow" w:eastAsia="Times New Roman" w:hAnsi="Arial Narrow" w:cs="Times New Roman"/>
          <w:lang w:eastAsia="fr-FR"/>
        </w:rPr>
        <w:t xml:space="preserve">, puis en 1994 la société Dumez GTM, laquelle a fait apport en juillet 2001 de sa branche concernant les grands projets tant en France qu’à l’étranger à la société Vinci Constructions Grands Projets </w:t>
      </w:r>
      <w:proofErr w:type="gramStart"/>
      <w:r w:rsidRPr="00F870BB">
        <w:rPr>
          <w:rFonts w:ascii="Arial Narrow" w:eastAsia="Times New Roman" w:hAnsi="Arial Narrow" w:cs="Times New Roman"/>
          <w:lang w:eastAsia="fr-FR"/>
        </w:rPr>
        <w:t>-(</w:t>
      </w:r>
      <w:proofErr w:type="gramEnd"/>
      <w:r w:rsidRPr="00F870BB">
        <w:rPr>
          <w:rFonts w:ascii="Arial Narrow" w:eastAsia="Times New Roman" w:hAnsi="Arial Narrow" w:cs="Times New Roman"/>
          <w:lang w:eastAsia="fr-FR"/>
        </w:rPr>
        <w:t>ci</w:t>
      </w:r>
      <w:r>
        <w:rPr>
          <w:rFonts w:ascii="Arial Narrow" w:eastAsia="Times New Roman" w:hAnsi="Arial Narrow" w:cs="Times New Roman"/>
          <w:lang w:eastAsia="fr-FR"/>
        </w:rPr>
        <w:t>-</w:t>
      </w:r>
      <w:r w:rsidRPr="00F870BB">
        <w:rPr>
          <w:rFonts w:ascii="Arial Narrow" w:eastAsia="Times New Roman" w:hAnsi="Arial Narrow" w:cs="Times New Roman"/>
          <w:lang w:eastAsia="fr-FR"/>
        </w:rPr>
        <w:t>après société Vinci), qui vient donc aux droits de ses différents employeurs.</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Monsieur X a occupé à compter de 1979 un poste de géomètre-topographe.</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Du 1</w:t>
      </w:r>
      <w:r w:rsidRPr="00F870BB">
        <w:rPr>
          <w:rFonts w:ascii="Arial Narrow" w:eastAsia="Times New Roman" w:hAnsi="Arial Narrow" w:cs="Times New Roman"/>
          <w:vertAlign w:val="superscript"/>
          <w:lang w:eastAsia="fr-FR"/>
        </w:rPr>
        <w:t>er</w:t>
      </w:r>
      <w:r w:rsidRPr="00F870BB">
        <w:rPr>
          <w:rFonts w:ascii="Arial Narrow" w:eastAsia="Times New Roman" w:hAnsi="Arial Narrow" w:cs="Times New Roman"/>
          <w:lang w:eastAsia="fr-FR"/>
        </w:rPr>
        <w:t xml:space="preserve"> janvier 1977 au 13 mai 1981, puis du 1</w:t>
      </w:r>
      <w:r w:rsidRPr="00F870BB">
        <w:rPr>
          <w:rFonts w:ascii="Arial Narrow" w:eastAsia="Times New Roman" w:hAnsi="Arial Narrow" w:cs="Times New Roman"/>
          <w:vertAlign w:val="superscript"/>
          <w:lang w:eastAsia="fr-FR"/>
        </w:rPr>
        <w:t>er</w:t>
      </w:r>
      <w:r w:rsidRPr="00F870BB">
        <w:rPr>
          <w:rFonts w:ascii="Arial Narrow" w:eastAsia="Times New Roman" w:hAnsi="Arial Narrow" w:cs="Times New Roman"/>
          <w:lang w:eastAsia="fr-FR"/>
        </w:rPr>
        <w:t xml:space="preserve"> décembre 1981 au 30 juillet 1986, a été expatrié sur différents chantiers en Lybie et en Arabie Saoudite.</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lastRenderedPageBreak/>
        <w:t>Le 29 mai 1986, monsieur X a été licencié, et la rupture de son contrat de travail n’a fait l’objet d’aucun litige.</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Au cours de ses missions à l’étranger, monsieur X a été affilié en ce qui concerne le régime de retraite, au régime de base de la Caisse de retraite des expatriés.</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Monsieur X a fait liquider ses droits à la retraite le 1</w:t>
      </w:r>
      <w:r w:rsidRPr="00F870BB">
        <w:rPr>
          <w:rFonts w:ascii="Arial Narrow" w:eastAsia="Times New Roman" w:hAnsi="Arial Narrow" w:cs="Times New Roman"/>
          <w:vertAlign w:val="superscript"/>
          <w:lang w:eastAsia="fr-FR"/>
        </w:rPr>
        <w:t>er</w:t>
      </w:r>
      <w:r w:rsidRPr="00F870BB">
        <w:rPr>
          <w:rFonts w:ascii="Arial Narrow" w:eastAsia="Times New Roman" w:hAnsi="Arial Narrow" w:cs="Times New Roman"/>
          <w:lang w:eastAsia="fr-FR"/>
        </w:rPr>
        <w:t xml:space="preserve"> juillet 2012 et, considérant qu’à l’occasion de ses missions d’expatrié, d’une part 12 trimestres ne lui ont pas été validés en tant que période équivalente et d’autre part, l’employeur aurait dû l’affilier à l’AGIRC, qui est le régime de retraite complémentaire des cadres, le 05 décembre 2013 il a saisi le conseil de prud’hommes de Limoges aux fins :</w:t>
      </w:r>
    </w:p>
    <w:p w:rsidR="00F870BB" w:rsidRPr="00F870BB" w:rsidRDefault="00F870BB" w:rsidP="00F870BB">
      <w:pPr>
        <w:spacing w:after="120" w:line="240" w:lineRule="auto"/>
        <w:jc w:val="both"/>
        <w:rPr>
          <w:rFonts w:ascii="Arial Narrow" w:eastAsia="Times New Roman" w:hAnsi="Arial Narrow" w:cs="Times New Roman"/>
          <w:lang w:eastAsia="fr-FR"/>
        </w:rPr>
      </w:pPr>
      <w:proofErr w:type="spellStart"/>
      <w:r w:rsidRPr="00F870BB">
        <w:rPr>
          <w:rFonts w:ascii="Arial Narrow" w:eastAsia="Times New Roman" w:hAnsi="Arial Narrow" w:cs="Times New Roman"/>
          <w:lang w:eastAsia="fr-FR"/>
        </w:rPr>
        <w:t>A</w:t>
      </w:r>
      <w:proofErr w:type="spellEnd"/>
      <w:r w:rsidRPr="00F870BB">
        <w:rPr>
          <w:rFonts w:ascii="Arial Narrow" w:eastAsia="Times New Roman" w:hAnsi="Arial Narrow" w:cs="Times New Roman"/>
          <w:lang w:eastAsia="fr-FR"/>
        </w:rPr>
        <w:t xml:space="preserve"> titre principal, de voir condamner la société Vinci Construction à lui payer :</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la somme de 214.780</w:t>
      </w:r>
      <w:r w:rsidRPr="00F870BB">
        <w:rPr>
          <w:rFonts w:ascii="Arial Narrow" w:eastAsia="Times New Roman" w:hAnsi="Arial Narrow" w:cs="Arial Narrow"/>
          <w:lang w:eastAsia="fr-FR"/>
        </w:rPr>
        <w:t> </w:t>
      </w:r>
      <w:r w:rsidRPr="00F870BB">
        <w:rPr>
          <w:rFonts w:ascii="Arial Narrow" w:eastAsia="Times New Roman" w:hAnsi="Arial Narrow" w:cs="Times New Roman"/>
          <w:lang w:eastAsia="fr-FR"/>
        </w:rPr>
        <w:t xml:space="preserve">euros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titre de dommages et int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r</w:t>
      </w:r>
      <w:r w:rsidRPr="00F870BB">
        <w:rPr>
          <w:rFonts w:ascii="Arial Narrow" w:eastAsia="Times New Roman" w:hAnsi="Arial Narrow" w:cs="Arial Narrow"/>
          <w:lang w:eastAsia="fr-FR"/>
        </w:rPr>
        <w:t>ê</w:t>
      </w:r>
      <w:r w:rsidRPr="00F870BB">
        <w:rPr>
          <w:rFonts w:ascii="Arial Narrow" w:eastAsia="Times New Roman" w:hAnsi="Arial Narrow" w:cs="Times New Roman"/>
          <w:lang w:eastAsia="fr-FR"/>
        </w:rPr>
        <w:t>ts 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sultant de son absence d</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affiliation au 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gime compl</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mentaire de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AGIRC</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la somme de 152.599</w:t>
      </w:r>
      <w:r w:rsidRPr="00F870BB">
        <w:rPr>
          <w:rFonts w:ascii="Arial Narrow" w:eastAsia="Times New Roman" w:hAnsi="Arial Narrow" w:cs="Arial Narrow"/>
          <w:lang w:eastAsia="fr-FR"/>
        </w:rPr>
        <w:t> </w:t>
      </w:r>
      <w:r w:rsidRPr="00F870BB">
        <w:rPr>
          <w:rFonts w:ascii="Arial Narrow" w:eastAsia="Times New Roman" w:hAnsi="Arial Narrow" w:cs="Times New Roman"/>
          <w:lang w:eastAsia="fr-FR"/>
        </w:rPr>
        <w:t xml:space="preserve">euros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titre de dommages et int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r</w:t>
      </w:r>
      <w:r w:rsidRPr="00F870BB">
        <w:rPr>
          <w:rFonts w:ascii="Arial Narrow" w:eastAsia="Times New Roman" w:hAnsi="Arial Narrow" w:cs="Arial Narrow"/>
          <w:lang w:eastAsia="fr-FR"/>
        </w:rPr>
        <w:t>ê</w:t>
      </w:r>
      <w:r w:rsidRPr="00F870BB">
        <w:rPr>
          <w:rFonts w:ascii="Arial Narrow" w:eastAsia="Times New Roman" w:hAnsi="Arial Narrow" w:cs="Times New Roman"/>
          <w:lang w:eastAsia="fr-FR"/>
        </w:rPr>
        <w:t>ts 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sultant de son absence d</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affiliation au 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gime g</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n</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ral de la s</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curit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sociale durant son expatriation et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exclusion de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assiette de cotisations du salaire 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el et des avantages en nature</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la somme de 19.545,00</w:t>
      </w:r>
      <w:r w:rsidRPr="00F870BB">
        <w:rPr>
          <w:rFonts w:ascii="Arial Narrow" w:eastAsia="Times New Roman" w:hAnsi="Arial Narrow" w:cs="Arial Narrow"/>
          <w:lang w:eastAsia="fr-FR"/>
        </w:rPr>
        <w:t> </w:t>
      </w:r>
      <w:r w:rsidRPr="00F870BB">
        <w:rPr>
          <w:rFonts w:ascii="Arial Narrow" w:eastAsia="Times New Roman" w:hAnsi="Arial Narrow" w:cs="Times New Roman"/>
          <w:lang w:eastAsia="fr-FR"/>
        </w:rPr>
        <w:t>euros sur le fondement de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 xml:space="preserve">article </w:t>
      </w:r>
      <w:hyperlink r:id="rId11" w:history="1">
        <w:r w:rsidRPr="00F870BB">
          <w:rPr>
            <w:rFonts w:ascii="Arial Narrow" w:eastAsia="Times New Roman" w:hAnsi="Arial Narrow" w:cs="Times New Roman"/>
            <w:color w:val="0000FF"/>
            <w:u w:val="single"/>
            <w:lang w:eastAsia="fr-FR"/>
          </w:rPr>
          <w:t>700</w:t>
        </w:r>
      </w:hyperlink>
      <w:r w:rsidRPr="00F870BB">
        <w:rPr>
          <w:rFonts w:ascii="Arial Narrow" w:eastAsia="Times New Roman" w:hAnsi="Arial Narrow" w:cs="Times New Roman"/>
          <w:lang w:eastAsia="fr-FR"/>
        </w:rPr>
        <w:t> du Code de procédure civile</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proofErr w:type="spellStart"/>
      <w:r w:rsidRPr="00F870BB">
        <w:rPr>
          <w:rFonts w:ascii="Arial Narrow" w:eastAsia="Times New Roman" w:hAnsi="Arial Narrow" w:cs="Times New Roman"/>
          <w:lang w:eastAsia="fr-FR"/>
        </w:rPr>
        <w:t>A</w:t>
      </w:r>
      <w:proofErr w:type="spellEnd"/>
      <w:r w:rsidRPr="00F870BB">
        <w:rPr>
          <w:rFonts w:ascii="Arial Narrow" w:eastAsia="Times New Roman" w:hAnsi="Arial Narrow" w:cs="Times New Roman"/>
          <w:lang w:eastAsia="fr-FR"/>
        </w:rPr>
        <w:t xml:space="preserve"> titre subsidiaire</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de voir condamner la soci</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Vinci Constructions Grands Projets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lui verser une provision de 50.000,00</w:t>
      </w:r>
      <w:r w:rsidRPr="00F870BB">
        <w:rPr>
          <w:rFonts w:ascii="Arial Narrow" w:eastAsia="Times New Roman" w:hAnsi="Arial Narrow" w:cs="Arial Narrow"/>
          <w:lang w:eastAsia="fr-FR"/>
        </w:rPr>
        <w:t> </w:t>
      </w:r>
      <w:r w:rsidRPr="00F870BB">
        <w:rPr>
          <w:rFonts w:ascii="Arial Narrow" w:eastAsia="Times New Roman" w:hAnsi="Arial Narrow" w:cs="Times New Roman"/>
          <w:lang w:eastAsia="fr-FR"/>
        </w:rPr>
        <w:t xml:space="preserve">euros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valoir sur son pr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judice</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de voir nommer tel expert actuaire ou sp</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cialis</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dans le bilan de retraite individuel avec pour mission</w:t>
      </w:r>
      <w:r w:rsidRPr="00F870BB">
        <w:rPr>
          <w:rFonts w:ascii="Arial Narrow" w:eastAsia="Times New Roman" w:hAnsi="Arial Narrow" w:cs="Arial Narrow"/>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se faire remettre par les parties toutes pièces utiles au calcul des salaires et accessoires, aux taux de cotisations</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entendre tout sachant</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calculer le pr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judice subi par Monsieur X du fait de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absence d</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affiliation au 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gime g</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n</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ral et au 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gime AGIRC durant son expatriation, après avoir déterminé l’assiette de calcul, avantages en nature inclus</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dresser un rapport de sa mission</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jc w:val="both"/>
        <w:rPr>
          <w:rFonts w:ascii="Arial Narrow" w:eastAsia="Times New Roman" w:hAnsi="Arial Narrow" w:cs="Times New Roman"/>
          <w:lang w:eastAsia="fr-FR"/>
        </w:rPr>
      </w:pPr>
      <w:proofErr w:type="spellStart"/>
      <w:r w:rsidRPr="00F870BB">
        <w:rPr>
          <w:rFonts w:ascii="Arial Narrow" w:eastAsia="Times New Roman" w:hAnsi="Arial Narrow" w:cs="Times New Roman"/>
          <w:lang w:eastAsia="fr-FR"/>
        </w:rPr>
        <w:t>A</w:t>
      </w:r>
      <w:proofErr w:type="spellEnd"/>
      <w:r w:rsidRPr="00F870BB">
        <w:rPr>
          <w:rFonts w:ascii="Arial Narrow" w:eastAsia="Times New Roman" w:hAnsi="Arial Narrow" w:cs="Times New Roman"/>
          <w:lang w:eastAsia="fr-FR"/>
        </w:rPr>
        <w:t xml:space="preserve"> titre infiniment subsidiaire :</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de voir dire qu</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il a subi un pr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judice du fait du d</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faut d</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information de son employeur sur son absence d’affiliation au régime général et condamner la société VINCI à lui verser une somme de 122.573 euros pour l’indemniser du préjudice subi à ce titre.</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Par jugement rendu le 11 mars 2016 en formation de départage, le conseil de prud’hommes a :</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dit que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action de Monsieur X en responsabilit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encontre de la soci</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Vinci Constructions non prescrite, en retenant que le pont de d</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part de cette action en responsabilit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contractuelle s</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est situ</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au 1</w:t>
      </w:r>
      <w:r w:rsidRPr="00F870BB">
        <w:rPr>
          <w:rFonts w:ascii="Arial Narrow" w:eastAsia="Times New Roman" w:hAnsi="Arial Narrow" w:cs="Times New Roman"/>
          <w:vertAlign w:val="superscript"/>
          <w:lang w:eastAsia="fr-FR"/>
        </w:rPr>
        <w:t>er</w:t>
      </w:r>
      <w:r w:rsidRPr="00F870BB">
        <w:rPr>
          <w:rFonts w:ascii="Arial Narrow" w:eastAsia="Times New Roman" w:hAnsi="Arial Narrow" w:cs="Times New Roman"/>
          <w:lang w:eastAsia="fr-FR"/>
        </w:rPr>
        <w:t xml:space="preserve"> juillet 2012, date de liquidation des droits à pension de retraite, et non à la date du fait générateur qu’aurait été le paiement des cotisations</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condamn</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la soci</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Vinci Construction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payer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Monsieur X les sommes de 60.000,00</w:t>
      </w:r>
      <w:r w:rsidRPr="00F870BB">
        <w:rPr>
          <w:rFonts w:ascii="Arial Narrow" w:eastAsia="Times New Roman" w:hAnsi="Arial Narrow" w:cs="Arial Narrow"/>
          <w:lang w:eastAsia="fr-FR"/>
        </w:rPr>
        <w:t> </w:t>
      </w:r>
      <w:r w:rsidRPr="00F870BB">
        <w:rPr>
          <w:rFonts w:ascii="Arial Narrow" w:eastAsia="Times New Roman" w:hAnsi="Arial Narrow" w:cs="Times New Roman"/>
          <w:lang w:eastAsia="fr-FR"/>
        </w:rPr>
        <w:t xml:space="preserve">euros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titre de dommages et int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r</w:t>
      </w:r>
      <w:r w:rsidRPr="00F870BB">
        <w:rPr>
          <w:rFonts w:ascii="Arial Narrow" w:eastAsia="Times New Roman" w:hAnsi="Arial Narrow" w:cs="Arial Narrow"/>
          <w:lang w:eastAsia="fr-FR"/>
        </w:rPr>
        <w:t>ê</w:t>
      </w:r>
      <w:r w:rsidRPr="00F870BB">
        <w:rPr>
          <w:rFonts w:ascii="Arial Narrow" w:eastAsia="Times New Roman" w:hAnsi="Arial Narrow" w:cs="Times New Roman"/>
          <w:lang w:eastAsia="fr-FR"/>
        </w:rPr>
        <w:t>ts et de 5.000,00</w:t>
      </w:r>
      <w:r w:rsidRPr="00F870BB">
        <w:rPr>
          <w:rFonts w:ascii="Arial Narrow" w:eastAsia="Times New Roman" w:hAnsi="Arial Narrow" w:cs="Arial Narrow"/>
          <w:lang w:eastAsia="fr-FR"/>
        </w:rPr>
        <w:t> </w:t>
      </w:r>
      <w:r w:rsidRPr="00F870BB">
        <w:rPr>
          <w:rFonts w:ascii="Arial Narrow" w:eastAsia="Times New Roman" w:hAnsi="Arial Narrow" w:cs="Times New Roman"/>
          <w:lang w:eastAsia="fr-FR"/>
        </w:rPr>
        <w:t>euros sur le fondement de l’article 700 du Code de procédure</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condamn</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la soci</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Vinci Construction aux d</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pens.</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Le 21 mars 2016, la société Vinci Construction a régulièrement interjeté appel de ce jugement</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 xml:space="preserve">Par ses écritures déposées le 18 novembre 2016, développées oralement et auxquelles il sera référé, la société Vinci Constructions Grands Projets demande à la cour d’infirmer le jugement entrepris, de déclarer irrecevables car prescrites les demandes de Monsieur X, et le condamner à lui verser à la somme de 10.000 euros sur le fondement de l’article </w:t>
      </w:r>
      <w:hyperlink r:id="rId12" w:history="1">
        <w:r w:rsidRPr="00F870BB">
          <w:rPr>
            <w:rFonts w:ascii="Arial Narrow" w:eastAsia="Times New Roman" w:hAnsi="Arial Narrow" w:cs="Times New Roman"/>
            <w:color w:val="0000FF"/>
            <w:u w:val="single"/>
            <w:lang w:eastAsia="fr-FR"/>
          </w:rPr>
          <w:t>700</w:t>
        </w:r>
      </w:hyperlink>
      <w:r w:rsidRPr="00F870BB">
        <w:rPr>
          <w:rFonts w:ascii="Arial Narrow" w:eastAsia="Times New Roman" w:hAnsi="Arial Narrow" w:cs="Times New Roman"/>
          <w:lang w:eastAsia="fr-FR"/>
        </w:rPr>
        <w:t> du Code de procédure civile.</w:t>
      </w:r>
    </w:p>
    <w:p w:rsidR="00F870BB" w:rsidRPr="00F870BB" w:rsidRDefault="00F870BB" w:rsidP="00F870BB">
      <w:pPr>
        <w:spacing w:after="120" w:line="240" w:lineRule="auto"/>
        <w:jc w:val="both"/>
        <w:rPr>
          <w:rFonts w:ascii="Arial Narrow" w:eastAsia="Times New Roman" w:hAnsi="Arial Narrow" w:cs="Times New Roman"/>
          <w:lang w:eastAsia="fr-FR"/>
        </w:rPr>
      </w:pPr>
      <w:bookmarkStart w:id="0" w:name="_GoBack"/>
      <w:r w:rsidRPr="00F870BB">
        <w:rPr>
          <w:rFonts w:ascii="Arial Narrow" w:eastAsia="Times New Roman" w:hAnsi="Arial Narrow" w:cs="Times New Roman"/>
          <w:lang w:eastAsia="fr-FR"/>
        </w:rPr>
        <w:t>Elle fait principalement valoir :</w:t>
      </w:r>
    </w:p>
    <w:bookmarkEnd w:id="0"/>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b/>
          <w:bCs/>
          <w:lang w:eastAsia="fr-FR"/>
        </w:rPr>
        <w:t>Sur</w:t>
      </w:r>
      <w:r w:rsidRPr="00F870BB">
        <w:rPr>
          <w:rFonts w:ascii="Arial Narrow" w:eastAsia="Times New Roman" w:hAnsi="Arial Narrow" w:cs="Times New Roman"/>
          <w:lang w:eastAsia="fr-FR"/>
        </w:rPr>
        <w:t xml:space="preserve"> la prescription :</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lastRenderedPageBreak/>
        <w:t>—</w:t>
      </w:r>
      <w:r w:rsidRPr="00F870BB">
        <w:rPr>
          <w:rFonts w:ascii="Arial" w:eastAsia="Times New Roman" w:hAnsi="Arial" w:cs="Arial"/>
          <w:lang w:eastAsia="fr-FR"/>
        </w:rPr>
        <w:t> </w:t>
      </w:r>
      <w:r w:rsidRPr="00F870BB">
        <w:rPr>
          <w:rFonts w:ascii="Arial Narrow" w:eastAsia="Times New Roman" w:hAnsi="Arial Narrow" w:cs="Times New Roman"/>
          <w:lang w:eastAsia="fr-FR"/>
        </w:rPr>
        <w:t>que les demandes de Monsieur X portent sur des faits générateurs intervenus dans la période de 1977 à 1986,</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que le d</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lai de prescription de </w:t>
      </w:r>
      <w:proofErr w:type="gramStart"/>
      <w:r w:rsidRPr="00F870BB">
        <w:rPr>
          <w:rFonts w:ascii="Arial Narrow" w:eastAsia="Times New Roman" w:hAnsi="Arial Narrow" w:cs="Times New Roman"/>
          <w:lang w:eastAsia="fr-FR"/>
        </w:rPr>
        <w:t>cinq ann</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es n</w:t>
      </w:r>
      <w:r w:rsidRPr="00F870BB">
        <w:rPr>
          <w:rFonts w:ascii="Arial Narrow" w:eastAsia="Times New Roman" w:hAnsi="Arial Narrow" w:cs="Arial Narrow"/>
          <w:lang w:eastAsia="fr-FR"/>
        </w:rPr>
        <w:t>é</w:t>
      </w:r>
      <w:proofErr w:type="gramEnd"/>
      <w:r w:rsidRPr="00F870BB">
        <w:rPr>
          <w:rFonts w:ascii="Arial Narrow" w:eastAsia="Times New Roman" w:hAnsi="Arial Narrow" w:cs="Times New Roman"/>
          <w:lang w:eastAsia="fr-FR"/>
        </w:rPr>
        <w:t xml:space="preserve"> de la loi du 17</w:t>
      </w:r>
      <w:r w:rsidRPr="00F870BB">
        <w:rPr>
          <w:rFonts w:ascii="Arial Narrow" w:eastAsia="Times New Roman" w:hAnsi="Arial Narrow" w:cs="Arial Narrow"/>
          <w:lang w:eastAsia="fr-FR"/>
        </w:rPr>
        <w:t> </w:t>
      </w:r>
      <w:r w:rsidRPr="00F870BB">
        <w:rPr>
          <w:rFonts w:ascii="Arial Narrow" w:eastAsia="Times New Roman" w:hAnsi="Arial Narrow" w:cs="Times New Roman"/>
          <w:lang w:eastAsia="fr-FR"/>
        </w:rPr>
        <w:t>juin</w:t>
      </w:r>
      <w:r w:rsidRPr="00F870BB">
        <w:rPr>
          <w:rFonts w:ascii="Arial Narrow" w:eastAsia="Times New Roman" w:hAnsi="Arial Narrow" w:cs="Arial Narrow"/>
          <w:lang w:eastAsia="fr-FR"/>
        </w:rPr>
        <w:t> </w:t>
      </w:r>
      <w:r w:rsidRPr="00F870BB">
        <w:rPr>
          <w:rFonts w:ascii="Arial Narrow" w:eastAsia="Times New Roman" w:hAnsi="Arial Narrow" w:cs="Times New Roman"/>
          <w:lang w:eastAsia="fr-FR"/>
        </w:rPr>
        <w:t>2008</w:t>
      </w:r>
      <w:r w:rsidRPr="00F870BB">
        <w:rPr>
          <w:rFonts w:ascii="Arial Narrow" w:eastAsia="Times New Roman" w:hAnsi="Arial Narrow" w:cs="Arial Narrow"/>
          <w:lang w:eastAsia="fr-FR"/>
        </w:rPr>
        <w:t> </w:t>
      </w:r>
      <w:r w:rsidRPr="00F870BB">
        <w:rPr>
          <w:rFonts w:ascii="Arial Narrow" w:eastAsia="Times New Roman" w:hAnsi="Arial Narrow" w:cs="Times New Roman"/>
          <w:lang w:eastAsia="fr-FR"/>
        </w:rPr>
        <w:t>avait expir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au 19</w:t>
      </w:r>
      <w:r w:rsidRPr="00F870BB">
        <w:rPr>
          <w:rFonts w:ascii="Arial Narrow" w:eastAsia="Times New Roman" w:hAnsi="Arial Narrow" w:cs="Arial Narrow"/>
          <w:lang w:eastAsia="fr-FR"/>
        </w:rPr>
        <w:t> </w:t>
      </w:r>
      <w:r w:rsidRPr="00F870BB">
        <w:rPr>
          <w:rFonts w:ascii="Arial Narrow" w:eastAsia="Times New Roman" w:hAnsi="Arial Narrow" w:cs="Times New Roman"/>
          <w:lang w:eastAsia="fr-FR"/>
        </w:rPr>
        <w:t>juin</w:t>
      </w:r>
      <w:r w:rsidRPr="00F870BB">
        <w:rPr>
          <w:rFonts w:ascii="Arial Narrow" w:eastAsia="Times New Roman" w:hAnsi="Arial Narrow" w:cs="Arial Narrow"/>
          <w:lang w:eastAsia="fr-FR"/>
        </w:rPr>
        <w:t> </w:t>
      </w:r>
      <w:r w:rsidRPr="00F870BB">
        <w:rPr>
          <w:rFonts w:ascii="Arial Narrow" w:eastAsia="Times New Roman" w:hAnsi="Arial Narrow" w:cs="Times New Roman"/>
          <w:lang w:eastAsia="fr-FR"/>
        </w:rPr>
        <w:t>2013</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qu</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en toute hypoth</w:t>
      </w:r>
      <w:r w:rsidRPr="00F870BB">
        <w:rPr>
          <w:rFonts w:ascii="Arial Narrow" w:eastAsia="Times New Roman" w:hAnsi="Arial Narrow" w:cs="Arial Narrow"/>
          <w:lang w:eastAsia="fr-FR"/>
        </w:rPr>
        <w:t>è</w:t>
      </w:r>
      <w:r w:rsidRPr="00F870BB">
        <w:rPr>
          <w:rFonts w:ascii="Arial Narrow" w:eastAsia="Times New Roman" w:hAnsi="Arial Narrow" w:cs="Times New Roman"/>
          <w:lang w:eastAsia="fr-FR"/>
        </w:rPr>
        <w:t>se, cette m</w:t>
      </w:r>
      <w:r w:rsidRPr="00F870BB">
        <w:rPr>
          <w:rFonts w:ascii="Arial Narrow" w:eastAsia="Times New Roman" w:hAnsi="Arial Narrow" w:cs="Arial Narrow"/>
          <w:lang w:eastAsia="fr-FR"/>
        </w:rPr>
        <w:t>ê</w:t>
      </w:r>
      <w:r w:rsidRPr="00F870BB">
        <w:rPr>
          <w:rFonts w:ascii="Arial Narrow" w:eastAsia="Times New Roman" w:hAnsi="Arial Narrow" w:cs="Times New Roman"/>
          <w:lang w:eastAsia="fr-FR"/>
        </w:rPr>
        <w:t>me loi a instaur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sous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 xml:space="preserve">article </w:t>
      </w:r>
      <w:hyperlink r:id="rId13" w:history="1">
        <w:r w:rsidRPr="00F870BB">
          <w:rPr>
            <w:rFonts w:ascii="Arial Narrow" w:eastAsia="Times New Roman" w:hAnsi="Arial Narrow" w:cs="Times New Roman"/>
            <w:color w:val="0000FF"/>
            <w:u w:val="single"/>
            <w:lang w:eastAsia="fr-FR"/>
          </w:rPr>
          <w:t>2232</w:t>
        </w:r>
      </w:hyperlink>
      <w:r w:rsidRPr="00F870BB">
        <w:rPr>
          <w:rFonts w:ascii="Arial Narrow" w:eastAsia="Times New Roman" w:hAnsi="Arial Narrow" w:cs="Times New Roman"/>
          <w:lang w:eastAsia="fr-FR"/>
        </w:rPr>
        <w:t> du Code civil un délai butoir de 20 ans à compter du fait ayant donné naissance au droit et à l’expiration duquel, même en cas de report du point de départ de la prescription, de sa suspension ou de son interruption, aucune action ne peut plus être exercée et que ce délai a au mieux expiré en 2006</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 xml:space="preserve">que monsieur X ne peut </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chapper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cette prescription en soutenant que sa cr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ance a d</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pendu d</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une condition</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b/>
          <w:bCs/>
          <w:lang w:eastAsia="fr-FR"/>
        </w:rPr>
        <w:t>Sur</w:t>
      </w:r>
      <w:r w:rsidRPr="00F870BB">
        <w:rPr>
          <w:rFonts w:ascii="Arial Narrow" w:eastAsia="Times New Roman" w:hAnsi="Arial Narrow" w:cs="Times New Roman"/>
          <w:lang w:eastAsia="fr-FR"/>
        </w:rPr>
        <w:t xml:space="preserve"> la demande au titre de l’AGIRC :</w:t>
      </w:r>
      <w:r w:rsidRPr="00F870BB">
        <w:rPr>
          <w:rFonts w:ascii="Arial" w:eastAsia="Times New Roman" w:hAnsi="Arial" w:cs="Arial"/>
          <w:lang w:eastAsia="fr-FR"/>
        </w:rPr>
        <w:t> </w:t>
      </w:r>
      <w:r w:rsidRPr="00F870BB">
        <w:rPr>
          <w:rFonts w:ascii="Arial Narrow" w:eastAsia="Times New Roman" w:hAnsi="Arial Narrow" w:cs="Arial Narrow"/>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que trois cat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gories de salari</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s sont </w:t>
      </w:r>
      <w:proofErr w:type="gramStart"/>
      <w:r w:rsidRPr="00F870BB">
        <w:rPr>
          <w:rFonts w:ascii="Arial Narrow" w:eastAsia="Times New Roman" w:hAnsi="Arial Narrow" w:cs="Times New Roman"/>
          <w:lang w:eastAsia="fr-FR"/>
        </w:rPr>
        <w:t>affili</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s</w:t>
      </w:r>
      <w:proofErr w:type="gramEnd"/>
      <w:r w:rsidRPr="00F870BB">
        <w:rPr>
          <w:rFonts w:ascii="Arial Narrow" w:eastAsia="Times New Roman" w:hAnsi="Arial Narrow" w:cs="Times New Roman"/>
          <w:lang w:eastAsia="fr-FR"/>
        </w:rPr>
        <w:t xml:space="preserve">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AGIRC</w:t>
      </w:r>
      <w:r w:rsidRPr="00F870BB">
        <w:rPr>
          <w:rFonts w:ascii="Arial Narrow" w:eastAsia="Times New Roman" w:hAnsi="Arial Narrow" w:cs="Arial Narrow"/>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 les ingénieurs et cadres,</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 les techniciens et agents de maîtrise 'assimilés cadres’ et répondant aux conditions l’article 4 de la convention collective nationale AGIR,</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 les techniciens et agents de maîtrise répondant aux conditions de l’article 36</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que sur la p</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riode litigieuse Monsieur X n</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tait ni cadre, ni assimil</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cadre,</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que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entreprise employant des salari</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s expatri</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s n</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est oblig</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e ni par la loi ni par la convention AGIRC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cotiser pour les salari</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s expatri</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s</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que Monsieur X ne d</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montre pas que la soci</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Vinci Construction aurait demand</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extension g</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ographique de l’accord AGIRC pour la catégorie de salariés travaillant à l’étranger, et relevant de l’article 36</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hanging="284"/>
        <w:jc w:val="both"/>
        <w:rPr>
          <w:rFonts w:ascii="Arial Narrow" w:eastAsia="Times New Roman" w:hAnsi="Arial Narrow" w:cs="Times New Roman"/>
          <w:lang w:eastAsia="fr-FR"/>
        </w:rPr>
      </w:pPr>
      <w:r w:rsidRPr="00F870BB">
        <w:rPr>
          <w:rFonts w:ascii="Arial Narrow" w:eastAsia="Times New Roman" w:hAnsi="Arial Narrow" w:cs="Times New Roman"/>
          <w:b/>
          <w:bCs/>
          <w:lang w:eastAsia="fr-FR"/>
        </w:rPr>
        <w:t>Sur</w:t>
      </w:r>
      <w:r w:rsidRPr="00F870BB">
        <w:rPr>
          <w:rFonts w:ascii="Arial Narrow" w:eastAsia="Times New Roman" w:hAnsi="Arial Narrow" w:cs="Times New Roman"/>
          <w:lang w:eastAsia="fr-FR"/>
        </w:rPr>
        <w:t xml:space="preserve"> la demande au titre du régime général de base :</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qu</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en application du principe de territorialit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dict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 xml:space="preserve">article </w:t>
      </w:r>
      <w:hyperlink r:id="rId14" w:history="1">
        <w:r w:rsidRPr="00F870BB">
          <w:rPr>
            <w:rFonts w:ascii="Arial Narrow" w:eastAsia="Times New Roman" w:hAnsi="Arial Narrow" w:cs="Times New Roman"/>
            <w:color w:val="0000FF"/>
            <w:u w:val="single"/>
            <w:lang w:eastAsia="fr-FR"/>
          </w:rPr>
          <w:t>L. 111-2-2</w:t>
        </w:r>
      </w:hyperlink>
      <w:r w:rsidRPr="00F870BB">
        <w:rPr>
          <w:rFonts w:ascii="Arial Narrow" w:eastAsia="Times New Roman" w:hAnsi="Arial Narrow" w:cs="Times New Roman"/>
          <w:lang w:eastAsia="fr-FR"/>
        </w:rPr>
        <w:t> du Code de la sécurité sociale, l’exécution d’un travail rémunéré hors de France ne déclenche pas l’assujettissement au régime général de la sécurité sociale français,</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qu</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 xml:space="preserve">en application des articles </w:t>
      </w:r>
      <w:hyperlink r:id="rId15" w:history="1">
        <w:r w:rsidRPr="00F870BB">
          <w:rPr>
            <w:rFonts w:ascii="Arial Narrow" w:eastAsia="Times New Roman" w:hAnsi="Arial Narrow" w:cs="Times New Roman"/>
            <w:color w:val="0000FF"/>
            <w:u w:val="single"/>
            <w:lang w:eastAsia="fr-FR"/>
          </w:rPr>
          <w:t>L. 761-2</w:t>
        </w:r>
      </w:hyperlink>
      <w:r w:rsidRPr="00F870BB">
        <w:rPr>
          <w:rFonts w:ascii="Arial Narrow" w:eastAsia="Times New Roman" w:hAnsi="Arial Narrow" w:cs="Times New Roman"/>
          <w:lang w:eastAsia="fr-FR"/>
        </w:rPr>
        <w:t xml:space="preserve"> et </w:t>
      </w:r>
      <w:hyperlink r:id="rId16" w:history="1">
        <w:r w:rsidRPr="00F870BB">
          <w:rPr>
            <w:rFonts w:ascii="Arial Narrow" w:eastAsia="Times New Roman" w:hAnsi="Arial Narrow" w:cs="Times New Roman"/>
            <w:color w:val="0000FF"/>
            <w:u w:val="single"/>
            <w:lang w:eastAsia="fr-FR"/>
          </w:rPr>
          <w:t>R. 761-1</w:t>
        </w:r>
      </w:hyperlink>
      <w:r w:rsidRPr="00F870BB">
        <w:rPr>
          <w:rFonts w:ascii="Arial Narrow" w:eastAsia="Times New Roman" w:hAnsi="Arial Narrow" w:cs="Times New Roman"/>
          <w:lang w:eastAsia="fr-FR"/>
        </w:rPr>
        <w:t> du Code de la sécurité sociale, les conditions pour bénéficier d’un rattachement en France sont les suivantes :</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proofErr w:type="gramStart"/>
      <w:r w:rsidRPr="00F870BB">
        <w:rPr>
          <w:rFonts w:ascii="Arial Narrow" w:eastAsia="Times New Roman" w:hAnsi="Arial Narrow" w:cs="Times New Roman"/>
          <w:lang w:eastAsia="fr-FR"/>
        </w:rPr>
        <w:t>une</w:t>
      </w:r>
      <w:proofErr w:type="gramEnd"/>
      <w:r w:rsidRPr="00F870BB">
        <w:rPr>
          <w:rFonts w:ascii="Arial Narrow" w:eastAsia="Times New Roman" w:hAnsi="Arial Narrow" w:cs="Times New Roman"/>
          <w:lang w:eastAsia="fr-FR"/>
        </w:rPr>
        <w:t xml:space="preserve"> durée maximale de détachement de trois ans, renouvelable une fois,</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proofErr w:type="gramStart"/>
      <w:r w:rsidRPr="00F870BB">
        <w:rPr>
          <w:rFonts w:ascii="Arial Narrow" w:eastAsia="Times New Roman" w:hAnsi="Arial Narrow" w:cs="Times New Roman"/>
          <w:lang w:eastAsia="fr-FR"/>
        </w:rPr>
        <w:t>le</w:t>
      </w:r>
      <w:proofErr w:type="gramEnd"/>
      <w:r w:rsidRPr="00F870BB">
        <w:rPr>
          <w:rFonts w:ascii="Arial Narrow" w:eastAsia="Times New Roman" w:hAnsi="Arial Narrow" w:cs="Times New Roman"/>
          <w:lang w:eastAsia="fr-FR"/>
        </w:rPr>
        <w:t xml:space="preserve"> maintien d’un lien contractuel avec le pays d’origine,</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proofErr w:type="gramStart"/>
      <w:r w:rsidRPr="00F870BB">
        <w:rPr>
          <w:rFonts w:ascii="Arial Narrow" w:eastAsia="Times New Roman" w:hAnsi="Arial Narrow" w:cs="Times New Roman"/>
          <w:lang w:eastAsia="fr-FR"/>
        </w:rPr>
        <w:t>l’engagement</w:t>
      </w:r>
      <w:proofErr w:type="gramEnd"/>
      <w:r w:rsidRPr="00F870BB">
        <w:rPr>
          <w:rFonts w:ascii="Arial Narrow" w:eastAsia="Times New Roman" w:hAnsi="Arial Narrow" w:cs="Times New Roman"/>
          <w:lang w:eastAsia="fr-FR"/>
        </w:rPr>
        <w:t xml:space="preserve"> de l’employeur de cotiser, ce qui repose sur une option volontaire</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que de manière plus favorable au régime légal, la convention collective des Travaux Publics a, à partir de 1975 et 1977, maintenu pour les salariés expatriés un régime proche de celui dont ils auraient bénéficié s’ils étaient restés en métropole</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que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affiliation de monsieur X à la Caisse de retraite des expatriés (CREUSE) n’a pas été contraire aux dispositions de la convention collective nationale des travaux publics.</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Par ses écritures déposées le 21 octobre 2016, développées oralement et auxquelles il sera référé, monsieur X demande à la cour :</w:t>
      </w:r>
    </w:p>
    <w:p w:rsidR="00F870BB" w:rsidRPr="00F870BB" w:rsidRDefault="00F870BB" w:rsidP="00F870BB">
      <w:pPr>
        <w:spacing w:after="120" w:line="240" w:lineRule="auto"/>
        <w:jc w:val="both"/>
        <w:rPr>
          <w:rFonts w:ascii="Arial Narrow" w:eastAsia="Times New Roman" w:hAnsi="Arial Narrow" w:cs="Times New Roman"/>
          <w:lang w:eastAsia="fr-FR"/>
        </w:rPr>
      </w:pPr>
      <w:proofErr w:type="spellStart"/>
      <w:r w:rsidRPr="00F870BB">
        <w:rPr>
          <w:rFonts w:ascii="Arial Narrow" w:eastAsia="Times New Roman" w:hAnsi="Arial Narrow" w:cs="Times New Roman"/>
          <w:lang w:eastAsia="fr-FR"/>
        </w:rPr>
        <w:t>A</w:t>
      </w:r>
      <w:proofErr w:type="spellEnd"/>
      <w:r w:rsidRPr="00F870BB">
        <w:rPr>
          <w:rFonts w:ascii="Arial Narrow" w:eastAsia="Times New Roman" w:hAnsi="Arial Narrow" w:cs="Times New Roman"/>
          <w:lang w:eastAsia="fr-FR"/>
        </w:rPr>
        <w:t xml:space="preserve"> titre principal, de condamner la société Vinci Constructions Grands Projets à lui verser les sommes suivantes :</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 xml:space="preserve"> 224.000</w:t>
      </w:r>
      <w:r w:rsidRPr="00F870BB">
        <w:rPr>
          <w:rFonts w:ascii="Arial Narrow" w:eastAsia="Times New Roman" w:hAnsi="Arial Narrow" w:cs="Arial Narrow"/>
          <w:lang w:eastAsia="fr-FR"/>
        </w:rPr>
        <w:t> </w:t>
      </w:r>
      <w:r w:rsidRPr="00F870BB">
        <w:rPr>
          <w:rFonts w:ascii="Arial Narrow" w:eastAsia="Times New Roman" w:hAnsi="Arial Narrow" w:cs="Times New Roman"/>
          <w:lang w:eastAsia="fr-FR"/>
        </w:rPr>
        <w:t xml:space="preserve">euros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titre de dommages et int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r</w:t>
      </w:r>
      <w:r w:rsidRPr="00F870BB">
        <w:rPr>
          <w:rFonts w:ascii="Arial Narrow" w:eastAsia="Times New Roman" w:hAnsi="Arial Narrow" w:cs="Arial Narrow"/>
          <w:lang w:eastAsia="fr-FR"/>
        </w:rPr>
        <w:t>ê</w:t>
      </w:r>
      <w:r w:rsidRPr="00F870BB">
        <w:rPr>
          <w:rFonts w:ascii="Arial Narrow" w:eastAsia="Times New Roman" w:hAnsi="Arial Narrow" w:cs="Times New Roman"/>
          <w:lang w:eastAsia="fr-FR"/>
        </w:rPr>
        <w:t>ts 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sultant de son absence d</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affiliation au 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gime complémentaire de l’AGIRC durant son expatriation</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 xml:space="preserve"> 145.284</w:t>
      </w:r>
      <w:r w:rsidRPr="00F870BB">
        <w:rPr>
          <w:rFonts w:ascii="Arial Narrow" w:eastAsia="Times New Roman" w:hAnsi="Arial Narrow" w:cs="Arial Narrow"/>
          <w:lang w:eastAsia="fr-FR"/>
        </w:rPr>
        <w:t> </w:t>
      </w:r>
      <w:r w:rsidRPr="00F870BB">
        <w:rPr>
          <w:rFonts w:ascii="Arial Narrow" w:eastAsia="Times New Roman" w:hAnsi="Arial Narrow" w:cs="Times New Roman"/>
          <w:lang w:eastAsia="fr-FR"/>
        </w:rPr>
        <w:t xml:space="preserve">euros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titre de dommages et int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r</w:t>
      </w:r>
      <w:r w:rsidRPr="00F870BB">
        <w:rPr>
          <w:rFonts w:ascii="Arial Narrow" w:eastAsia="Times New Roman" w:hAnsi="Arial Narrow" w:cs="Arial Narrow"/>
          <w:lang w:eastAsia="fr-FR"/>
        </w:rPr>
        <w:t>ê</w:t>
      </w:r>
      <w:r w:rsidRPr="00F870BB">
        <w:rPr>
          <w:rFonts w:ascii="Arial Narrow" w:eastAsia="Times New Roman" w:hAnsi="Arial Narrow" w:cs="Times New Roman"/>
          <w:lang w:eastAsia="fr-FR"/>
        </w:rPr>
        <w:t>ts 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sultant de son absence d</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affiliation au 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gime g</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n</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ral de la s</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curit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sociale durant son expatriation et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exclusion de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assiette de cotisations du salaire réel et des avantages en nature</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 xml:space="preserve"> 25.000</w:t>
      </w:r>
      <w:r w:rsidRPr="00F870BB">
        <w:rPr>
          <w:rFonts w:ascii="Arial Narrow" w:eastAsia="Times New Roman" w:hAnsi="Arial Narrow" w:cs="Arial Narrow"/>
          <w:lang w:eastAsia="fr-FR"/>
        </w:rPr>
        <w:t> </w:t>
      </w:r>
      <w:r w:rsidRPr="00F870BB">
        <w:rPr>
          <w:rFonts w:ascii="Arial Narrow" w:eastAsia="Times New Roman" w:hAnsi="Arial Narrow" w:cs="Times New Roman"/>
          <w:lang w:eastAsia="fr-FR"/>
        </w:rPr>
        <w:t>euros sur le fondement de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 xml:space="preserve">article </w:t>
      </w:r>
      <w:hyperlink r:id="rId17" w:history="1">
        <w:r w:rsidRPr="00F870BB">
          <w:rPr>
            <w:rFonts w:ascii="Arial Narrow" w:eastAsia="Times New Roman" w:hAnsi="Arial Narrow" w:cs="Times New Roman"/>
            <w:color w:val="0000FF"/>
            <w:u w:val="single"/>
            <w:lang w:eastAsia="fr-FR"/>
          </w:rPr>
          <w:t>700</w:t>
        </w:r>
      </w:hyperlink>
      <w:r w:rsidRPr="00F870BB">
        <w:rPr>
          <w:rFonts w:ascii="Arial Narrow" w:eastAsia="Times New Roman" w:hAnsi="Arial Narrow" w:cs="Times New Roman"/>
          <w:lang w:eastAsia="fr-FR"/>
        </w:rPr>
        <w:t> du Code de procédure civile</w:t>
      </w:r>
      <w:r w:rsidRPr="00F870BB">
        <w:rPr>
          <w:rFonts w:ascii="Arial" w:eastAsia="Times New Roman" w:hAnsi="Arial" w:cs="Arial"/>
          <w:lang w:eastAsia="fr-FR"/>
        </w:rPr>
        <w:t> </w:t>
      </w:r>
      <w:r w:rsidRPr="00F870BB">
        <w:rPr>
          <w:rFonts w:ascii="Arial Narrow" w:eastAsia="Times New Roman" w:hAnsi="Arial Narrow" w:cs="Times New Roman"/>
          <w:lang w:eastAsia="fr-FR"/>
        </w:rPr>
        <w:t xml:space="preserve">; </w:t>
      </w:r>
      <w:proofErr w:type="spellStart"/>
      <w:r w:rsidRPr="00F870BB">
        <w:rPr>
          <w:rFonts w:ascii="Arial Narrow" w:eastAsia="Times New Roman" w:hAnsi="Arial Narrow" w:cs="Times New Roman"/>
          <w:lang w:eastAsia="fr-FR"/>
        </w:rPr>
        <w:t>A</w:t>
      </w:r>
      <w:proofErr w:type="spellEnd"/>
      <w:r w:rsidRPr="00F870BB">
        <w:rPr>
          <w:rFonts w:ascii="Arial Narrow" w:eastAsia="Times New Roman" w:hAnsi="Arial Narrow" w:cs="Times New Roman"/>
          <w:lang w:eastAsia="fr-FR"/>
        </w:rPr>
        <w:t xml:space="preserve"> titre subsidiaire</w:t>
      </w:r>
      <w:r w:rsidRPr="00F870BB">
        <w:rPr>
          <w:rFonts w:ascii="Arial Narrow" w:eastAsia="Times New Roman" w:hAnsi="Arial Narrow" w:cs="Arial Narrow"/>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de dire qu</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 xml:space="preserve">il devait </w:t>
      </w:r>
      <w:r w:rsidRPr="00F870BB">
        <w:rPr>
          <w:rFonts w:ascii="Arial Narrow" w:eastAsia="Times New Roman" w:hAnsi="Arial Narrow" w:cs="Arial Narrow"/>
          <w:lang w:eastAsia="fr-FR"/>
        </w:rPr>
        <w:t>ê</w:t>
      </w:r>
      <w:r w:rsidRPr="00F870BB">
        <w:rPr>
          <w:rFonts w:ascii="Arial Narrow" w:eastAsia="Times New Roman" w:hAnsi="Arial Narrow" w:cs="Times New Roman"/>
          <w:lang w:eastAsia="fr-FR"/>
        </w:rPr>
        <w:t>tre affili</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au régime général et au régime des cadres AGIRC durant son expatriation et y cotiser sur la base de son salaire global, avantage en nature inclus</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lastRenderedPageBreak/>
        <w:t>—</w:t>
      </w:r>
      <w:r w:rsidRPr="00F870BB">
        <w:rPr>
          <w:rFonts w:ascii="Arial" w:eastAsia="Times New Roman" w:hAnsi="Arial" w:cs="Arial"/>
          <w:lang w:eastAsia="fr-FR"/>
        </w:rPr>
        <w:t> </w:t>
      </w:r>
      <w:r w:rsidRPr="00F870BB">
        <w:rPr>
          <w:rFonts w:ascii="Arial Narrow" w:eastAsia="Times New Roman" w:hAnsi="Arial Narrow" w:cs="Times New Roman"/>
          <w:lang w:eastAsia="fr-FR"/>
        </w:rPr>
        <w:t>de condamner la soci</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Vinci Constructions Grands Projets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lui verser une provision de 50.000</w:t>
      </w:r>
      <w:r w:rsidRPr="00F870BB">
        <w:rPr>
          <w:rFonts w:ascii="Arial Narrow" w:eastAsia="Times New Roman" w:hAnsi="Arial Narrow" w:cs="Arial Narrow"/>
          <w:lang w:eastAsia="fr-FR"/>
        </w:rPr>
        <w:t> </w:t>
      </w:r>
      <w:r w:rsidRPr="00F870BB">
        <w:rPr>
          <w:rFonts w:ascii="Arial Narrow" w:eastAsia="Times New Roman" w:hAnsi="Arial Narrow" w:cs="Times New Roman"/>
          <w:lang w:eastAsia="fr-FR"/>
        </w:rPr>
        <w:t xml:space="preserve">euros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valoir sur son préjudice</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de nommer tel expert actuaire ou sp</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cialis</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dans le bilan de retraite individuel avec pour </w:t>
      </w:r>
      <w:proofErr w:type="gramStart"/>
      <w:r w:rsidRPr="00F870BB">
        <w:rPr>
          <w:rFonts w:ascii="Arial Narrow" w:eastAsia="Times New Roman" w:hAnsi="Arial Narrow" w:cs="Times New Roman"/>
          <w:lang w:eastAsia="fr-FR"/>
        </w:rPr>
        <w:t>mission:</w:t>
      </w:r>
      <w:proofErr w:type="gramEnd"/>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se faire remettre par les parties toutes pi</w:t>
      </w:r>
      <w:r w:rsidRPr="00F870BB">
        <w:rPr>
          <w:rFonts w:ascii="Arial Narrow" w:eastAsia="Times New Roman" w:hAnsi="Arial Narrow" w:cs="Arial Narrow"/>
          <w:lang w:eastAsia="fr-FR"/>
        </w:rPr>
        <w:t>è</w:t>
      </w:r>
      <w:r w:rsidRPr="00F870BB">
        <w:rPr>
          <w:rFonts w:ascii="Arial Narrow" w:eastAsia="Times New Roman" w:hAnsi="Arial Narrow" w:cs="Times New Roman"/>
          <w:lang w:eastAsia="fr-FR"/>
        </w:rPr>
        <w:t>ces utiles au calcul des salaires et accessoires, aux taux de cotisations</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entendre tout sachant</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calculer le pr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judice subi par Monsieur X du fait de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absence d</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affiliation au 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gime g</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n</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ral et au 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gime AGIRC durant son expatriation, apr</w:t>
      </w:r>
      <w:r w:rsidRPr="00F870BB">
        <w:rPr>
          <w:rFonts w:ascii="Arial Narrow" w:eastAsia="Times New Roman" w:hAnsi="Arial Narrow" w:cs="Arial Narrow"/>
          <w:lang w:eastAsia="fr-FR"/>
        </w:rPr>
        <w:t>è</w:t>
      </w:r>
      <w:r w:rsidRPr="00F870BB">
        <w:rPr>
          <w:rFonts w:ascii="Arial Narrow" w:eastAsia="Times New Roman" w:hAnsi="Arial Narrow" w:cs="Times New Roman"/>
          <w:lang w:eastAsia="fr-FR"/>
        </w:rPr>
        <w:t>s avoir d</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termin</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assiette de calcul, avantages en nature inclus</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dresser un rapport de sa mission</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jc w:val="both"/>
        <w:rPr>
          <w:rFonts w:ascii="Arial Narrow" w:eastAsia="Times New Roman" w:hAnsi="Arial Narrow" w:cs="Times New Roman"/>
          <w:lang w:eastAsia="fr-FR"/>
        </w:rPr>
      </w:pPr>
      <w:proofErr w:type="spellStart"/>
      <w:r w:rsidRPr="00F870BB">
        <w:rPr>
          <w:rFonts w:ascii="Arial Narrow" w:eastAsia="Times New Roman" w:hAnsi="Arial Narrow" w:cs="Times New Roman"/>
          <w:lang w:eastAsia="fr-FR"/>
        </w:rPr>
        <w:t>A</w:t>
      </w:r>
      <w:proofErr w:type="spellEnd"/>
      <w:r w:rsidRPr="00F870BB">
        <w:rPr>
          <w:rFonts w:ascii="Arial Narrow" w:eastAsia="Times New Roman" w:hAnsi="Arial Narrow" w:cs="Times New Roman"/>
          <w:lang w:eastAsia="fr-FR"/>
        </w:rPr>
        <w:t xml:space="preserve"> titre infiniment subsidiaire, de dire qu’il a subi un préjudice du fait du défaut d’information de son employeur sur son absence d’affiliation au régime général et de condamner la société VINCI à lui verser une somme de 145.284 euros pour l’indemniser de ce préjudice.</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Monsieur X fait principalement valoir que :</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son action en responsabilit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contractuelle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l</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gard de son employeur n</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est pas prescrite, que le d</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lai de prescription n</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a commenc</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courir qu</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la date de la 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alisation du dommage, soit le 1</w:t>
      </w:r>
      <w:r w:rsidRPr="00F870BB">
        <w:rPr>
          <w:rFonts w:ascii="Arial Narrow" w:eastAsia="Times New Roman" w:hAnsi="Arial Narrow" w:cs="Times New Roman"/>
          <w:vertAlign w:val="superscript"/>
          <w:lang w:eastAsia="fr-FR"/>
        </w:rPr>
        <w:t>er</w:t>
      </w:r>
      <w:r w:rsidRPr="00F870BB">
        <w:rPr>
          <w:rFonts w:ascii="Arial Narrow" w:eastAsia="Times New Roman" w:hAnsi="Arial Narrow" w:cs="Times New Roman"/>
          <w:lang w:eastAsia="fr-FR"/>
        </w:rPr>
        <w:t xml:space="preserve"> juillet 2012 lorsqu’il a liquidé sa retraite</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au moment o</w:t>
      </w:r>
      <w:r w:rsidRPr="00F870BB">
        <w:rPr>
          <w:rFonts w:ascii="Arial Narrow" w:eastAsia="Times New Roman" w:hAnsi="Arial Narrow" w:cs="Arial Narrow"/>
          <w:lang w:eastAsia="fr-FR"/>
        </w:rPr>
        <w:t>ù</w:t>
      </w:r>
      <w:r w:rsidRPr="00F870BB">
        <w:rPr>
          <w:rFonts w:ascii="Arial Narrow" w:eastAsia="Times New Roman" w:hAnsi="Arial Narrow" w:cs="Times New Roman"/>
          <w:lang w:eastAsia="fr-FR"/>
        </w:rPr>
        <w:t xml:space="preserve"> il pr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parait son d</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part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la retraite il s</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est rendu compte de certains manquements de son employeur dans le paiement de cotisations sociales, entra</w:t>
      </w:r>
      <w:r w:rsidRPr="00F870BB">
        <w:rPr>
          <w:rFonts w:ascii="Arial Narrow" w:eastAsia="Times New Roman" w:hAnsi="Arial Narrow" w:cs="Arial Narrow"/>
          <w:lang w:eastAsia="fr-FR"/>
        </w:rPr>
        <w:t>î</w:t>
      </w:r>
      <w:r w:rsidRPr="00F870BB">
        <w:rPr>
          <w:rFonts w:ascii="Arial Narrow" w:eastAsia="Times New Roman" w:hAnsi="Arial Narrow" w:cs="Times New Roman"/>
          <w:lang w:eastAsia="fr-FR"/>
        </w:rPr>
        <w:t>nant ainsi une d</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cote faisant baisser d’un quart le montant de ses pensions lors de la liquidation de sa retraite à l’âge légal de 61 ans et 9 mois qu’il a atteint le 1</w:t>
      </w:r>
      <w:r w:rsidRPr="00F870BB">
        <w:rPr>
          <w:rFonts w:ascii="Arial Narrow" w:eastAsia="Times New Roman" w:hAnsi="Arial Narrow" w:cs="Times New Roman"/>
          <w:vertAlign w:val="superscript"/>
          <w:lang w:eastAsia="fr-FR"/>
        </w:rPr>
        <w:t>er</w:t>
      </w:r>
      <w:r w:rsidRPr="00F870BB">
        <w:rPr>
          <w:rFonts w:ascii="Arial Narrow" w:eastAsia="Times New Roman" w:hAnsi="Arial Narrow" w:cs="Times New Roman"/>
          <w:lang w:eastAsia="fr-FR"/>
        </w:rPr>
        <w:t xml:space="preserve"> juillet 2012</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employeur aurait d</w:t>
      </w:r>
      <w:r w:rsidRPr="00F870BB">
        <w:rPr>
          <w:rFonts w:ascii="Arial Narrow" w:eastAsia="Times New Roman" w:hAnsi="Arial Narrow" w:cs="Arial Narrow"/>
          <w:lang w:eastAsia="fr-FR"/>
        </w:rPr>
        <w:t>û</w:t>
      </w:r>
      <w:r w:rsidRPr="00F870BB">
        <w:rPr>
          <w:rFonts w:ascii="Arial Narrow" w:eastAsia="Times New Roman" w:hAnsi="Arial Narrow" w:cs="Times New Roman"/>
          <w:lang w:eastAsia="fr-FR"/>
        </w:rPr>
        <w:t xml:space="preserv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informer de son int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r</w:t>
      </w:r>
      <w:r w:rsidRPr="00F870BB">
        <w:rPr>
          <w:rFonts w:ascii="Arial Narrow" w:eastAsia="Times New Roman" w:hAnsi="Arial Narrow" w:cs="Arial Narrow"/>
          <w:lang w:eastAsia="fr-FR"/>
        </w:rPr>
        <w:t>ê</w:t>
      </w:r>
      <w:r w:rsidRPr="00F870BB">
        <w:rPr>
          <w:rFonts w:ascii="Arial Narrow" w:eastAsia="Times New Roman" w:hAnsi="Arial Narrow" w:cs="Times New Roman"/>
          <w:lang w:eastAsia="fr-FR"/>
        </w:rPr>
        <w:t xml:space="preserve">t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s</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 xml:space="preserve">affilier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la s</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curit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sociale pendant la durée de son expatriation soit du 1</w:t>
      </w:r>
      <w:r w:rsidRPr="00F870BB">
        <w:rPr>
          <w:rFonts w:ascii="Arial Narrow" w:eastAsia="Times New Roman" w:hAnsi="Arial Narrow" w:cs="Times New Roman"/>
          <w:vertAlign w:val="superscript"/>
          <w:lang w:eastAsia="fr-FR"/>
        </w:rPr>
        <w:t>er</w:t>
      </w:r>
      <w:r w:rsidRPr="00F870BB">
        <w:rPr>
          <w:rFonts w:ascii="Arial Narrow" w:eastAsia="Times New Roman" w:hAnsi="Arial Narrow" w:cs="Times New Roman"/>
          <w:lang w:eastAsia="fr-FR"/>
        </w:rPr>
        <w:t xml:space="preserve"> janvier 1977 au 20 janvier 1986 : faute d’avoir cotisé au régime de base du régime général, il a subi une décote dans le calcul du taux et une minoration dans le calcul du salaire moyen comme de la durée d’assurance, et au lieu de pouvoir partir à la retraite à taux plein le 1</w:t>
      </w:r>
      <w:r w:rsidRPr="00F870BB">
        <w:rPr>
          <w:rFonts w:ascii="Arial Narrow" w:eastAsia="Times New Roman" w:hAnsi="Arial Narrow" w:cs="Times New Roman"/>
          <w:vertAlign w:val="superscript"/>
          <w:lang w:eastAsia="fr-FR"/>
        </w:rPr>
        <w:t>er</w:t>
      </w:r>
      <w:r w:rsidRPr="00F870BB">
        <w:rPr>
          <w:rFonts w:ascii="Arial Narrow" w:eastAsia="Times New Roman" w:hAnsi="Arial Narrow" w:cs="Times New Roman"/>
          <w:lang w:eastAsia="fr-FR"/>
        </w:rPr>
        <w:t xml:space="preserve"> juillet 2012 avec 162 trimestres d’affiliation, il n’en a bénéficié en réalité que de 148 à cette date</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ind w:left="284"/>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w:t>
      </w:r>
      <w:r w:rsidRPr="00F870BB">
        <w:rPr>
          <w:rFonts w:ascii="Arial" w:eastAsia="Times New Roman" w:hAnsi="Arial" w:cs="Arial"/>
          <w:lang w:eastAsia="fr-FR"/>
        </w:rPr>
        <w:t> </w:t>
      </w:r>
      <w:r w:rsidRPr="00F870BB">
        <w:rPr>
          <w:rFonts w:ascii="Arial Narrow" w:eastAsia="Times New Roman" w:hAnsi="Arial Narrow" w:cs="Times New Roman"/>
          <w:lang w:eastAsia="fr-FR"/>
        </w:rPr>
        <w:t>faute d</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 xml:space="preserve">avoir </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affili</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 xml:space="preserve">AGIRC, il a acquis moins de points pour sa retraite </w:t>
      </w:r>
      <w:proofErr w:type="gramStart"/>
      <w:r w:rsidRPr="00F870BB">
        <w:rPr>
          <w:rFonts w:ascii="Arial Narrow" w:eastAsia="Times New Roman" w:hAnsi="Arial Narrow" w:cs="Times New Roman"/>
          <w:lang w:eastAsia="fr-FR"/>
        </w:rPr>
        <w:t>compl</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mentaire:</w:t>
      </w:r>
      <w:proofErr w:type="gramEnd"/>
      <w:r w:rsidRPr="00F870BB">
        <w:rPr>
          <w:rFonts w:ascii="Arial Narrow" w:eastAsia="Times New Roman" w:hAnsi="Arial Narrow" w:cs="Times New Roman"/>
          <w:lang w:eastAsia="fr-FR"/>
        </w:rPr>
        <w:t xml:space="preserve"> il aurait dû cotiser durant son expatriation au régime complémentaire de l’AGIRC, car la société Vinci avait étendu le bénéfice de la convention des cadres à ses ETAM assimilés cadres au titre des articles 4 bis et 36</w:t>
      </w:r>
      <w:r w:rsidRPr="00F870BB">
        <w:rPr>
          <w:rFonts w:ascii="Arial" w:eastAsia="Times New Roman" w:hAnsi="Arial" w:cs="Arial"/>
          <w:lang w:eastAsia="fr-FR"/>
        </w:rPr>
        <w:t> </w:t>
      </w:r>
      <w:r w:rsidRPr="00F870BB">
        <w:rPr>
          <w:rFonts w:ascii="Arial Narrow" w:eastAsia="Times New Roman" w:hAnsi="Arial Narrow" w:cs="Times New Roman"/>
          <w:lang w:eastAsia="fr-FR"/>
        </w:rPr>
        <w:t>; la soci</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VINCI </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tant g</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r</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e par un contrat commun avec les institutions de retraite.</w:t>
      </w:r>
    </w:p>
    <w:p w:rsidR="00F870BB" w:rsidRDefault="00F870BB" w:rsidP="00F870BB">
      <w:pPr>
        <w:spacing w:after="120" w:line="240" w:lineRule="auto"/>
        <w:jc w:val="both"/>
        <w:rPr>
          <w:rFonts w:ascii="Arial Narrow" w:eastAsia="Times New Roman" w:hAnsi="Arial Narrow" w:cs="Times New Roman"/>
          <w:b/>
          <w:bCs/>
          <w:lang w:eastAsia="fr-FR"/>
        </w:rPr>
      </w:pP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b/>
          <w:bCs/>
          <w:lang w:eastAsia="fr-FR"/>
        </w:rPr>
        <w:t>SUR</w:t>
      </w:r>
      <w:r w:rsidRPr="00F870BB">
        <w:rPr>
          <w:rFonts w:ascii="Arial Narrow" w:eastAsia="Times New Roman" w:hAnsi="Arial Narrow" w:cs="Times New Roman"/>
          <w:lang w:eastAsia="fr-FR"/>
        </w:rPr>
        <w:t xml:space="preserve"> CE,</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 xml:space="preserve">Attendu qu’aux termes de l’article </w:t>
      </w:r>
      <w:hyperlink r:id="rId18" w:history="1">
        <w:r w:rsidRPr="00F870BB">
          <w:rPr>
            <w:rFonts w:ascii="Arial Narrow" w:eastAsia="Times New Roman" w:hAnsi="Arial Narrow" w:cs="Times New Roman"/>
            <w:color w:val="0000FF"/>
            <w:u w:val="single"/>
            <w:lang w:eastAsia="fr-FR"/>
          </w:rPr>
          <w:t>2224</w:t>
        </w:r>
      </w:hyperlink>
      <w:r w:rsidRPr="00F870BB">
        <w:rPr>
          <w:rFonts w:ascii="Arial Narrow" w:eastAsia="Times New Roman" w:hAnsi="Arial Narrow" w:cs="Times New Roman"/>
          <w:lang w:eastAsia="fr-FR"/>
        </w:rPr>
        <w:t> du Code civil, entré en vigueur le 19 juin 2008 et donc applicable à l’espèce pour une action introduite le 05 décembre 2013, les actions personnelles ou mobilières se prescrivent par cinq ans à compter du jour où le titulaire du droit a connu ou aurait dû connaître les faits lui permettant de l’exercer</w:t>
      </w:r>
      <w:r w:rsidRPr="00F870BB">
        <w:rPr>
          <w:rFonts w:ascii="Arial" w:eastAsia="Times New Roman" w:hAnsi="Arial" w:cs="Arial"/>
          <w:lang w:eastAsia="fr-FR"/>
        </w:rPr>
        <w:t> </w:t>
      </w:r>
      <w:r w:rsidRPr="00F870BB">
        <w:rPr>
          <w:rFonts w:ascii="Arial Narrow" w:eastAsia="Times New Roman" w:hAnsi="Arial Narrow" w:cs="Times New Roman"/>
          <w:lang w:eastAsia="fr-FR"/>
        </w:rPr>
        <w:t>; que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article 2232</w:t>
      </w:r>
      <w:r w:rsidRPr="00F870BB">
        <w:rPr>
          <w:rFonts w:ascii="Arial Narrow" w:eastAsia="Times New Roman" w:hAnsi="Arial Narrow" w:cs="Arial Narrow"/>
          <w:lang w:eastAsia="fr-FR"/>
        </w:rPr>
        <w:t> </w:t>
      </w:r>
      <w:r w:rsidRPr="00F870BB">
        <w:rPr>
          <w:rFonts w:ascii="Arial Narrow" w:eastAsia="Times New Roman" w:hAnsi="Arial Narrow" w:cs="Times New Roman"/>
          <w:lang w:eastAsia="fr-FR"/>
        </w:rPr>
        <w:t>du Code civil issu de cette m</w:t>
      </w:r>
      <w:r w:rsidRPr="00F870BB">
        <w:rPr>
          <w:rFonts w:ascii="Arial Narrow" w:eastAsia="Times New Roman" w:hAnsi="Arial Narrow" w:cs="Arial Narrow"/>
          <w:lang w:eastAsia="fr-FR"/>
        </w:rPr>
        <w:t>ê</w:t>
      </w:r>
      <w:r w:rsidRPr="00F870BB">
        <w:rPr>
          <w:rFonts w:ascii="Arial Narrow" w:eastAsia="Times New Roman" w:hAnsi="Arial Narrow" w:cs="Times New Roman"/>
          <w:lang w:eastAsia="fr-FR"/>
        </w:rPr>
        <w:t>me loi dispose que le report du point de d</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part, la suspension ou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interruption de la prescription ne peut avoir pour effet de porter le d</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lai de la prescription extinctive au-delà de vingt ans à compter du jour de la naissance du droit</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qu’il s’</w:t>
      </w:r>
      <w:proofErr w:type="spellStart"/>
      <w:r w:rsidRPr="00F870BB">
        <w:rPr>
          <w:rFonts w:ascii="Arial Narrow" w:eastAsia="Times New Roman" w:hAnsi="Arial Narrow" w:cs="Times New Roman"/>
          <w:lang w:eastAsia="fr-FR"/>
        </w:rPr>
        <w:t>en suit</w:t>
      </w:r>
      <w:proofErr w:type="spellEnd"/>
      <w:r w:rsidRPr="00F870BB">
        <w:rPr>
          <w:rFonts w:ascii="Arial Narrow" w:eastAsia="Times New Roman" w:hAnsi="Arial Narrow" w:cs="Times New Roman"/>
          <w:lang w:eastAsia="fr-FR"/>
        </w:rPr>
        <w:t xml:space="preserve"> que le délai d’action de cinq ans, dont le point de départ est variable puisqu’il ne commence à courir que du jour de la connaissance de son droit par celui qui en est titulaire, et qui est quant à lui susceptible de report, de suspension ou d’interruption dans les conditions prévues aux articles </w:t>
      </w:r>
      <w:hyperlink r:id="rId19" w:history="1">
        <w:r w:rsidRPr="00F870BB">
          <w:rPr>
            <w:rFonts w:ascii="Arial Narrow" w:eastAsia="Times New Roman" w:hAnsi="Arial Narrow" w:cs="Times New Roman"/>
            <w:color w:val="0000FF"/>
            <w:u w:val="single"/>
            <w:lang w:eastAsia="fr-FR"/>
          </w:rPr>
          <w:t>2233</w:t>
        </w:r>
      </w:hyperlink>
      <w:r w:rsidRPr="00F870BB">
        <w:rPr>
          <w:rFonts w:ascii="Arial Narrow" w:eastAsia="Times New Roman" w:hAnsi="Arial Narrow" w:cs="Times New Roman"/>
          <w:lang w:eastAsia="fr-FR"/>
        </w:rPr>
        <w:t xml:space="preserve"> et suivants et </w:t>
      </w:r>
      <w:hyperlink r:id="rId20" w:history="1">
        <w:r w:rsidRPr="00F870BB">
          <w:rPr>
            <w:rFonts w:ascii="Arial Narrow" w:eastAsia="Times New Roman" w:hAnsi="Arial Narrow" w:cs="Times New Roman"/>
            <w:color w:val="0000FF"/>
            <w:u w:val="single"/>
            <w:lang w:eastAsia="fr-FR"/>
          </w:rPr>
          <w:t>2240</w:t>
        </w:r>
      </w:hyperlink>
      <w:r w:rsidRPr="00F870BB">
        <w:rPr>
          <w:rFonts w:ascii="Arial Narrow" w:eastAsia="Times New Roman" w:hAnsi="Arial Narrow" w:cs="Times New Roman"/>
          <w:lang w:eastAsia="fr-FR"/>
        </w:rPr>
        <w:t xml:space="preserve"> et suivants du Code civil, est lui-même enserré dans ce délai butoir de vingt ans, qui commence à courir du jour de la naissance du droit, que le titulaire de ce droit l’ait ou non connu, et qui est quant à lui non susceptible de report, de suspension ou d’interruption, sauf les cas limitativement énumérés au deuxième alinéa de l’article </w:t>
      </w:r>
      <w:hyperlink r:id="rId21" w:history="1">
        <w:r w:rsidRPr="00F870BB">
          <w:rPr>
            <w:rFonts w:ascii="Arial Narrow" w:eastAsia="Times New Roman" w:hAnsi="Arial Narrow" w:cs="Times New Roman"/>
            <w:color w:val="0000FF"/>
            <w:u w:val="single"/>
            <w:lang w:eastAsia="fr-FR"/>
          </w:rPr>
          <w:t>2232</w:t>
        </w:r>
      </w:hyperlink>
      <w:r w:rsidRPr="00F870BB">
        <w:rPr>
          <w:rFonts w:ascii="Arial Narrow" w:eastAsia="Times New Roman" w:hAnsi="Arial Narrow" w:cs="Times New Roman"/>
          <w:lang w:eastAsia="fr-FR"/>
        </w:rPr>
        <w:t> du Code civil</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Attendu que, parmi ces cas, est visé celui de l’article 2233 qui dispose que la prescription ne court pas à l’égard d’une créance qui dépend d’une condition, jusqu’à ce que la condition arrive et que monsieur X soutient que la liquidation de ses droits à pension de retraite répond à la définition de la créance sous condition</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lastRenderedPageBreak/>
        <w:t xml:space="preserve">Attendu que l’article </w:t>
      </w:r>
      <w:hyperlink r:id="rId22" w:history="1">
        <w:r w:rsidRPr="00F870BB">
          <w:rPr>
            <w:rFonts w:ascii="Arial Narrow" w:eastAsia="Times New Roman" w:hAnsi="Arial Narrow" w:cs="Times New Roman"/>
            <w:color w:val="0000FF"/>
            <w:u w:val="single"/>
            <w:lang w:eastAsia="fr-FR"/>
          </w:rPr>
          <w:t>1168</w:t>
        </w:r>
      </w:hyperlink>
      <w:r w:rsidRPr="00F870BB">
        <w:rPr>
          <w:rFonts w:ascii="Arial Narrow" w:eastAsia="Times New Roman" w:hAnsi="Arial Narrow" w:cs="Times New Roman"/>
          <w:lang w:eastAsia="fr-FR"/>
        </w:rPr>
        <w:t> du Code civil définit la condition comme étant notamment celle qui fait dépendre l’exécution d’une obligation d’un événement futur et incertain, en la suspendant jusqu’à ce que l’événement arrive</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Qu’outre que la condition doit dans sa réalisation être extérieure au rapport de droit entre les parties et indépendante de leur volonté, l’événement futur dont la réalisation est certaine ne constitue jamais une condition mais un terme</w:t>
      </w:r>
      <w:r w:rsidRPr="00F870BB">
        <w:rPr>
          <w:rFonts w:ascii="Arial" w:eastAsia="Times New Roman" w:hAnsi="Arial" w:cs="Arial"/>
          <w:lang w:eastAsia="fr-FR"/>
        </w:rPr>
        <w:t> </w:t>
      </w:r>
      <w:r w:rsidRPr="00F870BB">
        <w:rPr>
          <w:rFonts w:ascii="Arial Narrow" w:eastAsia="Times New Roman" w:hAnsi="Arial Narrow" w:cs="Times New Roman"/>
          <w:lang w:eastAsia="fr-FR"/>
        </w:rPr>
        <w:t xml:space="preserve">; que la liquidation des droits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pension de retraite est certes li</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e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l</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v</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nement futur qu</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est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atteinte de l</w:t>
      </w:r>
      <w:r w:rsidRPr="00F870BB">
        <w:rPr>
          <w:rFonts w:ascii="Arial Narrow" w:eastAsia="Times New Roman" w:hAnsi="Arial Narrow" w:cs="Arial Narrow"/>
          <w:lang w:eastAsia="fr-FR"/>
        </w:rPr>
        <w:t>’â</w:t>
      </w:r>
      <w:r w:rsidRPr="00F870BB">
        <w:rPr>
          <w:rFonts w:ascii="Arial Narrow" w:eastAsia="Times New Roman" w:hAnsi="Arial Narrow" w:cs="Times New Roman"/>
          <w:lang w:eastAsia="fr-FR"/>
        </w:rPr>
        <w:t>ge l</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gal de d</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part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la </w:t>
      </w:r>
      <w:proofErr w:type="spellStart"/>
      <w:r w:rsidRPr="00F870BB">
        <w:rPr>
          <w:rFonts w:ascii="Arial Narrow" w:eastAsia="Times New Roman" w:hAnsi="Arial Narrow" w:cs="Times New Roman"/>
          <w:lang w:eastAsia="fr-FR"/>
        </w:rPr>
        <w:t>rentraite</w:t>
      </w:r>
      <w:proofErr w:type="spellEnd"/>
      <w:r w:rsidRPr="00F870BB">
        <w:rPr>
          <w:rFonts w:ascii="Arial Narrow" w:eastAsia="Times New Roman" w:hAnsi="Arial Narrow" w:cs="Times New Roman"/>
          <w:lang w:eastAsia="fr-FR"/>
        </w:rPr>
        <w:t>, dont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échéance est connue par avance, et que la seule incertitude qui peut peser sur cet événement par le décès prématuré de la personne bénéficiaire ne constitue toujours qu’un terme incertain</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 xml:space="preserve">Que le versement des cotisations au régime vieillesse fait donc naître un droit de créance certes futur mais certain, que ces droits sont définitivement acquis avant leur liquidation et si cette liquidation, qui présente à l’égard de l’organisme un engagement ferme et définitif, ne prend elle-même naissance qu’au terme qu’est l’atteinte de l’âge légal de départ à la retraite, elle ne revêt pas le caractère d’une obligation conditionnelle au sens du texte </w:t>
      </w:r>
      <w:proofErr w:type="spellStart"/>
      <w:r w:rsidRPr="00F870BB">
        <w:rPr>
          <w:rFonts w:ascii="Arial Narrow" w:eastAsia="Times New Roman" w:hAnsi="Arial Narrow" w:cs="Times New Roman"/>
          <w:lang w:eastAsia="fr-FR"/>
        </w:rPr>
        <w:t>sus-visé</w:t>
      </w:r>
      <w:proofErr w:type="spellEnd"/>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Attendu qu’il convient dès lors de constater que monsieur X a engagé son action le 05 décembre 2013 pour faire reconnaître des droits nés sur la période de janvier 1977 à juillet 1986, et qui ont été couverts par la prescription extinctive au plus tard le 1</w:t>
      </w:r>
      <w:r w:rsidRPr="00F870BB">
        <w:rPr>
          <w:rFonts w:ascii="Arial Narrow" w:eastAsia="Times New Roman" w:hAnsi="Arial Narrow" w:cs="Times New Roman"/>
          <w:vertAlign w:val="superscript"/>
          <w:lang w:eastAsia="fr-FR"/>
        </w:rPr>
        <w:t>er</w:t>
      </w:r>
      <w:r w:rsidRPr="00F870BB">
        <w:rPr>
          <w:rFonts w:ascii="Arial Narrow" w:eastAsia="Times New Roman" w:hAnsi="Arial Narrow" w:cs="Times New Roman"/>
          <w:lang w:eastAsia="fr-FR"/>
        </w:rPr>
        <w:t xml:space="preserve"> août 2006</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jc w:val="both"/>
        <w:rPr>
          <w:rFonts w:ascii="Arial Narrow" w:eastAsia="Times New Roman" w:hAnsi="Arial Narrow" w:cs="Times New Roman"/>
          <w:lang w:eastAsia="fr-FR"/>
        </w:rPr>
      </w:pPr>
      <w:proofErr w:type="gramStart"/>
      <w:r w:rsidRPr="00F870BB">
        <w:rPr>
          <w:rFonts w:ascii="Arial Narrow" w:eastAsia="Times New Roman" w:hAnsi="Arial Narrow" w:cs="Times New Roman"/>
          <w:lang w:eastAsia="fr-FR"/>
        </w:rPr>
        <w:t>que</w:t>
      </w:r>
      <w:proofErr w:type="gramEnd"/>
      <w:r w:rsidRPr="00F870BB">
        <w:rPr>
          <w:rFonts w:ascii="Arial Narrow" w:eastAsia="Times New Roman" w:hAnsi="Arial Narrow" w:cs="Times New Roman"/>
          <w:lang w:eastAsia="fr-FR"/>
        </w:rPr>
        <w:t>, réformant le jugement déféré, il doit être dit irrecevable en cette action</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Attendu que succombant en ses prétentions, monsieur X doit supporter les dépens de première instance et d’appel</w:t>
      </w:r>
      <w:r w:rsidRPr="00F870BB">
        <w:rPr>
          <w:rFonts w:ascii="Arial" w:eastAsia="Times New Roman" w:hAnsi="Arial" w:cs="Arial"/>
          <w:lang w:eastAsia="fr-FR"/>
        </w:rPr>
        <w:t> </w:t>
      </w:r>
      <w:r w:rsidRPr="00F870BB">
        <w:rPr>
          <w:rFonts w:ascii="Arial Narrow" w:eastAsia="Times New Roman" w:hAnsi="Arial Narrow" w:cs="Times New Roman"/>
          <w:lang w:eastAsia="fr-FR"/>
        </w:rPr>
        <w:t>; qu</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il n</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est toutefois pas de l</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quit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de le condamner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payer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la soci</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Vinci Constructions Grands Projets une indemnit</w:t>
      </w:r>
      <w:r w:rsidRPr="00F870BB">
        <w:rPr>
          <w:rFonts w:ascii="Arial Narrow" w:eastAsia="Times New Roman" w:hAnsi="Arial Narrow" w:cs="Arial Narrow"/>
          <w:lang w:eastAsia="fr-FR"/>
        </w:rPr>
        <w:t>é</w:t>
      </w:r>
      <w:r w:rsidRPr="00F870BB">
        <w:rPr>
          <w:rFonts w:ascii="Arial Narrow" w:eastAsia="Times New Roman" w:hAnsi="Arial Narrow" w:cs="Times New Roman"/>
          <w:lang w:eastAsia="fr-FR"/>
        </w:rPr>
        <w:t xml:space="preserve"> sur le fondement de l</w:t>
      </w:r>
      <w:r w:rsidRPr="00F870BB">
        <w:rPr>
          <w:rFonts w:ascii="Arial Narrow" w:eastAsia="Times New Roman" w:hAnsi="Arial Narrow" w:cs="Arial Narrow"/>
          <w:lang w:eastAsia="fr-FR"/>
        </w:rPr>
        <w:t>’</w:t>
      </w:r>
      <w:r w:rsidRPr="00F870BB">
        <w:rPr>
          <w:rFonts w:ascii="Arial Narrow" w:eastAsia="Times New Roman" w:hAnsi="Arial Narrow" w:cs="Times New Roman"/>
          <w:lang w:eastAsia="fr-FR"/>
        </w:rPr>
        <w:t xml:space="preserve">article </w:t>
      </w:r>
      <w:hyperlink r:id="rId23" w:history="1">
        <w:r w:rsidRPr="00F870BB">
          <w:rPr>
            <w:rFonts w:ascii="Arial Narrow" w:eastAsia="Times New Roman" w:hAnsi="Arial Narrow" w:cs="Times New Roman"/>
            <w:color w:val="0000FF"/>
            <w:u w:val="single"/>
            <w:lang w:eastAsia="fr-FR"/>
          </w:rPr>
          <w:t>700</w:t>
        </w:r>
      </w:hyperlink>
      <w:r w:rsidRPr="00F870BB">
        <w:rPr>
          <w:rFonts w:ascii="Arial Narrow" w:eastAsia="Times New Roman" w:hAnsi="Arial Narrow" w:cs="Times New Roman"/>
          <w:lang w:eastAsia="fr-FR"/>
        </w:rPr>
        <w:t> du Code de procédure civile</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b/>
          <w:bCs/>
          <w:lang w:eastAsia="fr-FR"/>
        </w:rPr>
        <w:t>PAR</w:t>
      </w:r>
      <w:r w:rsidRPr="00F870BB">
        <w:rPr>
          <w:rFonts w:ascii="Arial Narrow" w:eastAsia="Times New Roman" w:hAnsi="Arial Narrow" w:cs="Times New Roman"/>
          <w:lang w:eastAsia="fr-FR"/>
        </w:rPr>
        <w:t xml:space="preserve"> CES MOTIFS LA COUR,</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Statuant par arrêt contradictoire, en dernier ressort, par mise à disposition au greffe, après en avoir délibéré conformément à la loi</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Réforme en toutes ses dispositions le jugement du conseil de prud’hommes de Limoges en date du 11 mai 2016</w:t>
      </w:r>
      <w:r w:rsidRPr="00F870BB">
        <w:rPr>
          <w:rFonts w:ascii="Arial" w:eastAsia="Times New Roman" w:hAnsi="Arial" w:cs="Arial"/>
          <w:lang w:eastAsia="fr-FR"/>
        </w:rPr>
        <w:t> </w:t>
      </w:r>
      <w:r w:rsidRPr="00F870BB">
        <w:rPr>
          <w:rFonts w:ascii="Arial Narrow" w:eastAsia="Times New Roman" w:hAnsi="Arial Narrow" w:cs="Times New Roman"/>
          <w:lang w:eastAsia="fr-FR"/>
        </w:rPr>
        <w:t xml:space="preserve">; Statuant </w:t>
      </w:r>
      <w:r w:rsidRPr="00F870BB">
        <w:rPr>
          <w:rFonts w:ascii="Arial Narrow" w:eastAsia="Times New Roman" w:hAnsi="Arial Narrow" w:cs="Arial Narrow"/>
          <w:lang w:eastAsia="fr-FR"/>
        </w:rPr>
        <w:t>à</w:t>
      </w:r>
      <w:r w:rsidRPr="00F870BB">
        <w:rPr>
          <w:rFonts w:ascii="Arial Narrow" w:eastAsia="Times New Roman" w:hAnsi="Arial Narrow" w:cs="Times New Roman"/>
          <w:lang w:eastAsia="fr-FR"/>
        </w:rPr>
        <w:t xml:space="preserve"> nouveau,</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 xml:space="preserve">Vu l’article </w:t>
      </w:r>
      <w:hyperlink r:id="rId24" w:history="1">
        <w:r w:rsidRPr="00F870BB">
          <w:rPr>
            <w:rFonts w:ascii="Arial Narrow" w:eastAsia="Times New Roman" w:hAnsi="Arial Narrow" w:cs="Times New Roman"/>
            <w:color w:val="0000FF"/>
            <w:u w:val="single"/>
            <w:lang w:eastAsia="fr-FR"/>
          </w:rPr>
          <w:t>2232</w:t>
        </w:r>
      </w:hyperlink>
      <w:r w:rsidRPr="00F870BB">
        <w:rPr>
          <w:rFonts w:ascii="Arial Narrow" w:eastAsia="Times New Roman" w:hAnsi="Arial Narrow" w:cs="Times New Roman"/>
          <w:lang w:eastAsia="fr-FR"/>
        </w:rPr>
        <w:t> du Code civil,</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Dit monsieur Y X irrecevable en son action pour cause de prescription</w:t>
      </w:r>
      <w:r w:rsidRPr="00F870BB">
        <w:rPr>
          <w:rFonts w:ascii="Arial" w:eastAsia="Times New Roman" w:hAnsi="Arial" w:cs="Arial"/>
          <w:lang w:eastAsia="fr-FR"/>
        </w:rPr>
        <w:t> </w:t>
      </w:r>
      <w:r w:rsidRPr="00F870BB">
        <w:rPr>
          <w:rFonts w:ascii="Arial Narrow" w:eastAsia="Times New Roman" w:hAnsi="Arial Narrow" w:cs="Times New Roman"/>
          <w:lang w:eastAsia="fr-FR"/>
        </w:rPr>
        <w:t>;</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 xml:space="preserve">Condamne monsieur Y X aux dépens de première instance et d’appel et dit n’y avoir lieu à application de l’article </w:t>
      </w:r>
      <w:hyperlink r:id="rId25" w:history="1">
        <w:r w:rsidRPr="00F870BB">
          <w:rPr>
            <w:rFonts w:ascii="Arial Narrow" w:eastAsia="Times New Roman" w:hAnsi="Arial Narrow" w:cs="Times New Roman"/>
            <w:color w:val="0000FF"/>
            <w:u w:val="single"/>
            <w:lang w:eastAsia="fr-FR"/>
          </w:rPr>
          <w:t>700</w:t>
        </w:r>
      </w:hyperlink>
      <w:r w:rsidRPr="00F870BB">
        <w:rPr>
          <w:rFonts w:ascii="Arial Narrow" w:eastAsia="Times New Roman" w:hAnsi="Arial Narrow" w:cs="Times New Roman"/>
          <w:lang w:eastAsia="fr-FR"/>
        </w:rPr>
        <w:t> du Code de procédure civile.</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LE GREFFIER, LE PRÉSIDENT,</w:t>
      </w:r>
    </w:p>
    <w:p w:rsidR="00F870BB" w:rsidRPr="00F870BB" w:rsidRDefault="00F870BB" w:rsidP="00F870BB">
      <w:pPr>
        <w:spacing w:after="120" w:line="240" w:lineRule="auto"/>
        <w:jc w:val="both"/>
        <w:rPr>
          <w:rFonts w:ascii="Arial Narrow" w:eastAsia="Times New Roman" w:hAnsi="Arial Narrow" w:cs="Times New Roman"/>
          <w:lang w:eastAsia="fr-FR"/>
        </w:rPr>
      </w:pPr>
      <w:r w:rsidRPr="00F870BB">
        <w:rPr>
          <w:rFonts w:ascii="Arial Narrow" w:eastAsia="Times New Roman" w:hAnsi="Arial Narrow" w:cs="Times New Roman"/>
          <w:lang w:eastAsia="fr-FR"/>
        </w:rPr>
        <w:t>Geneviève BOYER. Johanne PERRIER</w:t>
      </w:r>
    </w:p>
    <w:p w:rsidR="008836A7" w:rsidRPr="00F870BB" w:rsidRDefault="00F870BB" w:rsidP="00F870BB">
      <w:pPr>
        <w:spacing w:after="120"/>
        <w:jc w:val="both"/>
        <w:rPr>
          <w:rFonts w:ascii="Arial Narrow" w:hAnsi="Arial Narrow"/>
        </w:rPr>
      </w:pPr>
    </w:p>
    <w:sectPr w:rsidR="008836A7" w:rsidRPr="00F87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12225B"/>
    <w:multiLevelType w:val="multilevel"/>
    <w:tmpl w:val="6D48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BB"/>
    <w:rsid w:val="009F5E95"/>
    <w:rsid w:val="00D307C3"/>
    <w:rsid w:val="00F870BB"/>
    <w:rsid w:val="00FC005D"/>
    <w:rsid w:val="00FD4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1150"/>
  <w15:chartTrackingRefBased/>
  <w15:docId w15:val="{E3F54CD4-0EB1-4307-9C06-4EF14932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413403">
      <w:bodyDiv w:val="1"/>
      <w:marLeft w:val="0"/>
      <w:marRight w:val="0"/>
      <w:marTop w:val="0"/>
      <w:marBottom w:val="0"/>
      <w:divBdr>
        <w:top w:val="none" w:sz="0" w:space="0" w:color="auto"/>
        <w:left w:val="none" w:sz="0" w:space="0" w:color="auto"/>
        <w:bottom w:val="none" w:sz="0" w:space="0" w:color="auto"/>
        <w:right w:val="none" w:sz="0" w:space="0" w:color="auto"/>
      </w:divBdr>
      <w:divsChild>
        <w:div w:id="1208371101">
          <w:marLeft w:val="0"/>
          <w:marRight w:val="0"/>
          <w:marTop w:val="0"/>
          <w:marBottom w:val="0"/>
          <w:divBdr>
            <w:top w:val="none" w:sz="0" w:space="0" w:color="auto"/>
            <w:left w:val="none" w:sz="0" w:space="0" w:color="auto"/>
            <w:bottom w:val="none" w:sz="0" w:space="0" w:color="auto"/>
            <w:right w:val="none" w:sz="0" w:space="0" w:color="auto"/>
          </w:divBdr>
          <w:divsChild>
            <w:div w:id="650907160">
              <w:marLeft w:val="0"/>
              <w:marRight w:val="0"/>
              <w:marTop w:val="0"/>
              <w:marBottom w:val="0"/>
              <w:divBdr>
                <w:top w:val="none" w:sz="0" w:space="0" w:color="auto"/>
                <w:left w:val="none" w:sz="0" w:space="0" w:color="auto"/>
                <w:bottom w:val="none" w:sz="0" w:space="0" w:color="auto"/>
                <w:right w:val="none" w:sz="0" w:space="0" w:color="auto"/>
              </w:divBdr>
            </w:div>
          </w:divsChild>
        </w:div>
        <w:div w:id="1839998645">
          <w:marLeft w:val="0"/>
          <w:marRight w:val="0"/>
          <w:marTop w:val="0"/>
          <w:marBottom w:val="0"/>
          <w:divBdr>
            <w:top w:val="none" w:sz="0" w:space="0" w:color="auto"/>
            <w:left w:val="none" w:sz="0" w:space="0" w:color="auto"/>
            <w:bottom w:val="none" w:sz="0" w:space="0" w:color="auto"/>
            <w:right w:val="none" w:sz="0" w:space="0" w:color="auto"/>
          </w:divBdr>
        </w:div>
        <w:div w:id="1961298723">
          <w:marLeft w:val="0"/>
          <w:marRight w:val="0"/>
          <w:marTop w:val="0"/>
          <w:marBottom w:val="0"/>
          <w:divBdr>
            <w:top w:val="none" w:sz="0" w:space="0" w:color="auto"/>
            <w:left w:val="none" w:sz="0" w:space="0" w:color="auto"/>
            <w:bottom w:val="none" w:sz="0" w:space="0" w:color="auto"/>
            <w:right w:val="none" w:sz="0" w:space="0" w:color="auto"/>
          </w:divBdr>
        </w:div>
        <w:div w:id="1369834928">
          <w:marLeft w:val="0"/>
          <w:marRight w:val="0"/>
          <w:marTop w:val="0"/>
          <w:marBottom w:val="0"/>
          <w:divBdr>
            <w:top w:val="none" w:sz="0" w:space="0" w:color="auto"/>
            <w:left w:val="none" w:sz="0" w:space="0" w:color="auto"/>
            <w:bottom w:val="none" w:sz="0" w:space="0" w:color="auto"/>
            <w:right w:val="none" w:sz="0" w:space="0" w:color="auto"/>
          </w:divBdr>
          <w:divsChild>
            <w:div w:id="994914751">
              <w:marLeft w:val="0"/>
              <w:marRight w:val="0"/>
              <w:marTop w:val="0"/>
              <w:marBottom w:val="0"/>
              <w:divBdr>
                <w:top w:val="none" w:sz="0" w:space="0" w:color="auto"/>
                <w:left w:val="none" w:sz="0" w:space="0" w:color="auto"/>
                <w:bottom w:val="none" w:sz="0" w:space="0" w:color="auto"/>
                <w:right w:val="none" w:sz="0" w:space="0" w:color="auto"/>
              </w:divBdr>
            </w:div>
            <w:div w:id="122159510">
              <w:marLeft w:val="0"/>
              <w:marRight w:val="0"/>
              <w:marTop w:val="0"/>
              <w:marBottom w:val="0"/>
              <w:divBdr>
                <w:top w:val="none" w:sz="0" w:space="0" w:color="auto"/>
                <w:left w:val="none" w:sz="0" w:space="0" w:color="auto"/>
                <w:bottom w:val="none" w:sz="0" w:space="0" w:color="auto"/>
                <w:right w:val="none" w:sz="0" w:space="0" w:color="auto"/>
              </w:divBdr>
              <w:divsChild>
                <w:div w:id="979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00732">
          <w:marLeft w:val="0"/>
          <w:marRight w:val="0"/>
          <w:marTop w:val="0"/>
          <w:marBottom w:val="0"/>
          <w:divBdr>
            <w:top w:val="none" w:sz="0" w:space="0" w:color="auto"/>
            <w:left w:val="none" w:sz="0" w:space="0" w:color="auto"/>
            <w:bottom w:val="none" w:sz="0" w:space="0" w:color="auto"/>
            <w:right w:val="none" w:sz="0" w:space="0" w:color="auto"/>
          </w:divBdr>
          <w:divsChild>
            <w:div w:id="56056513">
              <w:marLeft w:val="0"/>
              <w:marRight w:val="0"/>
              <w:marTop w:val="0"/>
              <w:marBottom w:val="0"/>
              <w:divBdr>
                <w:top w:val="none" w:sz="0" w:space="0" w:color="auto"/>
                <w:left w:val="none" w:sz="0" w:space="0" w:color="auto"/>
                <w:bottom w:val="none" w:sz="0" w:space="0" w:color="auto"/>
                <w:right w:val="none" w:sz="0" w:space="0" w:color="auto"/>
              </w:divBdr>
              <w:divsChild>
                <w:div w:id="847254086">
                  <w:marLeft w:val="0"/>
                  <w:marRight w:val="0"/>
                  <w:marTop w:val="0"/>
                  <w:marBottom w:val="0"/>
                  <w:divBdr>
                    <w:top w:val="none" w:sz="0" w:space="0" w:color="auto"/>
                    <w:left w:val="none" w:sz="0" w:space="0" w:color="auto"/>
                    <w:bottom w:val="none" w:sz="0" w:space="0" w:color="auto"/>
                    <w:right w:val="none" w:sz="0" w:space="0" w:color="auto"/>
                  </w:divBdr>
                  <w:divsChild>
                    <w:div w:id="1013190678">
                      <w:marLeft w:val="0"/>
                      <w:marRight w:val="0"/>
                      <w:marTop w:val="0"/>
                      <w:marBottom w:val="0"/>
                      <w:divBdr>
                        <w:top w:val="none" w:sz="0" w:space="0" w:color="auto"/>
                        <w:left w:val="none" w:sz="0" w:space="0" w:color="auto"/>
                        <w:bottom w:val="none" w:sz="0" w:space="0" w:color="auto"/>
                        <w:right w:val="none" w:sz="0" w:space="0" w:color="auto"/>
                      </w:divBdr>
                      <w:divsChild>
                        <w:div w:id="10494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83381">
          <w:marLeft w:val="0"/>
          <w:marRight w:val="0"/>
          <w:marTop w:val="0"/>
          <w:marBottom w:val="0"/>
          <w:divBdr>
            <w:top w:val="none" w:sz="0" w:space="0" w:color="auto"/>
            <w:left w:val="none" w:sz="0" w:space="0" w:color="auto"/>
            <w:bottom w:val="none" w:sz="0" w:space="0" w:color="auto"/>
            <w:right w:val="none" w:sz="0" w:space="0" w:color="auto"/>
          </w:divBdr>
          <w:divsChild>
            <w:div w:id="1272518556">
              <w:marLeft w:val="0"/>
              <w:marRight w:val="0"/>
              <w:marTop w:val="0"/>
              <w:marBottom w:val="0"/>
              <w:divBdr>
                <w:top w:val="none" w:sz="0" w:space="0" w:color="auto"/>
                <w:left w:val="none" w:sz="0" w:space="0" w:color="auto"/>
                <w:bottom w:val="none" w:sz="0" w:space="0" w:color="auto"/>
                <w:right w:val="none" w:sz="0" w:space="0" w:color="auto"/>
              </w:divBdr>
              <w:divsChild>
                <w:div w:id="1811744043">
                  <w:marLeft w:val="0"/>
                  <w:marRight w:val="0"/>
                  <w:marTop w:val="0"/>
                  <w:marBottom w:val="0"/>
                  <w:divBdr>
                    <w:top w:val="none" w:sz="0" w:space="0" w:color="auto"/>
                    <w:left w:val="none" w:sz="0" w:space="0" w:color="auto"/>
                    <w:bottom w:val="none" w:sz="0" w:space="0" w:color="auto"/>
                    <w:right w:val="none" w:sz="0" w:space="0" w:color="auto"/>
                  </w:divBdr>
                  <w:divsChild>
                    <w:div w:id="1238787530">
                      <w:marLeft w:val="0"/>
                      <w:marRight w:val="0"/>
                      <w:marTop w:val="0"/>
                      <w:marBottom w:val="0"/>
                      <w:divBdr>
                        <w:top w:val="none" w:sz="0" w:space="0" w:color="auto"/>
                        <w:left w:val="none" w:sz="0" w:space="0" w:color="auto"/>
                        <w:bottom w:val="none" w:sz="0" w:space="0" w:color="auto"/>
                        <w:right w:val="none" w:sz="0" w:space="0" w:color="auto"/>
                      </w:divBdr>
                      <w:divsChild>
                        <w:div w:id="1827866151">
                          <w:marLeft w:val="0"/>
                          <w:marRight w:val="0"/>
                          <w:marTop w:val="0"/>
                          <w:marBottom w:val="0"/>
                          <w:divBdr>
                            <w:top w:val="none" w:sz="0" w:space="0" w:color="auto"/>
                            <w:left w:val="none" w:sz="0" w:space="0" w:color="auto"/>
                            <w:bottom w:val="none" w:sz="0" w:space="0" w:color="auto"/>
                            <w:right w:val="none" w:sz="0" w:space="0" w:color="auto"/>
                          </w:divBdr>
                        </w:div>
                        <w:div w:id="577062820">
                          <w:marLeft w:val="0"/>
                          <w:marRight w:val="0"/>
                          <w:marTop w:val="0"/>
                          <w:marBottom w:val="0"/>
                          <w:divBdr>
                            <w:top w:val="none" w:sz="0" w:space="0" w:color="auto"/>
                            <w:left w:val="none" w:sz="0" w:space="0" w:color="auto"/>
                            <w:bottom w:val="none" w:sz="0" w:space="0" w:color="auto"/>
                            <w:right w:val="none" w:sz="0" w:space="0" w:color="auto"/>
                          </w:divBdr>
                        </w:div>
                        <w:div w:id="171920894">
                          <w:marLeft w:val="0"/>
                          <w:marRight w:val="0"/>
                          <w:marTop w:val="0"/>
                          <w:marBottom w:val="0"/>
                          <w:divBdr>
                            <w:top w:val="none" w:sz="0" w:space="0" w:color="auto"/>
                            <w:left w:val="none" w:sz="0" w:space="0" w:color="auto"/>
                            <w:bottom w:val="none" w:sz="0" w:space="0" w:color="auto"/>
                            <w:right w:val="none" w:sz="0" w:space="0" w:color="auto"/>
                          </w:divBdr>
                        </w:div>
                        <w:div w:id="632950380">
                          <w:marLeft w:val="0"/>
                          <w:marRight w:val="0"/>
                          <w:marTop w:val="0"/>
                          <w:marBottom w:val="0"/>
                          <w:divBdr>
                            <w:top w:val="none" w:sz="0" w:space="0" w:color="auto"/>
                            <w:left w:val="none" w:sz="0" w:space="0" w:color="auto"/>
                            <w:bottom w:val="none" w:sz="0" w:space="0" w:color="auto"/>
                            <w:right w:val="none" w:sz="0" w:space="0" w:color="auto"/>
                          </w:divBdr>
                        </w:div>
                      </w:divsChild>
                    </w:div>
                    <w:div w:id="793673273">
                      <w:marLeft w:val="0"/>
                      <w:marRight w:val="0"/>
                      <w:marTop w:val="0"/>
                      <w:marBottom w:val="0"/>
                      <w:divBdr>
                        <w:top w:val="none" w:sz="0" w:space="0" w:color="auto"/>
                        <w:left w:val="none" w:sz="0" w:space="0" w:color="auto"/>
                        <w:bottom w:val="none" w:sz="0" w:space="0" w:color="auto"/>
                        <w:right w:val="none" w:sz="0" w:space="0" w:color="auto"/>
                      </w:divBdr>
                      <w:divsChild>
                        <w:div w:id="497501728">
                          <w:marLeft w:val="0"/>
                          <w:marRight w:val="0"/>
                          <w:marTop w:val="0"/>
                          <w:marBottom w:val="0"/>
                          <w:divBdr>
                            <w:top w:val="none" w:sz="0" w:space="0" w:color="auto"/>
                            <w:left w:val="none" w:sz="0" w:space="0" w:color="auto"/>
                            <w:bottom w:val="none" w:sz="0" w:space="0" w:color="auto"/>
                            <w:right w:val="none" w:sz="0" w:space="0" w:color="auto"/>
                          </w:divBdr>
                        </w:div>
                        <w:div w:id="1399015048">
                          <w:marLeft w:val="0"/>
                          <w:marRight w:val="0"/>
                          <w:marTop w:val="0"/>
                          <w:marBottom w:val="0"/>
                          <w:divBdr>
                            <w:top w:val="none" w:sz="0" w:space="0" w:color="auto"/>
                            <w:left w:val="none" w:sz="0" w:space="0" w:color="auto"/>
                            <w:bottom w:val="none" w:sz="0" w:space="0" w:color="auto"/>
                            <w:right w:val="none" w:sz="0" w:space="0" w:color="auto"/>
                          </w:divBdr>
                        </w:div>
                        <w:div w:id="20102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233825">
          <w:marLeft w:val="0"/>
          <w:marRight w:val="0"/>
          <w:marTop w:val="0"/>
          <w:marBottom w:val="0"/>
          <w:divBdr>
            <w:top w:val="none" w:sz="0" w:space="0" w:color="auto"/>
            <w:left w:val="none" w:sz="0" w:space="0" w:color="auto"/>
            <w:bottom w:val="none" w:sz="0" w:space="0" w:color="auto"/>
            <w:right w:val="none" w:sz="0" w:space="0" w:color="auto"/>
          </w:divBdr>
          <w:divsChild>
            <w:div w:id="84425018">
              <w:marLeft w:val="0"/>
              <w:marRight w:val="0"/>
              <w:marTop w:val="0"/>
              <w:marBottom w:val="0"/>
              <w:divBdr>
                <w:top w:val="none" w:sz="0" w:space="0" w:color="auto"/>
                <w:left w:val="none" w:sz="0" w:space="0" w:color="auto"/>
                <w:bottom w:val="none" w:sz="0" w:space="0" w:color="auto"/>
                <w:right w:val="none" w:sz="0" w:space="0" w:color="auto"/>
              </w:divBdr>
              <w:divsChild>
                <w:div w:id="55196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trine.fr/d/CA/Limoges/2017/C8F34EAE8661303601103" TargetMode="External"/><Relationship Id="rId13" Type="http://schemas.openxmlformats.org/officeDocument/2006/relationships/hyperlink" Target="https://www.doctrine.fr/d/CA/Limoges/2017/C8F34EAE8661303601103" TargetMode="External"/><Relationship Id="rId18" Type="http://schemas.openxmlformats.org/officeDocument/2006/relationships/hyperlink" Target="https://www.doctrine.fr/d/CA/Limoges/2017/C8F34EAE866130360110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doctrine.fr/d/CA/Limoges/2017/C8F34EAE8661303601103" TargetMode="External"/><Relationship Id="rId7" Type="http://schemas.openxmlformats.org/officeDocument/2006/relationships/hyperlink" Target="https://www.doctrine.fr/d/CA/Limoges/2017/C8F34EAE8661303601103" TargetMode="External"/><Relationship Id="rId12" Type="http://schemas.openxmlformats.org/officeDocument/2006/relationships/hyperlink" Target="https://www.doctrine.fr/d/CA/Limoges/2017/C8F34EAE8661303601103" TargetMode="External"/><Relationship Id="rId17" Type="http://schemas.openxmlformats.org/officeDocument/2006/relationships/hyperlink" Target="https://www.doctrine.fr/d/CA/Limoges/2017/C8F34EAE8661303601103" TargetMode="External"/><Relationship Id="rId25" Type="http://schemas.openxmlformats.org/officeDocument/2006/relationships/hyperlink" Target="https://www.doctrine.fr/d/CA/Limoges/2017/C8F34EAE8661303601103" TargetMode="External"/><Relationship Id="rId2" Type="http://schemas.openxmlformats.org/officeDocument/2006/relationships/styles" Target="styles.xml"/><Relationship Id="rId16" Type="http://schemas.openxmlformats.org/officeDocument/2006/relationships/hyperlink" Target="https://www.doctrine.fr/d/CA/Limoges/2017/C8F34EAE8661303601103" TargetMode="External"/><Relationship Id="rId20" Type="http://schemas.openxmlformats.org/officeDocument/2006/relationships/hyperlink" Target="https://www.doctrine.fr/d/CA/Limoges/2017/C8F34EAE8661303601103" TargetMode="External"/><Relationship Id="rId1" Type="http://schemas.openxmlformats.org/officeDocument/2006/relationships/numbering" Target="numbering.xml"/><Relationship Id="rId6" Type="http://schemas.openxmlformats.org/officeDocument/2006/relationships/hyperlink" Target="https://www.doctrine.fr/d/CA/Limoges/2017/C8F34EAE8661303601103" TargetMode="External"/><Relationship Id="rId11" Type="http://schemas.openxmlformats.org/officeDocument/2006/relationships/hyperlink" Target="https://www.doctrine.fr/d/CA/Limoges/2017/C8F34EAE8661303601103" TargetMode="External"/><Relationship Id="rId24" Type="http://schemas.openxmlformats.org/officeDocument/2006/relationships/hyperlink" Target="https://www.doctrine.fr/d/CA/Limoges/2017/C8F34EAE8661303601103" TargetMode="External"/><Relationship Id="rId5" Type="http://schemas.openxmlformats.org/officeDocument/2006/relationships/hyperlink" Target="https://www.doctrine.fr/d/CA/Limoges/2017/C8F34EAE8661303601103" TargetMode="External"/><Relationship Id="rId15" Type="http://schemas.openxmlformats.org/officeDocument/2006/relationships/hyperlink" Target="https://www.doctrine.fr/d/CA/Limoges/2017/C8F34EAE8661303601103" TargetMode="External"/><Relationship Id="rId23" Type="http://schemas.openxmlformats.org/officeDocument/2006/relationships/hyperlink" Target="https://www.doctrine.fr/d/CA/Limoges/2017/C8F34EAE8661303601103" TargetMode="External"/><Relationship Id="rId10" Type="http://schemas.openxmlformats.org/officeDocument/2006/relationships/hyperlink" Target="https://www.doctrine.fr/d/CA/Limoges/2017/C8F34EAE8661303601103" TargetMode="External"/><Relationship Id="rId19" Type="http://schemas.openxmlformats.org/officeDocument/2006/relationships/hyperlink" Target="https://www.doctrine.fr/d/CA/Limoges/2017/C8F34EAE8661303601103" TargetMode="External"/><Relationship Id="rId4" Type="http://schemas.openxmlformats.org/officeDocument/2006/relationships/webSettings" Target="webSettings.xml"/><Relationship Id="rId9" Type="http://schemas.openxmlformats.org/officeDocument/2006/relationships/hyperlink" Target="https://www.doctrine.fr/d/CA/Limoges/2017/C8F34EAE8661303601103" TargetMode="External"/><Relationship Id="rId14" Type="http://schemas.openxmlformats.org/officeDocument/2006/relationships/hyperlink" Target="https://www.doctrine.fr/d/CA/Limoges/2017/C8F34EAE8661303601103" TargetMode="External"/><Relationship Id="rId22" Type="http://schemas.openxmlformats.org/officeDocument/2006/relationships/hyperlink" Target="https://www.doctrine.fr/d/CA/Limoges/2017/C8F34EAE8661303601103"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2754</Words>
  <Characters>15147</Characters>
  <Application>Microsoft Office Word</Application>
  <DocSecurity>0</DocSecurity>
  <Lines>126</Lines>
  <Paragraphs>35</Paragraphs>
  <ScaleCrop>false</ScaleCrop>
  <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1</cp:revision>
  <dcterms:created xsi:type="dcterms:W3CDTF">2019-12-19T15:16:00Z</dcterms:created>
  <dcterms:modified xsi:type="dcterms:W3CDTF">2019-12-19T15:24:00Z</dcterms:modified>
</cp:coreProperties>
</file>