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019F8" w14:textId="77777777" w:rsidR="000B2536" w:rsidRDefault="000B2536">
      <w:pPr>
        <w:pStyle w:val="Style"/>
        <w:rPr>
          <w:sz w:val="2"/>
          <w:szCs w:val="2"/>
        </w:rPr>
      </w:pPr>
    </w:p>
    <w:p w14:paraId="5B910E71" w14:textId="4F551823" w:rsidR="000B2536" w:rsidRDefault="000B2536">
      <w:pPr>
        <w:pStyle w:val="Style"/>
        <w:framePr w:w="10622" w:h="969" w:wrap="auto" w:hAnchor="margin" w:x="10" w:y="1"/>
        <w:spacing w:line="288" w:lineRule="exact"/>
        <w:ind w:left="998" w:right="6787"/>
        <w:rPr>
          <w:sz w:val="22"/>
          <w:szCs w:val="22"/>
        </w:rPr>
      </w:pPr>
      <w:r>
        <w:rPr>
          <w:sz w:val="22"/>
          <w:szCs w:val="22"/>
        </w:rPr>
        <w:t xml:space="preserve">Extrait </w:t>
      </w:r>
      <w:r>
        <w:rPr>
          <w:w w:val="89"/>
          <w:sz w:val="23"/>
          <w:szCs w:val="23"/>
        </w:rPr>
        <w:t>des minutes d</w:t>
      </w:r>
      <w:r w:rsidR="00DC3734">
        <w:rPr>
          <w:w w:val="89"/>
          <w:sz w:val="23"/>
          <w:szCs w:val="23"/>
        </w:rPr>
        <w:t xml:space="preserve">u </w:t>
      </w:r>
      <w:r>
        <w:rPr>
          <w:sz w:val="22"/>
          <w:szCs w:val="22"/>
        </w:rPr>
        <w:t xml:space="preserve">Greffe Expédition Copie certifiée </w:t>
      </w:r>
    </w:p>
    <w:p w14:paraId="66E3EC9A" w14:textId="22D6EA71" w:rsidR="000B2536" w:rsidRDefault="000B2536">
      <w:pPr>
        <w:pStyle w:val="Style"/>
        <w:framePr w:w="10622" w:h="969" w:wrap="auto" w:hAnchor="margin" w:x="10" w:y="1"/>
        <w:spacing w:line="283" w:lineRule="exact"/>
        <w:ind w:left="998"/>
        <w:rPr>
          <w:sz w:val="22"/>
          <w:szCs w:val="22"/>
        </w:rPr>
      </w:pPr>
      <w:r>
        <w:rPr>
          <w:sz w:val="22"/>
          <w:szCs w:val="22"/>
        </w:rPr>
        <w:t xml:space="preserve">conforme </w:t>
      </w:r>
      <w:r>
        <w:rPr>
          <w:w w:val="89"/>
          <w:sz w:val="23"/>
          <w:szCs w:val="23"/>
        </w:rPr>
        <w:t xml:space="preserve">à </w:t>
      </w:r>
      <w:r>
        <w:rPr>
          <w:sz w:val="22"/>
          <w:szCs w:val="22"/>
        </w:rPr>
        <w:t>l'</w:t>
      </w:r>
      <w:r w:rsidR="00DC3734">
        <w:rPr>
          <w:sz w:val="22"/>
          <w:szCs w:val="22"/>
        </w:rPr>
        <w:t>or</w:t>
      </w:r>
      <w:r>
        <w:rPr>
          <w:sz w:val="22"/>
          <w:szCs w:val="22"/>
        </w:rPr>
        <w:t xml:space="preserve">iginal </w:t>
      </w:r>
    </w:p>
    <w:p w14:paraId="50F8AAD5" w14:textId="77777777" w:rsidR="000B2536" w:rsidRDefault="000B2536">
      <w:pPr>
        <w:pStyle w:val="Style"/>
        <w:framePr w:w="10622" w:h="969" w:wrap="auto" w:hAnchor="margin" w:x="10" w:y="1"/>
        <w:tabs>
          <w:tab w:val="left" w:pos="2068"/>
          <w:tab w:val="left" w:pos="2884"/>
        </w:tabs>
        <w:spacing w:line="120" w:lineRule="exact"/>
        <w:rPr>
          <w:rFonts w:ascii="Arial" w:hAnsi="Arial" w:cs="Arial"/>
          <w:w w:val="105"/>
          <w:sz w:val="17"/>
          <w:szCs w:val="17"/>
        </w:rPr>
      </w:pPr>
      <w:r>
        <w:rPr>
          <w:rFonts w:ascii="Arial" w:hAnsi="Arial" w:cs="Arial"/>
          <w:sz w:val="17"/>
          <w:szCs w:val="17"/>
        </w:rPr>
        <w:tab/>
      </w:r>
      <w:r>
        <w:rPr>
          <w:rFonts w:ascii="Arial" w:hAnsi="Arial" w:cs="Arial"/>
          <w:sz w:val="8"/>
          <w:szCs w:val="8"/>
        </w:rPr>
        <w:t xml:space="preserve">\ </w:t>
      </w:r>
      <w:r>
        <w:rPr>
          <w:rFonts w:ascii="Arial" w:hAnsi="Arial" w:cs="Arial"/>
          <w:sz w:val="8"/>
          <w:szCs w:val="8"/>
        </w:rPr>
        <w:tab/>
      </w:r>
      <w:r>
        <w:rPr>
          <w:rFonts w:ascii="Arial" w:hAnsi="Arial" w:cs="Arial"/>
          <w:w w:val="105"/>
          <w:sz w:val="17"/>
          <w:szCs w:val="17"/>
        </w:rPr>
        <w:t xml:space="preserve">.. </w:t>
      </w:r>
    </w:p>
    <w:p w14:paraId="6EBE93E1" w14:textId="5163E854" w:rsidR="000B2536" w:rsidRDefault="000B2536">
      <w:pPr>
        <w:pStyle w:val="Style"/>
        <w:numPr>
          <w:ilvl w:val="0"/>
          <w:numId w:val="1"/>
        </w:numPr>
        <w:spacing w:line="1" w:lineRule="exact"/>
        <w:rPr>
          <w:rFonts w:ascii="Arial" w:hAnsi="Arial" w:cs="Arial"/>
          <w:sz w:val="17"/>
          <w:szCs w:val="17"/>
        </w:rPr>
      </w:pPr>
    </w:p>
    <w:p w14:paraId="203C0B29" w14:textId="77777777" w:rsidR="000B2536" w:rsidRDefault="000B2536">
      <w:pPr>
        <w:pStyle w:val="Style"/>
        <w:framePr w:w="10632" w:h="460" w:wrap="auto" w:hAnchor="margin" w:x="1" w:y="4330"/>
        <w:spacing w:line="240" w:lineRule="exact"/>
        <w:ind w:right="8683"/>
        <w:rPr>
          <w:rFonts w:ascii="Arial" w:hAnsi="Arial" w:cs="Arial"/>
          <w:sz w:val="19"/>
          <w:szCs w:val="19"/>
        </w:rPr>
      </w:pPr>
      <w:r>
        <w:rPr>
          <w:rFonts w:ascii="Arial" w:hAnsi="Arial" w:cs="Arial"/>
          <w:sz w:val="19"/>
          <w:szCs w:val="19"/>
        </w:rPr>
        <w:t xml:space="preserve">AFFAIRE SÉCURITÉ SOCIALE </w:t>
      </w:r>
    </w:p>
    <w:p w14:paraId="3A84F771" w14:textId="77777777" w:rsidR="000B2536" w:rsidRDefault="000B2536">
      <w:pPr>
        <w:pStyle w:val="Style"/>
        <w:framePr w:w="2385" w:h="206" w:wrap="auto" w:hAnchor="margin" w:x="1" w:y="5108"/>
        <w:spacing w:line="201" w:lineRule="exact"/>
        <w:ind w:left="9" w:right="14"/>
        <w:rPr>
          <w:rFonts w:ascii="Arial" w:hAnsi="Arial" w:cs="Arial"/>
          <w:sz w:val="19"/>
          <w:szCs w:val="19"/>
        </w:rPr>
      </w:pPr>
      <w:r>
        <w:rPr>
          <w:rFonts w:ascii="Arial" w:hAnsi="Arial" w:cs="Arial"/>
          <w:sz w:val="19"/>
          <w:szCs w:val="19"/>
        </w:rPr>
        <w:t xml:space="preserve">RAPPORTEUR </w:t>
      </w:r>
    </w:p>
    <w:p w14:paraId="1A1571D6" w14:textId="77777777" w:rsidR="000B2536" w:rsidRDefault="000B2536">
      <w:pPr>
        <w:pStyle w:val="Style"/>
        <w:framePr w:w="2385" w:h="206" w:wrap="auto" w:hAnchor="margin" w:x="1" w:y="5905"/>
        <w:spacing w:line="192" w:lineRule="exact"/>
        <w:ind w:left="14"/>
        <w:rPr>
          <w:rFonts w:ascii="Arial" w:hAnsi="Arial" w:cs="Arial"/>
          <w:i/>
          <w:iCs/>
          <w:sz w:val="18"/>
          <w:szCs w:val="18"/>
        </w:rPr>
      </w:pPr>
      <w:r>
        <w:rPr>
          <w:rFonts w:ascii="Arial" w:hAnsi="Arial" w:cs="Arial"/>
          <w:sz w:val="19"/>
          <w:szCs w:val="19"/>
        </w:rPr>
        <w:t xml:space="preserve">R.G: </w:t>
      </w:r>
      <w:r w:rsidRPr="00DC3734">
        <w:rPr>
          <w:rFonts w:ascii="Arial" w:hAnsi="Arial" w:cs="Arial"/>
          <w:sz w:val="18"/>
          <w:szCs w:val="18"/>
        </w:rPr>
        <w:t>16/05015</w:t>
      </w:r>
      <w:r>
        <w:rPr>
          <w:rFonts w:ascii="Arial" w:hAnsi="Arial" w:cs="Arial"/>
          <w:i/>
          <w:iCs/>
          <w:sz w:val="18"/>
          <w:szCs w:val="18"/>
        </w:rPr>
        <w:t xml:space="preserve"> </w:t>
      </w:r>
    </w:p>
    <w:p w14:paraId="43BCD2AB" w14:textId="270F2687" w:rsidR="000B2536" w:rsidRDefault="00DC3734">
      <w:pPr>
        <w:pStyle w:val="Style"/>
        <w:framePr w:w="2385" w:h="206" w:wrap="auto" w:hAnchor="margin" w:x="1" w:y="6706"/>
        <w:spacing w:line="201" w:lineRule="exact"/>
        <w:ind w:left="9" w:right="14"/>
        <w:rPr>
          <w:rFonts w:ascii="Arial" w:hAnsi="Arial" w:cs="Arial"/>
          <w:sz w:val="19"/>
          <w:szCs w:val="19"/>
        </w:rPr>
      </w:pPr>
      <w:r>
        <w:rPr>
          <w:rFonts w:ascii="Arial" w:hAnsi="Arial" w:cs="Arial"/>
          <w:sz w:val="19"/>
          <w:szCs w:val="19"/>
        </w:rPr>
        <w:t>F......</w:t>
      </w:r>
      <w:r w:rsidR="000B2536">
        <w:rPr>
          <w:rFonts w:ascii="Arial" w:hAnsi="Arial" w:cs="Arial"/>
          <w:sz w:val="19"/>
          <w:szCs w:val="19"/>
        </w:rPr>
        <w:t xml:space="preserve"> </w:t>
      </w:r>
    </w:p>
    <w:p w14:paraId="3DEABF3D" w14:textId="77777777" w:rsidR="000B2536" w:rsidRDefault="000B2536">
      <w:pPr>
        <w:pStyle w:val="Style"/>
        <w:framePr w:w="2539" w:h="892" w:wrap="auto" w:hAnchor="margin" w:x="1" w:y="7177"/>
        <w:spacing w:line="201" w:lineRule="exact"/>
        <w:ind w:left="14"/>
        <w:rPr>
          <w:rFonts w:ascii="Arial" w:hAnsi="Arial" w:cs="Arial"/>
          <w:i/>
          <w:iCs/>
          <w:w w:val="109"/>
          <w:sz w:val="19"/>
          <w:szCs w:val="19"/>
        </w:rPr>
      </w:pPr>
      <w:r>
        <w:rPr>
          <w:rFonts w:ascii="Arial" w:hAnsi="Arial" w:cs="Arial"/>
          <w:i/>
          <w:iCs/>
          <w:w w:val="109"/>
          <w:sz w:val="19"/>
          <w:szCs w:val="19"/>
        </w:rPr>
        <w:t xml:space="preserve">CI </w:t>
      </w:r>
    </w:p>
    <w:p w14:paraId="71B76E2F" w14:textId="77777777" w:rsidR="000B2536" w:rsidRDefault="000B2536">
      <w:pPr>
        <w:pStyle w:val="Style"/>
        <w:framePr w:w="2539" w:h="892" w:wrap="auto" w:hAnchor="margin" w:x="1" w:y="7177"/>
        <w:spacing w:line="201" w:lineRule="exact"/>
        <w:ind w:left="9" w:right="14"/>
        <w:rPr>
          <w:rFonts w:ascii="Arial" w:hAnsi="Arial" w:cs="Arial"/>
          <w:sz w:val="19"/>
          <w:szCs w:val="19"/>
        </w:rPr>
      </w:pPr>
      <w:r>
        <w:rPr>
          <w:rFonts w:ascii="Arial" w:hAnsi="Arial" w:cs="Arial"/>
          <w:sz w:val="19"/>
          <w:szCs w:val="19"/>
        </w:rPr>
        <w:t xml:space="preserve">CAISSE D'ASSURANCE VIEILLESSE INVALIDITE ET MALADIE DES CULTES </w:t>
      </w:r>
    </w:p>
    <w:p w14:paraId="250AF7EA" w14:textId="0BBF4F3F" w:rsidR="000B2536" w:rsidRDefault="000B2536">
      <w:pPr>
        <w:pStyle w:val="Style"/>
        <w:framePr w:w="2395" w:h="1401" w:wrap="auto" w:hAnchor="margin" w:x="5" w:y="8943"/>
        <w:spacing w:line="249" w:lineRule="exact"/>
        <w:ind w:right="14"/>
        <w:rPr>
          <w:rFonts w:ascii="Arial" w:hAnsi="Arial" w:cs="Arial"/>
          <w:sz w:val="19"/>
          <w:szCs w:val="19"/>
        </w:rPr>
      </w:pPr>
      <w:r>
        <w:rPr>
          <w:rFonts w:ascii="Arial" w:hAnsi="Arial" w:cs="Arial"/>
          <w:sz w:val="19"/>
          <w:szCs w:val="19"/>
        </w:rPr>
        <w:t>APPEL D'UNE DÉCISION DU</w:t>
      </w:r>
      <w:r w:rsidR="00DC3734">
        <w:rPr>
          <w:rFonts w:ascii="Arial" w:hAnsi="Arial" w:cs="Arial"/>
          <w:sz w:val="19"/>
          <w:szCs w:val="19"/>
        </w:rPr>
        <w:t> </w:t>
      </w:r>
      <w:r>
        <w:rPr>
          <w:rFonts w:ascii="Arial" w:hAnsi="Arial" w:cs="Arial"/>
          <w:sz w:val="19"/>
          <w:szCs w:val="19"/>
        </w:rPr>
        <w:t xml:space="preserve">: </w:t>
      </w:r>
    </w:p>
    <w:p w14:paraId="30D582C8" w14:textId="77777777" w:rsidR="000B2536" w:rsidRDefault="000B2536">
      <w:pPr>
        <w:pStyle w:val="Style"/>
        <w:framePr w:w="2395" w:h="1401" w:wrap="auto" w:hAnchor="margin" w:x="5" w:y="8943"/>
        <w:spacing w:line="201" w:lineRule="exact"/>
        <w:ind w:left="9" w:right="14"/>
        <w:rPr>
          <w:rFonts w:ascii="Arial" w:hAnsi="Arial" w:cs="Arial"/>
          <w:sz w:val="19"/>
          <w:szCs w:val="19"/>
        </w:rPr>
      </w:pPr>
      <w:r>
        <w:rPr>
          <w:rFonts w:ascii="Arial" w:hAnsi="Arial" w:cs="Arial"/>
          <w:sz w:val="19"/>
          <w:szCs w:val="19"/>
        </w:rPr>
        <w:t xml:space="preserve">Tribunal des Affaires de Sécurité Sociale de LYON du 30 Mai 2016 </w:t>
      </w:r>
    </w:p>
    <w:p w14:paraId="0A070408" w14:textId="77777777" w:rsidR="000B2536" w:rsidRDefault="000B2536">
      <w:pPr>
        <w:pStyle w:val="Style"/>
        <w:framePr w:w="2395" w:h="1401" w:wrap="auto" w:hAnchor="margin" w:x="5" w:y="8943"/>
        <w:spacing w:line="201" w:lineRule="exact"/>
        <w:ind w:left="9" w:right="14"/>
        <w:rPr>
          <w:rFonts w:ascii="Arial" w:hAnsi="Arial" w:cs="Arial"/>
          <w:sz w:val="19"/>
          <w:szCs w:val="19"/>
        </w:rPr>
      </w:pPr>
      <w:r>
        <w:rPr>
          <w:rFonts w:ascii="Arial" w:hAnsi="Arial" w:cs="Arial"/>
          <w:sz w:val="19"/>
          <w:szCs w:val="19"/>
        </w:rPr>
        <w:t xml:space="preserve">RG : 20131057 </w:t>
      </w:r>
    </w:p>
    <w:p w14:paraId="4A32646C" w14:textId="77777777" w:rsidR="000B2536" w:rsidRDefault="000B2536">
      <w:pPr>
        <w:pStyle w:val="Style"/>
        <w:framePr w:w="5539" w:h="326" w:wrap="auto" w:hAnchor="margin" w:x="5093" w:y="1253"/>
        <w:spacing w:line="321" w:lineRule="exact"/>
        <w:ind w:left="14"/>
        <w:rPr>
          <w:rFonts w:ascii="Arial" w:hAnsi="Arial" w:cs="Arial"/>
          <w:sz w:val="29"/>
          <w:szCs w:val="29"/>
          <w:u w:val="single"/>
        </w:rPr>
      </w:pPr>
      <w:r>
        <w:rPr>
          <w:rFonts w:ascii="Arial" w:hAnsi="Arial" w:cs="Arial"/>
          <w:sz w:val="29"/>
          <w:szCs w:val="29"/>
          <w:u w:val="single"/>
        </w:rPr>
        <w:t xml:space="preserve">COUR D'APPEL DE LYON </w:t>
      </w:r>
    </w:p>
    <w:p w14:paraId="0A4361F3" w14:textId="77777777" w:rsidR="000B2536" w:rsidRDefault="000B2536">
      <w:pPr>
        <w:pStyle w:val="Style"/>
        <w:framePr w:w="10622" w:h="321" w:wrap="auto" w:hAnchor="margin" w:x="10" w:y="1978"/>
        <w:spacing w:line="316" w:lineRule="exact"/>
        <w:ind w:left="5788"/>
        <w:rPr>
          <w:rFonts w:ascii="Arial" w:hAnsi="Arial" w:cs="Arial"/>
          <w:w w:val="106"/>
          <w:sz w:val="29"/>
          <w:szCs w:val="29"/>
          <w:u w:val="single"/>
        </w:rPr>
      </w:pPr>
      <w:r>
        <w:rPr>
          <w:rFonts w:ascii="Arial" w:hAnsi="Arial" w:cs="Arial"/>
          <w:w w:val="106"/>
          <w:sz w:val="29"/>
          <w:szCs w:val="29"/>
          <w:u w:val="single"/>
        </w:rPr>
        <w:t xml:space="preserve">Sécurité sociale </w:t>
      </w:r>
    </w:p>
    <w:p w14:paraId="56114B2B" w14:textId="77777777" w:rsidR="000B2536" w:rsidRDefault="000B2536">
      <w:pPr>
        <w:pStyle w:val="Style"/>
        <w:framePr w:w="10622" w:h="326" w:wrap="auto" w:hAnchor="margin" w:x="10" w:y="2698"/>
        <w:spacing w:line="321" w:lineRule="exact"/>
        <w:ind w:left="4776"/>
        <w:rPr>
          <w:rFonts w:ascii="Arial" w:hAnsi="Arial" w:cs="Arial"/>
          <w:sz w:val="29"/>
          <w:szCs w:val="29"/>
          <w:u w:val="single"/>
        </w:rPr>
      </w:pPr>
      <w:r>
        <w:rPr>
          <w:rFonts w:ascii="Arial" w:hAnsi="Arial" w:cs="Arial"/>
          <w:sz w:val="29"/>
          <w:szCs w:val="29"/>
          <w:u w:val="single"/>
        </w:rPr>
        <w:t xml:space="preserve">ARRÊT DU 17 OCTOBRE 2017 </w:t>
      </w:r>
    </w:p>
    <w:p w14:paraId="707D8AAF" w14:textId="00D4C47F" w:rsidR="000B2536" w:rsidRDefault="000B2536">
      <w:pPr>
        <w:pStyle w:val="Style"/>
        <w:framePr w:w="10622" w:h="249" w:wrap="auto" w:hAnchor="margin" w:x="10" w:y="4791"/>
        <w:spacing w:line="244" w:lineRule="exact"/>
        <w:ind w:left="3240"/>
        <w:rPr>
          <w:rFonts w:ascii="Arial" w:hAnsi="Arial" w:cs="Arial"/>
          <w:u w:val="single"/>
        </w:rPr>
      </w:pPr>
      <w:r>
        <w:rPr>
          <w:rFonts w:ascii="Arial" w:hAnsi="Arial" w:cs="Arial"/>
          <w:u w:val="single"/>
        </w:rPr>
        <w:t>APPELANT</w:t>
      </w:r>
      <w:r w:rsidR="00DC3734">
        <w:rPr>
          <w:rFonts w:ascii="Arial" w:hAnsi="Arial" w:cs="Arial"/>
          <w:u w:val="single"/>
        </w:rPr>
        <w:t> </w:t>
      </w:r>
      <w:r>
        <w:rPr>
          <w:rFonts w:ascii="Arial" w:hAnsi="Arial" w:cs="Arial"/>
          <w:u w:val="single"/>
        </w:rPr>
        <w:t>:</w:t>
      </w:r>
    </w:p>
    <w:p w14:paraId="12E44C5D" w14:textId="281BB1A7" w:rsidR="00DC3734" w:rsidRDefault="00DC3734">
      <w:pPr>
        <w:pStyle w:val="Style"/>
        <w:framePr w:w="7382" w:h="1401" w:wrap="auto" w:hAnchor="margin" w:x="3250" w:y="5353"/>
        <w:spacing w:line="288" w:lineRule="exact"/>
        <w:ind w:right="4392"/>
        <w:rPr>
          <w:rFonts w:ascii="Arial" w:hAnsi="Arial" w:cs="Arial"/>
        </w:rPr>
      </w:pPr>
      <w:r>
        <w:rPr>
          <w:rFonts w:ascii="Arial" w:hAnsi="Arial" w:cs="Arial"/>
        </w:rPr>
        <w:t>V......</w:t>
      </w:r>
      <w:r w:rsidR="000B2536">
        <w:rPr>
          <w:rFonts w:ascii="Arial" w:hAnsi="Arial" w:cs="Arial"/>
        </w:rPr>
        <w:t xml:space="preserve"> </w:t>
      </w:r>
      <w:r>
        <w:rPr>
          <w:rFonts w:ascii="Arial" w:hAnsi="Arial" w:cs="Arial"/>
        </w:rPr>
        <w:t>J......</w:t>
      </w:r>
      <w:r w:rsidR="000B2536">
        <w:rPr>
          <w:rFonts w:ascii="Arial" w:hAnsi="Arial" w:cs="Arial"/>
        </w:rPr>
        <w:t xml:space="preserve"> </w:t>
      </w:r>
      <w:r>
        <w:rPr>
          <w:rFonts w:ascii="Arial" w:hAnsi="Arial" w:cs="Arial"/>
        </w:rPr>
        <w:t>F......</w:t>
      </w:r>
      <w:r w:rsidR="000B2536">
        <w:rPr>
          <w:rFonts w:ascii="Arial" w:hAnsi="Arial" w:cs="Arial"/>
        </w:rPr>
        <w:t xml:space="preserve"> </w:t>
      </w:r>
    </w:p>
    <w:p w14:paraId="6B5AA3D3" w14:textId="77777777" w:rsidR="00DC3734" w:rsidRDefault="00DC3734">
      <w:pPr>
        <w:pStyle w:val="Style"/>
        <w:framePr w:w="7382" w:h="1401" w:wrap="auto" w:hAnchor="margin" w:x="3250" w:y="5353"/>
        <w:spacing w:line="283" w:lineRule="exact"/>
        <w:ind w:left="9" w:right="2616"/>
        <w:rPr>
          <w:rFonts w:ascii="Arial" w:hAnsi="Arial" w:cs="Arial"/>
          <w:sz w:val="23"/>
          <w:szCs w:val="23"/>
        </w:rPr>
      </w:pPr>
    </w:p>
    <w:p w14:paraId="67CBAD2C" w14:textId="77777777" w:rsidR="00DC3734" w:rsidRDefault="00DC3734">
      <w:pPr>
        <w:pStyle w:val="Style"/>
        <w:framePr w:w="7382" w:h="1401" w:wrap="auto" w:hAnchor="margin" w:x="3250" w:y="5353"/>
        <w:spacing w:line="283" w:lineRule="exact"/>
        <w:ind w:left="9" w:right="2616"/>
        <w:rPr>
          <w:rFonts w:ascii="Arial" w:hAnsi="Arial" w:cs="Arial"/>
          <w:sz w:val="23"/>
          <w:szCs w:val="23"/>
        </w:rPr>
      </w:pPr>
    </w:p>
    <w:p w14:paraId="1570C309" w14:textId="0F4BBE2E" w:rsidR="000B2536" w:rsidRDefault="000B2536">
      <w:pPr>
        <w:pStyle w:val="Style"/>
        <w:framePr w:w="7382" w:h="1401" w:wrap="auto" w:hAnchor="margin" w:x="3250" w:y="5353"/>
        <w:spacing w:line="283" w:lineRule="exact"/>
        <w:ind w:left="9" w:right="2616"/>
        <w:rPr>
          <w:rFonts w:ascii="Arial" w:hAnsi="Arial" w:cs="Arial"/>
          <w:sz w:val="23"/>
          <w:szCs w:val="23"/>
        </w:rPr>
      </w:pPr>
      <w:r>
        <w:rPr>
          <w:rFonts w:ascii="Arial" w:hAnsi="Arial" w:cs="Arial"/>
          <w:sz w:val="23"/>
          <w:szCs w:val="23"/>
        </w:rPr>
        <w:t xml:space="preserve">69008 LYON </w:t>
      </w:r>
    </w:p>
    <w:p w14:paraId="21F6E52C" w14:textId="77777777" w:rsidR="000B2536" w:rsidRDefault="000B2536">
      <w:pPr>
        <w:pStyle w:val="Style"/>
        <w:framePr w:w="7387" w:h="600" w:wrap="auto" w:hAnchor="margin" w:x="3250" w:y="7061"/>
        <w:spacing w:line="283" w:lineRule="exact"/>
        <w:ind w:left="9"/>
        <w:rPr>
          <w:rFonts w:ascii="Arial" w:hAnsi="Arial" w:cs="Arial"/>
          <w:sz w:val="23"/>
          <w:szCs w:val="23"/>
        </w:rPr>
      </w:pPr>
      <w:r>
        <w:rPr>
          <w:rFonts w:ascii="Arial" w:hAnsi="Arial" w:cs="Arial"/>
          <w:sz w:val="23"/>
          <w:szCs w:val="23"/>
        </w:rPr>
        <w:t xml:space="preserve">comparant en personne, assisté de M. Joseph AUVINET, muni d'un pouvoir </w:t>
      </w:r>
    </w:p>
    <w:p w14:paraId="17C2859B" w14:textId="454FEAB2" w:rsidR="000B2536" w:rsidRDefault="000B2536">
      <w:pPr>
        <w:pStyle w:val="Style"/>
        <w:framePr w:w="7382" w:h="259" w:wrap="auto" w:hAnchor="margin" w:x="3250" w:y="8497"/>
        <w:spacing w:line="259" w:lineRule="exact"/>
        <w:ind w:left="14" w:right="4"/>
        <w:rPr>
          <w:rFonts w:ascii="Arial" w:hAnsi="Arial" w:cs="Arial"/>
          <w:u w:val="single"/>
        </w:rPr>
      </w:pPr>
      <w:r>
        <w:rPr>
          <w:rFonts w:ascii="Arial" w:hAnsi="Arial" w:cs="Arial"/>
          <w:u w:val="single"/>
        </w:rPr>
        <w:t>INTIMEE</w:t>
      </w:r>
      <w:r w:rsidR="00DC3734">
        <w:rPr>
          <w:rFonts w:ascii="Arial" w:hAnsi="Arial" w:cs="Arial"/>
          <w:u w:val="single"/>
        </w:rPr>
        <w:t> </w:t>
      </w:r>
      <w:r>
        <w:rPr>
          <w:rFonts w:ascii="Arial" w:hAnsi="Arial" w:cs="Arial"/>
          <w:u w:val="single"/>
        </w:rPr>
        <w:t>:</w:t>
      </w:r>
    </w:p>
    <w:p w14:paraId="1C8C3CC4" w14:textId="77777777" w:rsidR="000B2536" w:rsidRDefault="000B2536">
      <w:pPr>
        <w:pStyle w:val="Style"/>
        <w:framePr w:w="7387" w:h="1420" w:wrap="auto" w:hAnchor="margin" w:x="3255" w:y="9077"/>
        <w:spacing w:line="259" w:lineRule="exact"/>
        <w:ind w:left="14" w:right="4"/>
        <w:rPr>
          <w:rFonts w:ascii="Arial" w:hAnsi="Arial" w:cs="Arial"/>
        </w:rPr>
      </w:pPr>
      <w:r>
        <w:rPr>
          <w:rFonts w:ascii="Arial" w:hAnsi="Arial" w:cs="Arial"/>
        </w:rPr>
        <w:t xml:space="preserve">CAISSE D'ASSURANCE VIEILLESSE INVALIDITE ET MALADIE DES CULTES </w:t>
      </w:r>
    </w:p>
    <w:p w14:paraId="4B03DA2F" w14:textId="77777777" w:rsidR="000B2536" w:rsidRDefault="000B2536">
      <w:pPr>
        <w:pStyle w:val="Style"/>
        <w:framePr w:w="7387" w:h="1420" w:wrap="auto" w:hAnchor="margin" w:x="3255" w:y="9077"/>
        <w:spacing w:line="283" w:lineRule="exact"/>
        <w:ind w:left="9"/>
        <w:rPr>
          <w:rFonts w:ascii="Arial" w:hAnsi="Arial" w:cs="Arial"/>
          <w:sz w:val="23"/>
          <w:szCs w:val="23"/>
        </w:rPr>
      </w:pPr>
      <w:r>
        <w:rPr>
          <w:rFonts w:ascii="Arial" w:hAnsi="Arial" w:cs="Arial"/>
          <w:sz w:val="23"/>
          <w:szCs w:val="23"/>
        </w:rPr>
        <w:t xml:space="preserve">Le Tryalis </w:t>
      </w:r>
    </w:p>
    <w:p w14:paraId="6DD612A4" w14:textId="77777777" w:rsidR="000B2536" w:rsidRDefault="000B2536">
      <w:pPr>
        <w:pStyle w:val="Style"/>
        <w:framePr w:w="7387" w:h="1420" w:wrap="auto" w:hAnchor="margin" w:x="3255" w:y="9077"/>
        <w:spacing w:line="283" w:lineRule="exact"/>
        <w:ind w:left="9"/>
        <w:rPr>
          <w:rFonts w:ascii="Arial" w:hAnsi="Arial" w:cs="Arial"/>
          <w:sz w:val="23"/>
          <w:szCs w:val="23"/>
        </w:rPr>
      </w:pPr>
      <w:r>
        <w:rPr>
          <w:rFonts w:ascii="Arial" w:hAnsi="Arial" w:cs="Arial"/>
          <w:sz w:val="23"/>
          <w:szCs w:val="23"/>
        </w:rPr>
        <w:t xml:space="preserve">9 Rue de Rosny </w:t>
      </w:r>
    </w:p>
    <w:p w14:paraId="4896080D" w14:textId="77777777" w:rsidR="000B2536" w:rsidRDefault="000B2536">
      <w:pPr>
        <w:pStyle w:val="Style"/>
        <w:framePr w:w="7387" w:h="1420" w:wrap="auto" w:hAnchor="margin" w:x="3255" w:y="9077"/>
        <w:spacing w:line="283" w:lineRule="exact"/>
        <w:ind w:left="9"/>
        <w:rPr>
          <w:rFonts w:ascii="Arial" w:hAnsi="Arial" w:cs="Arial"/>
          <w:sz w:val="23"/>
          <w:szCs w:val="23"/>
        </w:rPr>
      </w:pPr>
      <w:r>
        <w:rPr>
          <w:rFonts w:ascii="Arial" w:hAnsi="Arial" w:cs="Arial"/>
          <w:sz w:val="23"/>
          <w:szCs w:val="23"/>
        </w:rPr>
        <w:t xml:space="preserve">93100 MONTREUIL-SOUS-BOIS </w:t>
      </w:r>
    </w:p>
    <w:p w14:paraId="3EBFB8E8" w14:textId="663ED132" w:rsidR="000B2536" w:rsidRDefault="000B2536">
      <w:pPr>
        <w:pStyle w:val="Style"/>
        <w:framePr w:w="7382" w:h="1108" w:wrap="auto" w:hAnchor="margin" w:x="3255" w:y="10805"/>
        <w:spacing w:line="283" w:lineRule="exact"/>
        <w:ind w:left="9" w:right="4"/>
        <w:jc w:val="both"/>
        <w:rPr>
          <w:rFonts w:ascii="Arial" w:hAnsi="Arial" w:cs="Arial"/>
          <w:sz w:val="23"/>
          <w:szCs w:val="23"/>
        </w:rPr>
      </w:pPr>
      <w:r>
        <w:rPr>
          <w:rFonts w:ascii="Arial" w:hAnsi="Arial" w:cs="Arial"/>
          <w:sz w:val="23"/>
          <w:szCs w:val="23"/>
        </w:rPr>
        <w:t>représentée par Me Patrick DE LA GRANGE de la SELARL GF</w:t>
      </w:r>
      <w:r w:rsidR="00DC3734">
        <w:rPr>
          <w:rFonts w:ascii="Arial" w:hAnsi="Arial" w:cs="Arial"/>
          <w:sz w:val="23"/>
          <w:szCs w:val="23"/>
        </w:rPr>
        <w:t xml:space="preserve"> </w:t>
      </w:r>
      <w:r>
        <w:rPr>
          <w:rFonts w:ascii="Arial" w:hAnsi="Arial" w:cs="Arial"/>
          <w:sz w:val="23"/>
          <w:szCs w:val="23"/>
        </w:rPr>
        <w:t xml:space="preserve">AVOCATS, avocat au barreau de PARIS substituée par Me Hélène LACAZE de l'ASSOCIATION MONTALESCOT AlLY LACAZE, avocat au barreau de PARIS </w:t>
      </w:r>
    </w:p>
    <w:p w14:paraId="5C25827B" w14:textId="77777777" w:rsidR="000B2536" w:rsidRDefault="000B2536">
      <w:pPr>
        <w:pStyle w:val="Style"/>
        <w:framePr w:w="7372" w:h="307" w:wrap="auto" w:hAnchor="margin" w:x="3260" w:y="12797"/>
        <w:spacing w:line="283" w:lineRule="exact"/>
        <w:ind w:left="9"/>
        <w:rPr>
          <w:rFonts w:ascii="Arial" w:hAnsi="Arial" w:cs="Arial"/>
          <w:sz w:val="23"/>
          <w:szCs w:val="23"/>
        </w:rPr>
      </w:pPr>
      <w:r>
        <w:rPr>
          <w:rFonts w:ascii="Arial" w:hAnsi="Arial" w:cs="Arial"/>
          <w:sz w:val="23"/>
          <w:szCs w:val="23"/>
        </w:rPr>
        <w:t xml:space="preserve">DÉBATS EN AUDIENCE PUBLIQUE DU : 12 Septembre 2017 </w:t>
      </w:r>
    </w:p>
    <w:p w14:paraId="26F66E2D" w14:textId="12EC45C1" w:rsidR="000B2536" w:rsidRDefault="000B2536" w:rsidP="00DC3734">
      <w:pPr>
        <w:pStyle w:val="Style"/>
        <w:framePr w:w="7382" w:h="1152" w:wrap="auto" w:hAnchor="margin" w:x="3255" w:y="13949"/>
        <w:spacing w:line="283" w:lineRule="exact"/>
        <w:ind w:left="9" w:right="4"/>
        <w:jc w:val="both"/>
        <w:rPr>
          <w:rFonts w:ascii="Arial" w:hAnsi="Arial" w:cs="Arial"/>
          <w:sz w:val="23"/>
          <w:szCs w:val="23"/>
        </w:rPr>
      </w:pPr>
      <w:r>
        <w:rPr>
          <w:rFonts w:ascii="Arial" w:hAnsi="Arial" w:cs="Arial"/>
          <w:sz w:val="23"/>
          <w:szCs w:val="23"/>
        </w:rPr>
        <w:t xml:space="preserve">Présidée par Elizabeth POLLE-SENANEUCH, Président, magistrat rapporteur, (sans opposition des parties dûment avisées) qui en a rendu compte </w:t>
      </w:r>
      <w:r>
        <w:rPr>
          <w:sz w:val="26"/>
          <w:szCs w:val="26"/>
        </w:rPr>
        <w:t xml:space="preserve">à </w:t>
      </w:r>
      <w:r>
        <w:rPr>
          <w:rFonts w:ascii="Arial" w:hAnsi="Arial" w:cs="Arial"/>
          <w:sz w:val="23"/>
          <w:szCs w:val="23"/>
        </w:rPr>
        <w:t xml:space="preserve">la Cour dans son délibéré, assistée pendant les débats de Malika CHINOUNE, Greffier </w:t>
      </w:r>
    </w:p>
    <w:p w14:paraId="56ED73A9" w14:textId="77777777" w:rsidR="000B2536" w:rsidRDefault="00C7605E">
      <w:pPr>
        <w:pStyle w:val="Style"/>
        <w:framePr w:w="921" w:h="672" w:wrap="auto" w:hAnchor="margin" w:x="7901" w:y="15058"/>
        <w:rPr>
          <w:rFonts w:ascii="Arial" w:hAnsi="Arial" w:cs="Arial"/>
          <w:sz w:val="23"/>
          <w:szCs w:val="23"/>
        </w:rPr>
      </w:pPr>
      <w:r>
        <w:rPr>
          <w:rFonts w:ascii="Arial" w:hAnsi="Arial" w:cs="Arial"/>
          <w:sz w:val="23"/>
          <w:szCs w:val="23"/>
        </w:rPr>
        <w:pict w14:anchorId="05A00C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33.75pt">
            <v:imagedata r:id="rId6" o:title=""/>
          </v:shape>
        </w:pict>
      </w:r>
    </w:p>
    <w:p w14:paraId="6E7B06E3" w14:textId="77777777" w:rsidR="000B2536" w:rsidRDefault="000B2536">
      <w:pPr>
        <w:pStyle w:val="Style"/>
        <w:framePr w:w="921" w:h="672" w:wrap="auto" w:hAnchor="margin" w:x="7901" w:y="15058"/>
        <w:rPr>
          <w:rFonts w:ascii="Arial" w:hAnsi="Arial" w:cs="Arial"/>
          <w:sz w:val="23"/>
          <w:szCs w:val="23"/>
        </w:rPr>
        <w:sectPr w:rsidR="000B2536">
          <w:pgSz w:w="11907" w:h="16840"/>
          <w:pgMar w:top="744" w:right="546" w:bottom="360" w:left="720" w:header="720" w:footer="720" w:gutter="0"/>
          <w:cols w:space="720"/>
          <w:noEndnote/>
        </w:sectPr>
      </w:pPr>
    </w:p>
    <w:p w14:paraId="05C322BC" w14:textId="77777777" w:rsidR="00932D5E" w:rsidRDefault="00932D5E" w:rsidP="00932D5E">
      <w:pPr>
        <w:pStyle w:val="Style"/>
        <w:framePr w:w="9595" w:h="292" w:wrap="auto" w:vAnchor="page" w:hAnchor="page" w:x="1215" w:y="6827"/>
        <w:spacing w:line="254" w:lineRule="exact"/>
        <w:ind w:left="14"/>
        <w:rPr>
          <w:rFonts w:ascii="Arial" w:hAnsi="Arial" w:cs="Arial"/>
          <w:b/>
          <w:bCs/>
          <w:sz w:val="23"/>
          <w:szCs w:val="23"/>
          <w:u w:val="single"/>
        </w:rPr>
      </w:pPr>
      <w:r>
        <w:rPr>
          <w:rFonts w:ascii="Arial" w:hAnsi="Arial" w:cs="Arial"/>
          <w:b/>
          <w:bCs/>
          <w:sz w:val="23"/>
          <w:szCs w:val="23"/>
          <w:u w:val="single"/>
        </w:rPr>
        <w:lastRenderedPageBreak/>
        <w:t xml:space="preserve">FAITS, PROCÉDURE, PRÉTENTIONS ET MOYENS DES PARTIES </w:t>
      </w:r>
    </w:p>
    <w:p w14:paraId="0FD41F1F" w14:textId="77777777" w:rsidR="00932D5E" w:rsidRDefault="00C7605E" w:rsidP="00932D5E">
      <w:pPr>
        <w:pStyle w:val="Style"/>
        <w:framePr w:w="1804" w:h="96" w:wrap="auto" w:vAnchor="page" w:hAnchor="page" w:x="5701" w:y="6321"/>
        <w:rPr>
          <w:rFonts w:ascii="Arial" w:hAnsi="Arial" w:cs="Arial"/>
          <w:sz w:val="23"/>
          <w:szCs w:val="23"/>
        </w:rPr>
      </w:pPr>
      <w:r>
        <w:rPr>
          <w:rFonts w:ascii="Arial" w:hAnsi="Arial" w:cs="Arial"/>
          <w:sz w:val="23"/>
          <w:szCs w:val="23"/>
        </w:rPr>
        <w:pict w14:anchorId="67FD90EB">
          <v:shape id="_x0000_i1026" type="#_x0000_t75" style="width:90.75pt;height:3.75pt">
            <v:imagedata r:id="rId7" o:title=""/>
          </v:shape>
        </w:pict>
      </w:r>
    </w:p>
    <w:p w14:paraId="2BD32065" w14:textId="497B2B09" w:rsidR="00932D5E" w:rsidRDefault="00932D5E" w:rsidP="00932D5E">
      <w:pPr>
        <w:pStyle w:val="Style"/>
        <w:framePr w:w="9604" w:h="873" w:wrap="auto" w:vAnchor="page" w:hAnchor="margin" w:x="1" w:y="7407"/>
        <w:spacing w:line="283" w:lineRule="exact"/>
        <w:ind w:left="4" w:right="4"/>
        <w:jc w:val="both"/>
        <w:rPr>
          <w:rFonts w:ascii="Arial" w:hAnsi="Arial" w:cs="Arial"/>
          <w:sz w:val="23"/>
          <w:szCs w:val="23"/>
        </w:rPr>
      </w:pPr>
      <w:r>
        <w:rPr>
          <w:rFonts w:ascii="Arial" w:hAnsi="Arial" w:cs="Arial"/>
          <w:sz w:val="23"/>
          <w:szCs w:val="23"/>
        </w:rPr>
        <w:t xml:space="preserve">Monsieur </w:t>
      </w:r>
      <w:r w:rsidR="00DC3734">
        <w:rPr>
          <w:rFonts w:ascii="Arial" w:hAnsi="Arial" w:cs="Arial"/>
          <w:sz w:val="23"/>
          <w:szCs w:val="23"/>
        </w:rPr>
        <w:t>V......</w:t>
      </w:r>
      <w:r>
        <w:rPr>
          <w:rFonts w:ascii="Arial" w:hAnsi="Arial" w:cs="Arial"/>
          <w:sz w:val="23"/>
          <w:szCs w:val="23"/>
        </w:rPr>
        <w:t xml:space="preserve"> </w:t>
      </w:r>
      <w:r w:rsidR="00DC3734">
        <w:rPr>
          <w:rFonts w:ascii="Arial" w:hAnsi="Arial" w:cs="Arial"/>
          <w:sz w:val="23"/>
          <w:szCs w:val="23"/>
        </w:rPr>
        <w:t>F......</w:t>
      </w:r>
      <w:r>
        <w:rPr>
          <w:rFonts w:ascii="Arial" w:hAnsi="Arial" w:cs="Arial"/>
          <w:sz w:val="23"/>
          <w:szCs w:val="23"/>
        </w:rPr>
        <w:t xml:space="preserve"> né le 19 juillet 1952 a reçu notification d'un relevé de carrière de la Caisse d'assurance vieillesse invalidité et maladie des cultes (CAVIMAC) mentionnant les trimestres validés le concernant au titre des différents régimes de sécurité sociale. </w:t>
      </w:r>
    </w:p>
    <w:p w14:paraId="422949D0" w14:textId="4CB154EB" w:rsidR="00932D5E" w:rsidRDefault="00932D5E" w:rsidP="00932D5E">
      <w:pPr>
        <w:pStyle w:val="Style"/>
        <w:framePr w:w="9600" w:h="868" w:wrap="auto" w:vAnchor="page" w:hAnchor="page" w:x="1221" w:y="8501"/>
        <w:spacing w:line="283" w:lineRule="exact"/>
        <w:ind w:left="4" w:right="4"/>
        <w:jc w:val="both"/>
        <w:rPr>
          <w:rFonts w:ascii="Arial" w:hAnsi="Arial" w:cs="Arial"/>
          <w:sz w:val="23"/>
          <w:szCs w:val="23"/>
        </w:rPr>
      </w:pPr>
      <w:r>
        <w:rPr>
          <w:rFonts w:ascii="Arial" w:hAnsi="Arial" w:cs="Arial"/>
          <w:sz w:val="23"/>
          <w:szCs w:val="23"/>
        </w:rPr>
        <w:t>Par courrier du 3 Janvier 2013, il a saisi la commission de recours amiable de la CAVIMAC en vue de la validation de la période du 1</w:t>
      </w:r>
      <w:r w:rsidR="00DC3734" w:rsidRPr="00DC3734">
        <w:rPr>
          <w:rFonts w:ascii="Arial" w:hAnsi="Arial" w:cs="Arial"/>
          <w:sz w:val="23"/>
          <w:szCs w:val="23"/>
          <w:vertAlign w:val="superscript"/>
        </w:rPr>
        <w:t>er</w:t>
      </w:r>
      <w:r w:rsidR="00DC3734">
        <w:rPr>
          <w:rFonts w:ascii="Arial" w:hAnsi="Arial" w:cs="Arial"/>
          <w:sz w:val="23"/>
          <w:szCs w:val="23"/>
        </w:rPr>
        <w:t xml:space="preserve"> </w:t>
      </w:r>
      <w:r>
        <w:rPr>
          <w:rFonts w:ascii="Arial" w:hAnsi="Arial" w:cs="Arial"/>
          <w:sz w:val="13"/>
          <w:szCs w:val="13"/>
        </w:rPr>
        <w:t xml:space="preserve"> </w:t>
      </w:r>
      <w:r>
        <w:rPr>
          <w:rFonts w:ascii="Arial" w:hAnsi="Arial" w:cs="Arial"/>
          <w:sz w:val="23"/>
          <w:szCs w:val="23"/>
        </w:rPr>
        <w:t xml:space="preserve">septembre 1974 au 31 décembre 1976, non prise en compte dans le relevé communiqué. </w:t>
      </w:r>
    </w:p>
    <w:p w14:paraId="669A896D" w14:textId="77777777" w:rsidR="00932D5E" w:rsidRDefault="00932D5E" w:rsidP="00932D5E">
      <w:pPr>
        <w:pStyle w:val="Style"/>
        <w:framePr w:w="9600" w:h="820" w:wrap="auto" w:vAnchor="page" w:hAnchor="margin" w:x="6" w:y="9635"/>
        <w:spacing w:line="283" w:lineRule="exact"/>
        <w:ind w:left="4" w:right="4"/>
        <w:jc w:val="both"/>
        <w:rPr>
          <w:rFonts w:ascii="Arial" w:hAnsi="Arial" w:cs="Arial"/>
          <w:sz w:val="23"/>
          <w:szCs w:val="23"/>
        </w:rPr>
      </w:pPr>
      <w:r>
        <w:rPr>
          <w:rFonts w:ascii="Arial" w:hAnsi="Arial" w:cs="Arial"/>
          <w:sz w:val="23"/>
          <w:szCs w:val="23"/>
        </w:rPr>
        <w:t xml:space="preserve">Par courrier du 29 janvier 2013, la CAVIMAC a refusé de valider ces trimestres, indiquant que les trimestres en question ne pouvaient être pris en compte qu'à la condition d'être rachetés. </w:t>
      </w:r>
    </w:p>
    <w:p w14:paraId="289F0DAE" w14:textId="121DA191" w:rsidR="00932D5E" w:rsidRDefault="00932D5E" w:rsidP="00932D5E">
      <w:pPr>
        <w:pStyle w:val="Style"/>
        <w:framePr w:w="9600" w:h="537" w:wrap="auto" w:vAnchor="page" w:hAnchor="page" w:x="1215" w:y="10601"/>
        <w:spacing w:line="283" w:lineRule="exact"/>
        <w:ind w:left="14"/>
        <w:rPr>
          <w:rFonts w:ascii="Arial" w:hAnsi="Arial" w:cs="Arial"/>
          <w:sz w:val="23"/>
          <w:szCs w:val="23"/>
        </w:rPr>
      </w:pPr>
      <w:r>
        <w:rPr>
          <w:rFonts w:ascii="Arial" w:hAnsi="Arial" w:cs="Arial"/>
          <w:sz w:val="23"/>
          <w:szCs w:val="23"/>
        </w:rPr>
        <w:t xml:space="preserve">Monsieur </w:t>
      </w:r>
      <w:r w:rsidR="00DC3734">
        <w:rPr>
          <w:rFonts w:ascii="Arial" w:hAnsi="Arial" w:cs="Arial"/>
          <w:sz w:val="23"/>
          <w:szCs w:val="23"/>
        </w:rPr>
        <w:t>F......</w:t>
      </w:r>
      <w:r>
        <w:rPr>
          <w:rFonts w:ascii="Arial" w:hAnsi="Arial" w:cs="Arial"/>
          <w:sz w:val="23"/>
          <w:szCs w:val="23"/>
        </w:rPr>
        <w:t xml:space="preserve"> a saisi le Tribunal des affaires de sécurité sociale de LYON le 9 juin 2013 aux fins de contester le refus de validation. </w:t>
      </w:r>
    </w:p>
    <w:p w14:paraId="3EDBEBF2" w14:textId="77777777" w:rsidR="00932D5E" w:rsidRDefault="00932D5E" w:rsidP="00932D5E">
      <w:pPr>
        <w:pStyle w:val="Style"/>
        <w:framePr w:w="9590" w:h="302" w:wrap="auto" w:vAnchor="page" w:hAnchor="page" w:x="1221" w:y="11467"/>
        <w:spacing w:line="283" w:lineRule="exact"/>
        <w:ind w:left="14"/>
        <w:rPr>
          <w:rFonts w:ascii="Arial" w:hAnsi="Arial" w:cs="Arial"/>
          <w:sz w:val="23"/>
          <w:szCs w:val="23"/>
        </w:rPr>
      </w:pPr>
      <w:r>
        <w:rPr>
          <w:rFonts w:ascii="Arial" w:hAnsi="Arial" w:cs="Arial"/>
          <w:sz w:val="23"/>
          <w:szCs w:val="23"/>
        </w:rPr>
        <w:t xml:space="preserve">Par jugement du 30 mai 2016, le tribunal a : </w:t>
      </w:r>
    </w:p>
    <w:p w14:paraId="7499A24C" w14:textId="4D285066" w:rsidR="00932D5E" w:rsidRDefault="00932D5E" w:rsidP="00932D5E">
      <w:pPr>
        <w:pStyle w:val="Style"/>
        <w:framePr w:w="9600" w:h="1742" w:wrap="auto" w:vAnchor="page" w:hAnchor="page" w:x="1188" w:y="12001"/>
        <w:spacing w:line="283" w:lineRule="exact"/>
        <w:ind w:left="14"/>
        <w:rPr>
          <w:rFonts w:ascii="Arial" w:hAnsi="Arial" w:cs="Arial"/>
          <w:sz w:val="23"/>
          <w:szCs w:val="23"/>
        </w:rPr>
      </w:pPr>
      <w:r>
        <w:rPr>
          <w:rFonts w:ascii="Arial" w:hAnsi="Arial" w:cs="Arial"/>
          <w:w w:val="106"/>
        </w:rPr>
        <w:t xml:space="preserve">* </w:t>
      </w:r>
      <w:r>
        <w:rPr>
          <w:rFonts w:ascii="Arial" w:hAnsi="Arial" w:cs="Arial"/>
          <w:sz w:val="23"/>
          <w:szCs w:val="23"/>
        </w:rPr>
        <w:t xml:space="preserve">déclaré la demande de Monsieur </w:t>
      </w:r>
      <w:r w:rsidR="00DC3734">
        <w:rPr>
          <w:rFonts w:ascii="Arial" w:hAnsi="Arial" w:cs="Arial"/>
          <w:sz w:val="23"/>
          <w:szCs w:val="23"/>
        </w:rPr>
        <w:t>F......</w:t>
      </w:r>
      <w:r>
        <w:rPr>
          <w:rFonts w:ascii="Arial" w:hAnsi="Arial" w:cs="Arial"/>
          <w:sz w:val="23"/>
          <w:szCs w:val="23"/>
        </w:rPr>
        <w:t xml:space="preserve"> recevable, </w:t>
      </w:r>
    </w:p>
    <w:p w14:paraId="44F43B57" w14:textId="7F4459DB" w:rsidR="00932D5E" w:rsidRDefault="00932D5E" w:rsidP="00932D5E">
      <w:pPr>
        <w:pStyle w:val="Style"/>
        <w:framePr w:w="9600" w:h="1742" w:wrap="auto" w:vAnchor="page" w:hAnchor="page" w:x="1188" w:y="12001"/>
        <w:spacing w:line="283" w:lineRule="exact"/>
        <w:ind w:left="4" w:right="4"/>
        <w:jc w:val="both"/>
        <w:rPr>
          <w:rFonts w:ascii="Arial" w:hAnsi="Arial" w:cs="Arial"/>
          <w:sz w:val="23"/>
          <w:szCs w:val="23"/>
        </w:rPr>
      </w:pPr>
      <w:r>
        <w:rPr>
          <w:rFonts w:ascii="Arial" w:hAnsi="Arial" w:cs="Arial"/>
          <w:w w:val="128"/>
          <w:sz w:val="21"/>
          <w:szCs w:val="21"/>
        </w:rPr>
        <w:t xml:space="preserve">* </w:t>
      </w:r>
      <w:r>
        <w:rPr>
          <w:rFonts w:ascii="Arial" w:hAnsi="Arial" w:cs="Arial"/>
          <w:sz w:val="23"/>
          <w:szCs w:val="23"/>
        </w:rPr>
        <w:t>dit que la période du 1</w:t>
      </w:r>
      <w:r w:rsidR="00DC3734" w:rsidRPr="00DC3734">
        <w:rPr>
          <w:rFonts w:ascii="Arial" w:hAnsi="Arial" w:cs="Arial"/>
          <w:sz w:val="23"/>
          <w:szCs w:val="23"/>
          <w:vertAlign w:val="superscript"/>
        </w:rPr>
        <w:t>er</w:t>
      </w:r>
      <w:r w:rsidR="00DC3734">
        <w:rPr>
          <w:rFonts w:ascii="Arial" w:hAnsi="Arial" w:cs="Arial"/>
          <w:sz w:val="23"/>
          <w:szCs w:val="23"/>
        </w:rPr>
        <w:t xml:space="preserve"> </w:t>
      </w:r>
      <w:r>
        <w:rPr>
          <w:rFonts w:ascii="Arial" w:hAnsi="Arial" w:cs="Arial"/>
          <w:sz w:val="23"/>
          <w:szCs w:val="23"/>
        </w:rPr>
        <w:t xml:space="preserve">septembre 1974 au 9 octobre1976 correspond à une période de formation prévue par l'article L 382-29-1 du code de la sécurité sociale qui n'ouvre pas droit à la validation gratuite des trimestres mais peut faire uniquement l'objet d'un rachat, </w:t>
      </w:r>
    </w:p>
    <w:p w14:paraId="68954AA6" w14:textId="275B81B0" w:rsidR="00932D5E" w:rsidRDefault="00932D5E" w:rsidP="00932D5E">
      <w:pPr>
        <w:pStyle w:val="Style"/>
        <w:framePr w:w="9600" w:h="1742" w:wrap="auto" w:vAnchor="page" w:hAnchor="page" w:x="1188" w:y="12001"/>
        <w:spacing w:line="283" w:lineRule="exact"/>
        <w:ind w:left="14"/>
        <w:rPr>
          <w:rFonts w:ascii="Arial" w:hAnsi="Arial" w:cs="Arial"/>
          <w:sz w:val="23"/>
          <w:szCs w:val="23"/>
        </w:rPr>
      </w:pPr>
      <w:r>
        <w:rPr>
          <w:rFonts w:ascii="Arial" w:hAnsi="Arial" w:cs="Arial"/>
          <w:w w:val="113"/>
          <w:sz w:val="22"/>
          <w:szCs w:val="22"/>
        </w:rPr>
        <w:t xml:space="preserve">* </w:t>
      </w:r>
      <w:r>
        <w:rPr>
          <w:rFonts w:ascii="Arial" w:hAnsi="Arial" w:cs="Arial"/>
          <w:sz w:val="23"/>
          <w:szCs w:val="23"/>
        </w:rPr>
        <w:t xml:space="preserve">débouté Monsieur </w:t>
      </w:r>
      <w:r w:rsidR="00DC3734">
        <w:rPr>
          <w:rFonts w:ascii="Arial" w:hAnsi="Arial" w:cs="Arial"/>
          <w:sz w:val="23"/>
          <w:szCs w:val="23"/>
        </w:rPr>
        <w:t>F......</w:t>
      </w:r>
      <w:r>
        <w:rPr>
          <w:rFonts w:ascii="Arial" w:hAnsi="Arial" w:cs="Arial"/>
          <w:sz w:val="23"/>
          <w:szCs w:val="23"/>
        </w:rPr>
        <w:t xml:space="preserve"> de l'ensemble de ses demandes, </w:t>
      </w:r>
    </w:p>
    <w:p w14:paraId="425DBE89" w14:textId="77777777" w:rsidR="00932D5E" w:rsidRDefault="00932D5E" w:rsidP="00932D5E">
      <w:pPr>
        <w:pStyle w:val="Style"/>
        <w:framePr w:w="9600" w:h="1742" w:wrap="auto" w:vAnchor="page" w:hAnchor="page" w:x="1188" w:y="12001"/>
        <w:spacing w:line="283" w:lineRule="exact"/>
        <w:ind w:left="14"/>
        <w:rPr>
          <w:rFonts w:ascii="Arial" w:hAnsi="Arial" w:cs="Arial"/>
          <w:sz w:val="23"/>
          <w:szCs w:val="23"/>
        </w:rPr>
      </w:pPr>
      <w:r>
        <w:rPr>
          <w:rFonts w:ascii="Arial" w:hAnsi="Arial" w:cs="Arial"/>
          <w:w w:val="122"/>
          <w:sz w:val="21"/>
          <w:szCs w:val="21"/>
        </w:rPr>
        <w:t xml:space="preserve">* </w:t>
      </w:r>
      <w:r>
        <w:rPr>
          <w:rFonts w:ascii="Arial" w:hAnsi="Arial" w:cs="Arial"/>
          <w:sz w:val="23"/>
          <w:szCs w:val="23"/>
        </w:rPr>
        <w:t xml:space="preserve">dit n'y avoir lieu à application de l'article 700 du code de procédure civile. </w:t>
      </w:r>
    </w:p>
    <w:p w14:paraId="7E7652BC" w14:textId="7AD6B16D" w:rsidR="00932D5E" w:rsidRDefault="00932D5E" w:rsidP="00932D5E">
      <w:pPr>
        <w:pStyle w:val="Style"/>
        <w:framePr w:w="9595" w:h="307" w:wrap="auto" w:vAnchor="page" w:hAnchor="page" w:x="1155" w:y="13955"/>
        <w:spacing w:line="283" w:lineRule="exact"/>
        <w:ind w:left="14"/>
        <w:rPr>
          <w:rFonts w:ascii="Arial" w:hAnsi="Arial" w:cs="Arial"/>
          <w:sz w:val="23"/>
          <w:szCs w:val="23"/>
        </w:rPr>
      </w:pPr>
      <w:r>
        <w:rPr>
          <w:rFonts w:ascii="Arial" w:hAnsi="Arial" w:cs="Arial"/>
          <w:sz w:val="23"/>
          <w:szCs w:val="23"/>
        </w:rPr>
        <w:t xml:space="preserve">Monsieur </w:t>
      </w:r>
      <w:r w:rsidR="00DC3734">
        <w:rPr>
          <w:rFonts w:ascii="Arial" w:hAnsi="Arial" w:cs="Arial"/>
          <w:sz w:val="23"/>
          <w:szCs w:val="23"/>
        </w:rPr>
        <w:t>F......</w:t>
      </w:r>
      <w:r>
        <w:rPr>
          <w:rFonts w:ascii="Arial" w:hAnsi="Arial" w:cs="Arial"/>
          <w:sz w:val="23"/>
          <w:szCs w:val="23"/>
        </w:rPr>
        <w:t xml:space="preserve"> a régulièrement interjeté appel de ce jugement le 27 juin 2016. </w:t>
      </w:r>
    </w:p>
    <w:p w14:paraId="6A15D259" w14:textId="77777777" w:rsidR="00932D5E" w:rsidRDefault="00932D5E" w:rsidP="00932D5E">
      <w:pPr>
        <w:pStyle w:val="Style"/>
        <w:framePr w:w="9595" w:h="302" w:wrap="auto" w:vAnchor="page" w:hAnchor="page" w:x="1114" w:y="14541"/>
        <w:spacing w:line="283" w:lineRule="exact"/>
        <w:ind w:left="14"/>
        <w:rPr>
          <w:rFonts w:ascii="Arial" w:hAnsi="Arial" w:cs="Arial"/>
          <w:sz w:val="23"/>
          <w:szCs w:val="23"/>
        </w:rPr>
      </w:pPr>
      <w:r>
        <w:rPr>
          <w:rFonts w:ascii="Arial" w:hAnsi="Arial" w:cs="Arial"/>
          <w:sz w:val="23"/>
          <w:szCs w:val="23"/>
        </w:rPr>
        <w:t xml:space="preserve">Il demande à la Cour, en l'état de ses dernières écritures reprises oralement lors de </w:t>
      </w:r>
    </w:p>
    <w:p w14:paraId="00C43345" w14:textId="77777777" w:rsidR="000B2536" w:rsidRDefault="000B2536">
      <w:pPr>
        <w:pStyle w:val="Style"/>
        <w:rPr>
          <w:rFonts w:ascii="Arial" w:hAnsi="Arial" w:cs="Arial"/>
          <w:sz w:val="2"/>
          <w:szCs w:val="2"/>
        </w:rPr>
      </w:pPr>
    </w:p>
    <w:p w14:paraId="01EF9AD6" w14:textId="0D3CC7BF" w:rsidR="000B2536" w:rsidRDefault="000B2536">
      <w:pPr>
        <w:pStyle w:val="Style"/>
        <w:framePr w:w="9590" w:h="278" w:wrap="auto" w:hAnchor="margin" w:x="10" w:y="1"/>
        <w:spacing w:line="268" w:lineRule="exact"/>
        <w:ind w:left="2721"/>
        <w:rPr>
          <w:rFonts w:ascii="Arial" w:hAnsi="Arial" w:cs="Arial"/>
          <w:b/>
          <w:bCs/>
          <w:sz w:val="23"/>
          <w:szCs w:val="23"/>
          <w:u w:val="single"/>
        </w:rPr>
      </w:pPr>
      <w:r>
        <w:rPr>
          <w:rFonts w:ascii="Arial" w:hAnsi="Arial" w:cs="Arial"/>
          <w:b/>
          <w:bCs/>
          <w:sz w:val="23"/>
          <w:szCs w:val="23"/>
          <w:u w:val="single"/>
        </w:rPr>
        <w:t>COMPOSITION DE LA COUR LORS DU DÉLIBÉRÉ</w:t>
      </w:r>
      <w:r w:rsidR="00DC3734">
        <w:rPr>
          <w:rFonts w:ascii="Arial" w:hAnsi="Arial" w:cs="Arial"/>
          <w:b/>
          <w:bCs/>
          <w:sz w:val="23"/>
          <w:szCs w:val="23"/>
          <w:u w:val="single"/>
        </w:rPr>
        <w:t> </w:t>
      </w:r>
      <w:r>
        <w:rPr>
          <w:rFonts w:ascii="Arial" w:hAnsi="Arial" w:cs="Arial"/>
          <w:b/>
          <w:bCs/>
          <w:sz w:val="23"/>
          <w:szCs w:val="23"/>
          <w:u w:val="single"/>
        </w:rPr>
        <w:t xml:space="preserve"> </w:t>
      </w:r>
    </w:p>
    <w:p w14:paraId="6013C322" w14:textId="77777777" w:rsidR="000B2536" w:rsidRDefault="000B2536">
      <w:pPr>
        <w:pStyle w:val="Style"/>
        <w:framePr w:w="9590" w:h="849" w:wrap="auto" w:hAnchor="margin" w:x="10" w:y="592"/>
        <w:spacing w:line="278" w:lineRule="exact"/>
        <w:ind w:left="2731" w:right="2332"/>
        <w:rPr>
          <w:rFonts w:ascii="Arial" w:hAnsi="Arial" w:cs="Arial"/>
          <w:sz w:val="23"/>
          <w:szCs w:val="23"/>
        </w:rPr>
      </w:pPr>
      <w:r>
        <w:rPr>
          <w:rFonts w:ascii="Arial" w:hAnsi="Arial" w:cs="Arial"/>
          <w:sz w:val="23"/>
          <w:szCs w:val="23"/>
        </w:rPr>
        <w:t xml:space="preserve">Elizabeth POLLE-SENANEUCH, Président Laurence BERTHIER, Conseiller </w:t>
      </w:r>
    </w:p>
    <w:p w14:paraId="7131C7F3" w14:textId="77777777" w:rsidR="000B2536" w:rsidRDefault="000B2536">
      <w:pPr>
        <w:pStyle w:val="Style"/>
        <w:framePr w:w="9590" w:h="849" w:wrap="auto" w:hAnchor="margin" w:x="10" w:y="592"/>
        <w:spacing w:line="288" w:lineRule="exact"/>
        <w:ind w:left="2716"/>
        <w:rPr>
          <w:rFonts w:ascii="Arial" w:hAnsi="Arial" w:cs="Arial"/>
          <w:sz w:val="23"/>
          <w:szCs w:val="23"/>
        </w:rPr>
      </w:pPr>
      <w:r>
        <w:rPr>
          <w:rFonts w:ascii="Arial" w:hAnsi="Arial" w:cs="Arial"/>
          <w:sz w:val="23"/>
          <w:szCs w:val="23"/>
        </w:rPr>
        <w:t xml:space="preserve">Thomas CASSUTO, Conseiller </w:t>
      </w:r>
    </w:p>
    <w:p w14:paraId="1DD0A9A5" w14:textId="6FC79A90" w:rsidR="000B2536" w:rsidRDefault="000B2536">
      <w:pPr>
        <w:pStyle w:val="Style"/>
        <w:framePr w:w="9590" w:h="264" w:wrap="auto" w:hAnchor="margin" w:x="10" w:y="2565"/>
        <w:spacing w:line="288" w:lineRule="exact"/>
        <w:ind w:left="2716"/>
        <w:rPr>
          <w:rFonts w:ascii="Arial" w:hAnsi="Arial" w:cs="Arial"/>
          <w:sz w:val="23"/>
          <w:szCs w:val="23"/>
        </w:rPr>
      </w:pPr>
      <w:r>
        <w:rPr>
          <w:rFonts w:ascii="Arial" w:hAnsi="Arial" w:cs="Arial"/>
          <w:b/>
          <w:bCs/>
          <w:sz w:val="23"/>
          <w:szCs w:val="23"/>
          <w:u w:val="single"/>
        </w:rPr>
        <w:t>ARRÊT</w:t>
      </w:r>
      <w:r w:rsidR="00DC3734">
        <w:rPr>
          <w:rFonts w:ascii="Arial" w:hAnsi="Arial" w:cs="Arial"/>
          <w:b/>
          <w:bCs/>
          <w:sz w:val="23"/>
          <w:szCs w:val="23"/>
          <w:u w:val="single"/>
        </w:rPr>
        <w:t> </w:t>
      </w:r>
      <w:r>
        <w:rPr>
          <w:rFonts w:ascii="Arial" w:hAnsi="Arial" w:cs="Arial"/>
          <w:b/>
          <w:bCs/>
          <w:sz w:val="23"/>
          <w:szCs w:val="23"/>
        </w:rPr>
        <w:t>:</w:t>
      </w:r>
      <w:r>
        <w:rPr>
          <w:rFonts w:ascii="Arial" w:hAnsi="Arial" w:cs="Arial"/>
          <w:sz w:val="23"/>
          <w:szCs w:val="23"/>
        </w:rPr>
        <w:t xml:space="preserve"> CONTRADICTOIRE </w:t>
      </w:r>
    </w:p>
    <w:p w14:paraId="6908D5DD" w14:textId="57817EA5" w:rsidR="000B2536" w:rsidRDefault="000B2536">
      <w:pPr>
        <w:pStyle w:val="Style"/>
        <w:framePr w:w="10099" w:h="1156" w:wrap="auto" w:hAnchor="margin" w:x="10" w:y="3141"/>
        <w:spacing w:line="283" w:lineRule="exact"/>
        <w:ind w:left="2736"/>
        <w:jc w:val="both"/>
        <w:rPr>
          <w:rFonts w:ascii="Arial" w:hAnsi="Arial" w:cs="Arial"/>
          <w:sz w:val="23"/>
          <w:szCs w:val="23"/>
        </w:rPr>
      </w:pPr>
      <w:r>
        <w:rPr>
          <w:rFonts w:ascii="Arial" w:hAnsi="Arial" w:cs="Arial"/>
          <w:sz w:val="23"/>
          <w:szCs w:val="23"/>
        </w:rPr>
        <w:t>Prononcé publiquement le 17 Octobre 2017 par mise à disposition de l'arrêt au greffe de la Cour, les parties en ayant été préalablement avisées dans les conditions prévues à l'article 450 alinéa 2 du code de procédure civile</w:t>
      </w:r>
      <w:r w:rsidR="00DC3734">
        <w:rPr>
          <w:rFonts w:ascii="Arial" w:hAnsi="Arial" w:cs="Arial"/>
          <w:sz w:val="23"/>
          <w:szCs w:val="23"/>
        </w:rPr>
        <w:t> </w:t>
      </w:r>
      <w:r>
        <w:rPr>
          <w:rFonts w:ascii="Arial" w:hAnsi="Arial" w:cs="Arial"/>
          <w:sz w:val="23"/>
          <w:szCs w:val="23"/>
        </w:rPr>
        <w:t xml:space="preserve">; </w:t>
      </w:r>
    </w:p>
    <w:p w14:paraId="13015E99" w14:textId="77777777" w:rsidR="000B2536" w:rsidRDefault="000B2536">
      <w:pPr>
        <w:pStyle w:val="Style"/>
        <w:framePr w:w="10099" w:h="868" w:wrap="auto" w:hAnchor="margin" w:x="10" w:y="4561"/>
        <w:spacing w:line="283" w:lineRule="exact"/>
        <w:ind w:left="2736"/>
        <w:jc w:val="both"/>
        <w:rPr>
          <w:rFonts w:ascii="Arial" w:hAnsi="Arial" w:cs="Arial"/>
          <w:sz w:val="23"/>
          <w:szCs w:val="23"/>
        </w:rPr>
      </w:pPr>
      <w:r>
        <w:rPr>
          <w:rFonts w:ascii="Arial" w:hAnsi="Arial" w:cs="Arial"/>
          <w:sz w:val="23"/>
          <w:szCs w:val="23"/>
        </w:rPr>
        <w:t xml:space="preserve">Signé par Elizabeth POLLE-SENANEUCH, Président, et par Malika CHINOUNE, Greffier auquel la minute de la décision a été remise par le magistrat signataire. </w:t>
      </w:r>
    </w:p>
    <w:p w14:paraId="268ADBD2" w14:textId="77777777" w:rsidR="000B2536" w:rsidRDefault="000B2536">
      <w:pPr>
        <w:pStyle w:val="Style"/>
        <w:framePr w:w="825" w:h="211" w:wrap="auto" w:hAnchor="margin" w:x="313" w:y="15227"/>
        <w:spacing w:line="206" w:lineRule="exact"/>
        <w:ind w:left="19"/>
        <w:rPr>
          <w:rFonts w:ascii="Arial" w:hAnsi="Arial" w:cs="Arial"/>
          <w:sz w:val="19"/>
          <w:szCs w:val="19"/>
        </w:rPr>
      </w:pPr>
      <w:r>
        <w:rPr>
          <w:rFonts w:ascii="Arial" w:hAnsi="Arial" w:cs="Arial"/>
          <w:sz w:val="19"/>
          <w:szCs w:val="19"/>
        </w:rPr>
        <w:t xml:space="preserve">16/05015 </w:t>
      </w:r>
    </w:p>
    <w:p w14:paraId="381FBF69" w14:textId="77777777" w:rsidR="000B2536" w:rsidRDefault="000B2536">
      <w:pPr>
        <w:pStyle w:val="Style"/>
        <w:framePr w:w="307" w:h="254" w:wrap="auto" w:hAnchor="margin" w:x="4657" w:y="15189"/>
        <w:spacing w:line="249" w:lineRule="exact"/>
        <w:ind w:left="4"/>
        <w:rPr>
          <w:sz w:val="23"/>
          <w:szCs w:val="23"/>
        </w:rPr>
      </w:pPr>
      <w:r>
        <w:rPr>
          <w:sz w:val="23"/>
          <w:szCs w:val="23"/>
        </w:rPr>
        <w:t xml:space="preserve">2/5 </w:t>
      </w:r>
    </w:p>
    <w:p w14:paraId="34FEFADC" w14:textId="77777777" w:rsidR="000B2536" w:rsidRDefault="00C7605E">
      <w:pPr>
        <w:pStyle w:val="Style"/>
        <w:framePr w:w="844" w:h="729" w:wrap="auto" w:hAnchor="margin" w:x="7210" w:y="15083"/>
        <w:rPr>
          <w:sz w:val="23"/>
          <w:szCs w:val="23"/>
        </w:rPr>
      </w:pPr>
      <w:r>
        <w:rPr>
          <w:sz w:val="23"/>
          <w:szCs w:val="23"/>
        </w:rPr>
        <w:pict w14:anchorId="05AD8627">
          <v:shape id="_x0000_i1027" type="#_x0000_t75" style="width:42.75pt;height:36pt">
            <v:imagedata r:id="rId8" o:title=""/>
          </v:shape>
        </w:pict>
      </w:r>
    </w:p>
    <w:p w14:paraId="34EA89FD" w14:textId="77777777" w:rsidR="000B2536" w:rsidRDefault="000B2536">
      <w:pPr>
        <w:pStyle w:val="Style"/>
        <w:framePr w:w="844" w:h="729" w:wrap="auto" w:hAnchor="margin" w:x="7210" w:y="15083"/>
        <w:rPr>
          <w:sz w:val="23"/>
          <w:szCs w:val="23"/>
        </w:rPr>
        <w:sectPr w:rsidR="000B2536">
          <w:pgSz w:w="11907" w:h="16840"/>
          <w:pgMar w:top="508" w:right="579" w:bottom="360" w:left="1219" w:header="720" w:footer="720" w:gutter="0"/>
          <w:cols w:space="720"/>
          <w:noEndnote/>
        </w:sectPr>
      </w:pPr>
    </w:p>
    <w:p w14:paraId="24BC6E00" w14:textId="77777777" w:rsidR="000B2536" w:rsidRDefault="000B2536">
      <w:pPr>
        <w:pStyle w:val="Style"/>
        <w:rPr>
          <w:sz w:val="2"/>
          <w:szCs w:val="2"/>
        </w:rPr>
      </w:pPr>
    </w:p>
    <w:p w14:paraId="6BD4CD97" w14:textId="7C381EAA" w:rsidR="000B2536" w:rsidRDefault="000B2536">
      <w:pPr>
        <w:pStyle w:val="Style"/>
        <w:framePr w:w="9633" w:h="5678" w:wrap="auto" w:hAnchor="margin" w:x="10" w:y="1"/>
        <w:spacing w:line="249" w:lineRule="exact"/>
        <w:ind w:left="14"/>
        <w:rPr>
          <w:rFonts w:ascii="Arial" w:hAnsi="Arial" w:cs="Arial"/>
          <w:sz w:val="23"/>
          <w:szCs w:val="23"/>
        </w:rPr>
      </w:pPr>
      <w:r>
        <w:rPr>
          <w:rFonts w:ascii="Arial" w:hAnsi="Arial" w:cs="Arial"/>
          <w:sz w:val="23"/>
          <w:szCs w:val="23"/>
        </w:rPr>
        <w:t>l'audience</w:t>
      </w:r>
      <w:r w:rsidR="00DC3734">
        <w:rPr>
          <w:rFonts w:ascii="Arial" w:hAnsi="Arial" w:cs="Arial"/>
          <w:sz w:val="23"/>
          <w:szCs w:val="23"/>
        </w:rPr>
        <w:t> </w:t>
      </w:r>
      <w:r>
        <w:rPr>
          <w:rFonts w:ascii="Arial" w:hAnsi="Arial" w:cs="Arial"/>
          <w:sz w:val="23"/>
          <w:szCs w:val="23"/>
        </w:rPr>
        <w:t xml:space="preserve">: . </w:t>
      </w:r>
    </w:p>
    <w:p w14:paraId="5DE000A8" w14:textId="77777777" w:rsidR="000B2536" w:rsidRDefault="000B2536">
      <w:pPr>
        <w:pStyle w:val="Style"/>
        <w:framePr w:w="9633" w:h="5678" w:wrap="auto" w:hAnchor="margin" w:x="10" w:y="1"/>
        <w:spacing w:line="249" w:lineRule="exact"/>
        <w:ind w:left="14"/>
        <w:rPr>
          <w:rFonts w:ascii="Arial" w:hAnsi="Arial" w:cs="Arial"/>
          <w:sz w:val="23"/>
          <w:szCs w:val="23"/>
        </w:rPr>
      </w:pPr>
      <w:r>
        <w:rPr>
          <w:rFonts w:ascii="Arial" w:hAnsi="Arial" w:cs="Arial"/>
          <w:w w:val="107"/>
          <w:sz w:val="22"/>
          <w:szCs w:val="22"/>
        </w:rPr>
        <w:t xml:space="preserve">* </w:t>
      </w:r>
      <w:r>
        <w:rPr>
          <w:rFonts w:ascii="Arial" w:hAnsi="Arial" w:cs="Arial"/>
          <w:sz w:val="23"/>
          <w:szCs w:val="23"/>
        </w:rPr>
        <w:t xml:space="preserve">de confirmer le jugement déféré en ce qu'il a jugé son recours recevable, </w:t>
      </w:r>
    </w:p>
    <w:p w14:paraId="75860EF6" w14:textId="13DF97D8" w:rsidR="000B2536" w:rsidRDefault="000B2536">
      <w:pPr>
        <w:pStyle w:val="Style"/>
        <w:framePr w:w="9633" w:h="5678" w:wrap="auto" w:hAnchor="margin" w:x="10" w:y="1"/>
        <w:spacing w:line="288" w:lineRule="exact"/>
        <w:ind w:left="9"/>
        <w:jc w:val="both"/>
        <w:rPr>
          <w:rFonts w:ascii="Arial" w:hAnsi="Arial" w:cs="Arial"/>
          <w:sz w:val="23"/>
          <w:szCs w:val="23"/>
        </w:rPr>
      </w:pPr>
      <w:r>
        <w:rPr>
          <w:rFonts w:ascii="Arial" w:hAnsi="Arial" w:cs="Arial"/>
          <w:w w:val="106"/>
        </w:rPr>
        <w:t xml:space="preserve">* </w:t>
      </w:r>
      <w:r>
        <w:rPr>
          <w:rFonts w:ascii="Arial" w:hAnsi="Arial" w:cs="Arial"/>
          <w:sz w:val="23"/>
          <w:szCs w:val="23"/>
        </w:rPr>
        <w:t>de l'infirmer en ce qu'il a dit que la période du 1</w:t>
      </w:r>
      <w:r w:rsidR="00DC3734" w:rsidRPr="00DC3734">
        <w:rPr>
          <w:rFonts w:ascii="Arial" w:hAnsi="Arial" w:cs="Arial"/>
          <w:sz w:val="23"/>
          <w:szCs w:val="23"/>
          <w:vertAlign w:val="superscript"/>
        </w:rPr>
        <w:t>er</w:t>
      </w:r>
      <w:r w:rsidR="00DC3734">
        <w:rPr>
          <w:rFonts w:ascii="Arial" w:hAnsi="Arial" w:cs="Arial"/>
          <w:sz w:val="23"/>
          <w:szCs w:val="23"/>
        </w:rPr>
        <w:t xml:space="preserve"> </w:t>
      </w:r>
      <w:r>
        <w:rPr>
          <w:rFonts w:ascii="Arial" w:hAnsi="Arial" w:cs="Arial"/>
          <w:sz w:val="23"/>
          <w:szCs w:val="23"/>
        </w:rPr>
        <w:t xml:space="preserve">octobre 1974 au 31 décembre 1976 correspondait à une période de formation prévue par l'article L 382-29-1 du code de la sécurité sociale, </w:t>
      </w:r>
    </w:p>
    <w:p w14:paraId="32F8DCB8" w14:textId="42269443" w:rsidR="000B2536" w:rsidRDefault="000B2536">
      <w:pPr>
        <w:pStyle w:val="Style"/>
        <w:framePr w:w="9633" w:h="5678" w:wrap="auto" w:hAnchor="margin" w:x="10" w:y="1"/>
        <w:spacing w:line="288" w:lineRule="exact"/>
        <w:ind w:left="9"/>
        <w:jc w:val="both"/>
        <w:rPr>
          <w:rFonts w:ascii="Arial" w:hAnsi="Arial" w:cs="Arial"/>
          <w:sz w:val="23"/>
          <w:szCs w:val="23"/>
        </w:rPr>
      </w:pPr>
      <w:r>
        <w:rPr>
          <w:rFonts w:ascii="Arial" w:hAnsi="Arial" w:cs="Arial"/>
          <w:w w:val="113"/>
          <w:sz w:val="22"/>
          <w:szCs w:val="22"/>
        </w:rPr>
        <w:t xml:space="preserve">* </w:t>
      </w:r>
      <w:r>
        <w:rPr>
          <w:rFonts w:ascii="Arial" w:hAnsi="Arial" w:cs="Arial"/>
          <w:sz w:val="23"/>
          <w:szCs w:val="23"/>
        </w:rPr>
        <w:t>de dire qu'à compter du 1</w:t>
      </w:r>
      <w:r w:rsidR="00DC3734" w:rsidRPr="00DC3734">
        <w:rPr>
          <w:rFonts w:ascii="Arial" w:hAnsi="Arial" w:cs="Arial"/>
          <w:sz w:val="23"/>
          <w:szCs w:val="23"/>
          <w:vertAlign w:val="superscript"/>
        </w:rPr>
        <w:t>er</w:t>
      </w:r>
      <w:r w:rsidR="00DC3734">
        <w:rPr>
          <w:rFonts w:ascii="Arial" w:hAnsi="Arial" w:cs="Arial"/>
          <w:sz w:val="23"/>
          <w:szCs w:val="23"/>
        </w:rPr>
        <w:t xml:space="preserve"> </w:t>
      </w:r>
      <w:r>
        <w:rPr>
          <w:rFonts w:ascii="Arial" w:hAnsi="Arial" w:cs="Arial"/>
          <w:sz w:val="23"/>
          <w:szCs w:val="23"/>
        </w:rPr>
        <w:t xml:space="preserve">octobre1974, il avait la qualité de ministre du culte et membre d'une congrégation et collectivité religieuse au sens de l'article L 721-1 devenu L 382-15 du code </w:t>
      </w:r>
      <w:r w:rsidR="00EF6670">
        <w:rPr>
          <w:rFonts w:ascii="Arial" w:hAnsi="Arial" w:cs="Arial"/>
          <w:sz w:val="23"/>
          <w:szCs w:val="23"/>
        </w:rPr>
        <w:t>de sécurité</w:t>
      </w:r>
      <w:r>
        <w:rPr>
          <w:rFonts w:ascii="Arial" w:hAnsi="Arial" w:cs="Arial"/>
          <w:sz w:val="23"/>
          <w:szCs w:val="23"/>
        </w:rPr>
        <w:t xml:space="preserve"> sociale, </w:t>
      </w:r>
    </w:p>
    <w:p w14:paraId="1038414F" w14:textId="22D4F386" w:rsidR="000B2536" w:rsidRDefault="000B2536">
      <w:pPr>
        <w:pStyle w:val="Style"/>
        <w:framePr w:w="9633" w:h="5678" w:wrap="auto" w:hAnchor="margin" w:x="10" w:y="1"/>
        <w:spacing w:line="288" w:lineRule="exact"/>
        <w:ind w:left="9"/>
        <w:jc w:val="both"/>
        <w:rPr>
          <w:rFonts w:ascii="Arial" w:hAnsi="Arial" w:cs="Arial"/>
          <w:sz w:val="23"/>
          <w:szCs w:val="23"/>
        </w:rPr>
      </w:pPr>
      <w:r>
        <w:rPr>
          <w:rFonts w:ascii="Arial" w:hAnsi="Arial" w:cs="Arial"/>
          <w:w w:val="113"/>
          <w:sz w:val="22"/>
          <w:szCs w:val="22"/>
        </w:rPr>
        <w:t xml:space="preserve">* </w:t>
      </w:r>
      <w:r>
        <w:rPr>
          <w:rFonts w:ascii="Arial" w:hAnsi="Arial" w:cs="Arial"/>
          <w:sz w:val="23"/>
          <w:szCs w:val="23"/>
        </w:rPr>
        <w:t>de condamner la CAVIMAC à prononcer son affiliation au titre de l'assurance vieillesse à compter du 1</w:t>
      </w:r>
      <w:r w:rsidR="00EF6670" w:rsidRPr="00EF6670">
        <w:rPr>
          <w:rFonts w:ascii="Arial" w:hAnsi="Arial" w:cs="Arial"/>
          <w:sz w:val="23"/>
          <w:szCs w:val="23"/>
          <w:vertAlign w:val="superscript"/>
        </w:rPr>
        <w:t>er</w:t>
      </w:r>
      <w:r w:rsidR="00EF6670">
        <w:rPr>
          <w:rFonts w:ascii="Arial" w:hAnsi="Arial" w:cs="Arial"/>
          <w:sz w:val="23"/>
          <w:szCs w:val="23"/>
        </w:rPr>
        <w:t xml:space="preserve"> </w:t>
      </w:r>
      <w:r>
        <w:rPr>
          <w:rFonts w:ascii="Arial" w:hAnsi="Arial" w:cs="Arial"/>
          <w:sz w:val="23"/>
          <w:szCs w:val="23"/>
        </w:rPr>
        <w:t>octobre 1974 et à prendre en compte la période allant du 1</w:t>
      </w:r>
      <w:r w:rsidR="00EF6670" w:rsidRPr="00EF6670">
        <w:rPr>
          <w:rFonts w:ascii="Arial" w:hAnsi="Arial" w:cs="Arial"/>
          <w:sz w:val="23"/>
          <w:szCs w:val="23"/>
          <w:vertAlign w:val="superscript"/>
        </w:rPr>
        <w:t>er</w:t>
      </w:r>
      <w:r w:rsidR="00EF6670">
        <w:rPr>
          <w:rFonts w:ascii="Arial" w:hAnsi="Arial" w:cs="Arial"/>
          <w:sz w:val="23"/>
          <w:szCs w:val="23"/>
        </w:rPr>
        <w:t xml:space="preserve"> </w:t>
      </w:r>
      <w:r>
        <w:rPr>
          <w:rFonts w:ascii="Arial" w:hAnsi="Arial" w:cs="Arial"/>
          <w:sz w:val="23"/>
          <w:szCs w:val="23"/>
        </w:rPr>
        <w:t xml:space="preserve">octobre 1974 au 31 décembre 1976 pour l'ouverture au droit et au calcul de sa pension de retraite, s'ajoutant à la période déjà validée par la CAVIMAC, </w:t>
      </w:r>
    </w:p>
    <w:p w14:paraId="592E2B98" w14:textId="5E8F1F0A" w:rsidR="000B2536" w:rsidRDefault="000B2536">
      <w:pPr>
        <w:pStyle w:val="Style"/>
        <w:framePr w:w="9633" w:h="5678" w:wrap="auto" w:hAnchor="margin" w:x="10" w:y="1"/>
        <w:spacing w:line="249" w:lineRule="exact"/>
        <w:ind w:left="14"/>
        <w:rPr>
          <w:rFonts w:ascii="Arial" w:hAnsi="Arial" w:cs="Arial"/>
          <w:sz w:val="23"/>
          <w:szCs w:val="23"/>
        </w:rPr>
      </w:pPr>
      <w:r>
        <w:rPr>
          <w:rFonts w:ascii="Arial" w:hAnsi="Arial" w:cs="Arial"/>
          <w:w w:val="106"/>
        </w:rPr>
        <w:t xml:space="preserve">* </w:t>
      </w:r>
      <w:r>
        <w:rPr>
          <w:rFonts w:ascii="Arial" w:hAnsi="Arial" w:cs="Arial"/>
          <w:sz w:val="23"/>
          <w:szCs w:val="23"/>
        </w:rPr>
        <w:t>à titre subsidiaire, de constater</w:t>
      </w:r>
      <w:r w:rsidR="00EF6670">
        <w:rPr>
          <w:rFonts w:ascii="Arial" w:hAnsi="Arial" w:cs="Arial"/>
          <w:sz w:val="23"/>
          <w:szCs w:val="23"/>
        </w:rPr>
        <w:t> </w:t>
      </w:r>
      <w:r>
        <w:rPr>
          <w:rFonts w:ascii="Arial" w:hAnsi="Arial" w:cs="Arial"/>
          <w:sz w:val="23"/>
          <w:szCs w:val="23"/>
        </w:rPr>
        <w:t xml:space="preserve">: </w:t>
      </w:r>
    </w:p>
    <w:p w14:paraId="5B4B5363" w14:textId="511323E5" w:rsidR="000B2536" w:rsidRDefault="000B2536">
      <w:pPr>
        <w:pStyle w:val="Style"/>
        <w:framePr w:w="9633" w:h="5678" w:wrap="auto" w:hAnchor="margin" w:x="10" w:y="1"/>
        <w:spacing w:line="249" w:lineRule="exact"/>
        <w:ind w:left="14"/>
        <w:rPr>
          <w:rFonts w:ascii="Arial" w:hAnsi="Arial" w:cs="Arial"/>
          <w:sz w:val="23"/>
          <w:szCs w:val="23"/>
        </w:rPr>
      </w:pPr>
      <w:r>
        <w:rPr>
          <w:rFonts w:ascii="Arial" w:hAnsi="Arial" w:cs="Arial"/>
          <w:sz w:val="23"/>
          <w:szCs w:val="23"/>
        </w:rPr>
        <w:t>- que les périodes antérieures au 1</w:t>
      </w:r>
      <w:r w:rsidR="00EF6670" w:rsidRPr="00EF6670">
        <w:rPr>
          <w:rFonts w:ascii="Arial" w:hAnsi="Arial" w:cs="Arial"/>
          <w:sz w:val="23"/>
          <w:szCs w:val="23"/>
          <w:vertAlign w:val="superscript"/>
        </w:rPr>
        <w:t>er</w:t>
      </w:r>
      <w:r w:rsidR="00EF6670">
        <w:rPr>
          <w:rFonts w:ascii="Arial" w:hAnsi="Arial" w:cs="Arial"/>
          <w:sz w:val="23"/>
          <w:szCs w:val="23"/>
        </w:rPr>
        <w:t xml:space="preserve"> </w:t>
      </w:r>
      <w:r>
        <w:rPr>
          <w:rFonts w:ascii="Arial" w:hAnsi="Arial" w:cs="Arial"/>
          <w:sz w:val="13"/>
          <w:szCs w:val="13"/>
        </w:rPr>
        <w:t xml:space="preserve"> </w:t>
      </w:r>
      <w:r>
        <w:rPr>
          <w:rFonts w:ascii="Arial" w:hAnsi="Arial" w:cs="Arial"/>
          <w:sz w:val="23"/>
          <w:szCs w:val="23"/>
        </w:rPr>
        <w:t xml:space="preserve">janvier 1998 ne sont pas rachetables, </w:t>
      </w:r>
    </w:p>
    <w:p w14:paraId="73CAEFC1" w14:textId="77777777" w:rsidR="000B2536" w:rsidRDefault="000B2536">
      <w:pPr>
        <w:pStyle w:val="Style"/>
        <w:framePr w:w="9633" w:h="5678" w:wrap="auto" w:hAnchor="margin" w:x="10" w:y="1"/>
        <w:spacing w:line="249" w:lineRule="exact"/>
        <w:ind w:left="14"/>
        <w:rPr>
          <w:rFonts w:ascii="Arial" w:hAnsi="Arial" w:cs="Arial"/>
          <w:sz w:val="23"/>
          <w:szCs w:val="23"/>
        </w:rPr>
      </w:pPr>
      <w:r>
        <w:rPr>
          <w:rFonts w:ascii="Arial" w:hAnsi="Arial" w:cs="Arial"/>
          <w:sz w:val="23"/>
          <w:szCs w:val="23"/>
        </w:rPr>
        <w:t xml:space="preserve">- que portant sur la liquidation et non sur l'affiliation, l'article L 382-29-1 du code de sécurité </w:t>
      </w:r>
    </w:p>
    <w:p w14:paraId="4B5CA371" w14:textId="77777777" w:rsidR="000B2536" w:rsidRDefault="000B2536">
      <w:pPr>
        <w:pStyle w:val="Style"/>
        <w:framePr w:w="9633" w:h="5678" w:wrap="auto" w:hAnchor="margin" w:x="10" w:y="1"/>
        <w:spacing w:line="249" w:lineRule="exact"/>
        <w:ind w:left="14"/>
        <w:rPr>
          <w:rFonts w:ascii="Arial" w:hAnsi="Arial" w:cs="Arial"/>
          <w:sz w:val="23"/>
          <w:szCs w:val="23"/>
        </w:rPr>
      </w:pPr>
      <w:r>
        <w:rPr>
          <w:rFonts w:ascii="Arial" w:hAnsi="Arial" w:cs="Arial"/>
          <w:sz w:val="23"/>
          <w:szCs w:val="23"/>
        </w:rPr>
        <w:t xml:space="preserve">sociale est étranger au litige, </w:t>
      </w:r>
    </w:p>
    <w:p w14:paraId="3BF70848" w14:textId="7605870B" w:rsidR="000B2536" w:rsidRDefault="000B2536">
      <w:pPr>
        <w:pStyle w:val="Style"/>
        <w:framePr w:w="9633" w:h="5678" w:wrap="auto" w:hAnchor="margin" w:x="10" w:y="1"/>
        <w:spacing w:line="249" w:lineRule="exact"/>
        <w:ind w:left="14"/>
        <w:rPr>
          <w:rFonts w:ascii="Arial" w:hAnsi="Arial" w:cs="Arial"/>
          <w:sz w:val="23"/>
          <w:szCs w:val="23"/>
        </w:rPr>
      </w:pPr>
      <w:r>
        <w:rPr>
          <w:rFonts w:ascii="Arial" w:hAnsi="Arial" w:cs="Arial"/>
          <w:sz w:val="23"/>
          <w:szCs w:val="23"/>
        </w:rPr>
        <w:t>- qu'à partir du.1</w:t>
      </w:r>
      <w:r w:rsidR="00EF6670" w:rsidRPr="00EF6670">
        <w:rPr>
          <w:rFonts w:ascii="Arial" w:hAnsi="Arial" w:cs="Arial"/>
          <w:sz w:val="23"/>
          <w:szCs w:val="23"/>
          <w:vertAlign w:val="superscript"/>
        </w:rPr>
        <w:t>er</w:t>
      </w:r>
      <w:r w:rsidR="00EF6670">
        <w:rPr>
          <w:rFonts w:ascii="Arial" w:hAnsi="Arial" w:cs="Arial"/>
          <w:sz w:val="23"/>
          <w:szCs w:val="23"/>
        </w:rPr>
        <w:t xml:space="preserve"> </w:t>
      </w:r>
      <w:r>
        <w:rPr>
          <w:rFonts w:ascii="Arial" w:hAnsi="Arial" w:cs="Arial"/>
          <w:sz w:val="23"/>
          <w:szCs w:val="23"/>
        </w:rPr>
        <w:t xml:space="preserve">octobre 1974, il a eu la qualité de travailleur non-salarié assujetti à un régime de sécurité sociale au sens de la jurisprudence européenne, </w:t>
      </w:r>
    </w:p>
    <w:p w14:paraId="0F059105" w14:textId="77777777" w:rsidR="000B2536" w:rsidRDefault="000B2536">
      <w:pPr>
        <w:pStyle w:val="Style"/>
        <w:framePr w:w="9633" w:h="5678" w:wrap="auto" w:hAnchor="margin" w:x="10" w:y="1"/>
        <w:spacing w:line="249" w:lineRule="exact"/>
        <w:ind w:left="14"/>
        <w:rPr>
          <w:rFonts w:ascii="Arial" w:hAnsi="Arial" w:cs="Arial"/>
          <w:sz w:val="23"/>
          <w:szCs w:val="23"/>
        </w:rPr>
      </w:pPr>
      <w:r>
        <w:rPr>
          <w:rFonts w:ascii="Arial" w:hAnsi="Arial" w:cs="Arial"/>
          <w:sz w:val="23"/>
          <w:szCs w:val="23"/>
        </w:rPr>
        <w:t xml:space="preserve">Il demande enfin la condamnation de la CAVIMAC au paiement de la somme de 1500 euros sur le fondement de l'article 700 du code de procédure civile. </w:t>
      </w:r>
    </w:p>
    <w:p w14:paraId="63991EA4" w14:textId="4D1AB325" w:rsidR="000B2536" w:rsidRDefault="000B2536">
      <w:pPr>
        <w:pStyle w:val="Style"/>
        <w:framePr w:w="9624" w:h="542" w:wrap="auto" w:hAnchor="margin" w:x="15" w:y="5948"/>
        <w:spacing w:line="249" w:lineRule="exact"/>
        <w:ind w:left="14"/>
        <w:rPr>
          <w:rFonts w:ascii="Arial" w:hAnsi="Arial" w:cs="Arial"/>
          <w:sz w:val="23"/>
          <w:szCs w:val="23"/>
        </w:rPr>
      </w:pPr>
      <w:r>
        <w:rPr>
          <w:rFonts w:ascii="Arial" w:hAnsi="Arial" w:cs="Arial"/>
          <w:sz w:val="23"/>
          <w:szCs w:val="23"/>
        </w:rPr>
        <w:t>La CAVIMAC demande à la Cour en l'état de ses dernières écritures reprises oralement lors de l'audience</w:t>
      </w:r>
      <w:r w:rsidR="00EF6670">
        <w:rPr>
          <w:rFonts w:ascii="Arial" w:hAnsi="Arial" w:cs="Arial"/>
          <w:sz w:val="23"/>
          <w:szCs w:val="23"/>
        </w:rPr>
        <w:t> </w:t>
      </w:r>
      <w:r>
        <w:rPr>
          <w:rFonts w:ascii="Arial" w:hAnsi="Arial" w:cs="Arial"/>
          <w:sz w:val="23"/>
          <w:szCs w:val="23"/>
        </w:rPr>
        <w:t xml:space="preserve">: </w:t>
      </w:r>
    </w:p>
    <w:p w14:paraId="043971C4" w14:textId="07ECAE36" w:rsidR="000B2536" w:rsidRDefault="000B2536">
      <w:pPr>
        <w:pStyle w:val="Style"/>
        <w:framePr w:w="9643" w:h="2582" w:wrap="auto" w:hAnchor="margin" w:x="1" w:y="6798"/>
        <w:spacing w:line="288" w:lineRule="exact"/>
        <w:ind w:left="9"/>
        <w:jc w:val="both"/>
        <w:rPr>
          <w:rFonts w:ascii="Arial" w:hAnsi="Arial" w:cs="Arial"/>
          <w:sz w:val="23"/>
          <w:szCs w:val="23"/>
        </w:rPr>
      </w:pPr>
      <w:r>
        <w:rPr>
          <w:rFonts w:ascii="Arial" w:hAnsi="Arial" w:cs="Arial"/>
          <w:w w:val="106"/>
        </w:rPr>
        <w:t xml:space="preserve">* </w:t>
      </w:r>
      <w:r>
        <w:rPr>
          <w:rFonts w:ascii="Arial" w:hAnsi="Arial" w:cs="Arial"/>
          <w:sz w:val="23"/>
          <w:szCs w:val="23"/>
        </w:rPr>
        <w:t>à titre principal, de constater que le relevé de carrière est un document d</w:t>
      </w:r>
      <w:r w:rsidR="00EF6670">
        <w:rPr>
          <w:rFonts w:ascii="Arial" w:hAnsi="Arial" w:cs="Arial"/>
          <w:sz w:val="23"/>
          <w:szCs w:val="23"/>
        </w:rPr>
        <w:t>’</w:t>
      </w:r>
      <w:r>
        <w:rPr>
          <w:rFonts w:ascii="Arial" w:hAnsi="Arial" w:cs="Arial"/>
          <w:sz w:val="23"/>
          <w:szCs w:val="23"/>
        </w:rPr>
        <w:t xml:space="preserve">information et qu'elle n'a pris aucune décision, de sorte que le jugement déféré doit être infirmé en ce qu'il a déclaré le recours de Monsieur </w:t>
      </w:r>
      <w:r w:rsidR="00DC3734">
        <w:rPr>
          <w:rFonts w:ascii="Arial" w:hAnsi="Arial" w:cs="Arial"/>
          <w:sz w:val="23"/>
          <w:szCs w:val="23"/>
        </w:rPr>
        <w:t>F......</w:t>
      </w:r>
      <w:r>
        <w:rPr>
          <w:rFonts w:ascii="Arial" w:hAnsi="Arial" w:cs="Arial"/>
          <w:sz w:val="23"/>
          <w:szCs w:val="23"/>
        </w:rPr>
        <w:t xml:space="preserve"> recevable, </w:t>
      </w:r>
    </w:p>
    <w:p w14:paraId="2ACE2D2B" w14:textId="10CAE87D" w:rsidR="000B2536" w:rsidRDefault="000B2536" w:rsidP="00EF6670">
      <w:pPr>
        <w:pStyle w:val="Style"/>
        <w:framePr w:w="9643" w:h="2582" w:wrap="auto" w:hAnchor="margin" w:x="1" w:y="6798"/>
        <w:spacing w:line="288" w:lineRule="exact"/>
        <w:ind w:left="9"/>
        <w:jc w:val="both"/>
        <w:rPr>
          <w:rFonts w:ascii="Arial" w:hAnsi="Arial" w:cs="Arial"/>
          <w:sz w:val="23"/>
          <w:szCs w:val="23"/>
        </w:rPr>
      </w:pPr>
      <w:r>
        <w:rPr>
          <w:rFonts w:ascii="Arial" w:hAnsi="Arial" w:cs="Arial"/>
          <w:w w:val="106"/>
        </w:rPr>
        <w:t xml:space="preserve">* </w:t>
      </w:r>
      <w:r>
        <w:rPr>
          <w:rFonts w:ascii="Arial" w:hAnsi="Arial" w:cs="Arial"/>
          <w:sz w:val="23"/>
          <w:szCs w:val="23"/>
        </w:rPr>
        <w:t xml:space="preserve">à titre subsidiaire, de confirmer le jugement </w:t>
      </w:r>
      <w:r w:rsidR="00EF6670">
        <w:rPr>
          <w:rFonts w:ascii="Arial" w:hAnsi="Arial" w:cs="Arial"/>
          <w:sz w:val="23"/>
          <w:szCs w:val="23"/>
        </w:rPr>
        <w:t>déf</w:t>
      </w:r>
      <w:r>
        <w:rPr>
          <w:rFonts w:ascii="Arial" w:hAnsi="Arial" w:cs="Arial"/>
          <w:sz w:val="23"/>
          <w:szCs w:val="23"/>
        </w:rPr>
        <w:t>éré en ce qu'il a co</w:t>
      </w:r>
      <w:r w:rsidR="00EF6670">
        <w:rPr>
          <w:rFonts w:ascii="Arial" w:hAnsi="Arial" w:cs="Arial"/>
          <w:sz w:val="23"/>
          <w:szCs w:val="23"/>
        </w:rPr>
        <w:t>n</w:t>
      </w:r>
      <w:r>
        <w:rPr>
          <w:rFonts w:ascii="Arial" w:hAnsi="Arial" w:cs="Arial"/>
          <w:sz w:val="23"/>
          <w:szCs w:val="23"/>
        </w:rPr>
        <w:t xml:space="preserve">sidéré </w:t>
      </w:r>
      <w:r w:rsidR="00EF6670">
        <w:rPr>
          <w:rFonts w:ascii="Arial" w:hAnsi="Arial" w:cs="Arial"/>
          <w:sz w:val="23"/>
          <w:szCs w:val="23"/>
        </w:rPr>
        <w:t>l</w:t>
      </w:r>
      <w:r>
        <w:rPr>
          <w:rFonts w:ascii="Arial" w:hAnsi="Arial" w:cs="Arial"/>
          <w:sz w:val="23"/>
          <w:szCs w:val="23"/>
        </w:rPr>
        <w:t>es trimestres compris entre le 1</w:t>
      </w:r>
      <w:r w:rsidR="00EF6670" w:rsidRPr="00EF6670">
        <w:rPr>
          <w:rFonts w:ascii="Arial" w:hAnsi="Arial" w:cs="Arial"/>
          <w:sz w:val="23"/>
          <w:szCs w:val="23"/>
          <w:vertAlign w:val="superscript"/>
        </w:rPr>
        <w:t>er</w:t>
      </w:r>
      <w:r w:rsidR="00EF6670">
        <w:rPr>
          <w:rFonts w:ascii="Arial" w:hAnsi="Arial" w:cs="Arial"/>
          <w:sz w:val="23"/>
          <w:szCs w:val="23"/>
        </w:rPr>
        <w:t xml:space="preserve"> </w:t>
      </w:r>
      <w:r>
        <w:rPr>
          <w:rFonts w:ascii="Arial" w:hAnsi="Arial" w:cs="Arial"/>
          <w:sz w:val="23"/>
          <w:szCs w:val="23"/>
        </w:rPr>
        <w:t xml:space="preserve">septembre 1974 et le 9 octobre 1976 soumis </w:t>
      </w:r>
      <w:r>
        <w:rPr>
          <w:w w:val="105"/>
          <w:sz w:val="25"/>
          <w:szCs w:val="25"/>
        </w:rPr>
        <w:t xml:space="preserve">à </w:t>
      </w:r>
      <w:r>
        <w:rPr>
          <w:rFonts w:ascii="Arial" w:hAnsi="Arial" w:cs="Arial"/>
          <w:sz w:val="23"/>
          <w:szCs w:val="23"/>
        </w:rPr>
        <w:t xml:space="preserve">la procédure de rachat et que l'affiliation de Monsieur </w:t>
      </w:r>
      <w:r w:rsidR="00DC3734">
        <w:rPr>
          <w:rFonts w:ascii="Arial" w:hAnsi="Arial" w:cs="Arial"/>
          <w:sz w:val="23"/>
          <w:szCs w:val="23"/>
        </w:rPr>
        <w:t>F......</w:t>
      </w:r>
      <w:r>
        <w:rPr>
          <w:rFonts w:ascii="Arial" w:hAnsi="Arial" w:cs="Arial"/>
          <w:sz w:val="23"/>
          <w:szCs w:val="23"/>
        </w:rPr>
        <w:t xml:space="preserve"> à la CAVIMAC ne pouvait prendre effet que le 1</w:t>
      </w:r>
      <w:r>
        <w:rPr>
          <w:rFonts w:ascii="Arial" w:hAnsi="Arial" w:cs="Arial"/>
          <w:sz w:val="23"/>
          <w:szCs w:val="23"/>
          <w:vertAlign w:val="superscript"/>
        </w:rPr>
        <w:t>er</w:t>
      </w:r>
      <w:r>
        <w:rPr>
          <w:rFonts w:ascii="Arial" w:hAnsi="Arial" w:cs="Arial"/>
          <w:sz w:val="23"/>
          <w:szCs w:val="23"/>
        </w:rPr>
        <w:t xml:space="preserve"> janvier 1977. </w:t>
      </w:r>
    </w:p>
    <w:p w14:paraId="42A7909B" w14:textId="736EA839" w:rsidR="000B2536" w:rsidRDefault="000B2536">
      <w:pPr>
        <w:pStyle w:val="Style"/>
        <w:framePr w:w="9643" w:h="2582" w:wrap="auto" w:hAnchor="margin" w:x="1" w:y="6798"/>
        <w:spacing w:line="249" w:lineRule="exact"/>
        <w:ind w:left="14"/>
        <w:rPr>
          <w:rFonts w:ascii="Arial" w:hAnsi="Arial" w:cs="Arial"/>
          <w:sz w:val="23"/>
          <w:szCs w:val="23"/>
        </w:rPr>
      </w:pPr>
      <w:r>
        <w:rPr>
          <w:rFonts w:ascii="Arial" w:hAnsi="Arial" w:cs="Arial"/>
          <w:sz w:val="23"/>
          <w:szCs w:val="23"/>
        </w:rPr>
        <w:t xml:space="preserve">Elle demande enfin la condamnation de Monsieur </w:t>
      </w:r>
      <w:r w:rsidR="00DC3734">
        <w:rPr>
          <w:rFonts w:ascii="Arial" w:hAnsi="Arial" w:cs="Arial"/>
          <w:sz w:val="23"/>
          <w:szCs w:val="23"/>
        </w:rPr>
        <w:t>F......</w:t>
      </w:r>
      <w:r>
        <w:rPr>
          <w:rFonts w:ascii="Arial" w:hAnsi="Arial" w:cs="Arial"/>
          <w:sz w:val="23"/>
          <w:szCs w:val="23"/>
        </w:rPr>
        <w:t xml:space="preserve"> au paiement de la somme de 1500 euros sur le fondement de l'article 700 du code de procédure civile. </w:t>
      </w:r>
    </w:p>
    <w:p w14:paraId="316356D0" w14:textId="77777777" w:rsidR="000B2536" w:rsidRDefault="000B2536">
      <w:pPr>
        <w:pStyle w:val="Style"/>
        <w:framePr w:w="9628" w:h="590" w:wrap="auto" w:hAnchor="margin" w:x="15" w:y="9640"/>
        <w:spacing w:line="288" w:lineRule="exact"/>
        <w:ind w:left="9"/>
        <w:jc w:val="both"/>
        <w:rPr>
          <w:rFonts w:ascii="Arial" w:hAnsi="Arial" w:cs="Arial"/>
          <w:sz w:val="23"/>
          <w:szCs w:val="23"/>
        </w:rPr>
      </w:pPr>
      <w:r>
        <w:rPr>
          <w:rFonts w:ascii="Arial" w:hAnsi="Arial" w:cs="Arial"/>
          <w:sz w:val="23"/>
          <w:szCs w:val="23"/>
        </w:rPr>
        <w:t xml:space="preserve">En application de l'article 455 du code de procédure civile, il est renvoyé, pour un plus ample exposé des moyens des parties, aux conclusions qu'elles ont soutenues lors de l'audience. </w:t>
      </w:r>
    </w:p>
    <w:p w14:paraId="4B062E7F" w14:textId="77777777" w:rsidR="000B2536" w:rsidRDefault="000B2536">
      <w:pPr>
        <w:pStyle w:val="Style"/>
        <w:framePr w:w="9628" w:h="273" w:wrap="auto" w:hAnchor="margin" w:x="10" w:y="10772"/>
        <w:spacing w:line="264" w:lineRule="exact"/>
        <w:ind w:left="14"/>
        <w:rPr>
          <w:rFonts w:ascii="Arial" w:hAnsi="Arial" w:cs="Arial"/>
          <w:b/>
          <w:bCs/>
          <w:sz w:val="23"/>
          <w:szCs w:val="23"/>
          <w:u w:val="single"/>
        </w:rPr>
      </w:pPr>
      <w:r>
        <w:rPr>
          <w:rFonts w:ascii="Arial" w:hAnsi="Arial" w:cs="Arial"/>
          <w:b/>
          <w:bCs/>
          <w:sz w:val="23"/>
          <w:szCs w:val="23"/>
          <w:u w:val="single"/>
        </w:rPr>
        <w:t xml:space="preserve">MOTIFS DE LA DÉCISION </w:t>
      </w:r>
    </w:p>
    <w:p w14:paraId="47329C2C" w14:textId="77777777" w:rsidR="000B2536" w:rsidRDefault="000B2536">
      <w:pPr>
        <w:pStyle w:val="Style"/>
        <w:framePr w:w="9628" w:h="254" w:wrap="auto" w:hAnchor="margin" w:x="10" w:y="11363"/>
        <w:spacing w:line="249" w:lineRule="exact"/>
        <w:ind w:left="14"/>
        <w:rPr>
          <w:rFonts w:ascii="Arial" w:hAnsi="Arial" w:cs="Arial"/>
          <w:sz w:val="23"/>
          <w:szCs w:val="23"/>
          <w:u w:val="single"/>
        </w:rPr>
      </w:pPr>
      <w:r>
        <w:rPr>
          <w:rFonts w:ascii="Arial" w:hAnsi="Arial" w:cs="Arial"/>
          <w:sz w:val="23"/>
          <w:szCs w:val="23"/>
          <w:u w:val="single"/>
        </w:rPr>
        <w:t xml:space="preserve">Sur la recevabilité. </w:t>
      </w:r>
    </w:p>
    <w:p w14:paraId="7B9E1C3F" w14:textId="770CBCD7" w:rsidR="000B2536" w:rsidRDefault="000B2536">
      <w:pPr>
        <w:pStyle w:val="Style"/>
        <w:framePr w:w="9638" w:h="2030" w:wrap="auto" w:hAnchor="margin" w:x="1" w:y="11915"/>
        <w:spacing w:line="288" w:lineRule="exact"/>
        <w:ind w:left="9"/>
        <w:jc w:val="both"/>
        <w:rPr>
          <w:rFonts w:ascii="Arial" w:hAnsi="Arial" w:cs="Arial"/>
          <w:sz w:val="23"/>
          <w:szCs w:val="23"/>
        </w:rPr>
      </w:pPr>
      <w:r>
        <w:rPr>
          <w:rFonts w:ascii="Arial" w:hAnsi="Arial" w:cs="Arial"/>
          <w:sz w:val="23"/>
          <w:szCs w:val="23"/>
        </w:rPr>
        <w:t xml:space="preserve">Le premier juge a justement décidé que Monsieur </w:t>
      </w:r>
      <w:r w:rsidR="00DC3734">
        <w:rPr>
          <w:rFonts w:ascii="Arial" w:hAnsi="Arial" w:cs="Arial"/>
          <w:sz w:val="23"/>
          <w:szCs w:val="23"/>
        </w:rPr>
        <w:t>F......</w:t>
      </w:r>
      <w:r>
        <w:rPr>
          <w:rFonts w:ascii="Arial" w:hAnsi="Arial" w:cs="Arial"/>
          <w:sz w:val="23"/>
          <w:szCs w:val="23"/>
        </w:rPr>
        <w:t xml:space="preserve"> avait intérêt </w:t>
      </w:r>
      <w:r>
        <w:rPr>
          <w:sz w:val="26"/>
          <w:szCs w:val="26"/>
        </w:rPr>
        <w:t xml:space="preserve">à </w:t>
      </w:r>
      <w:r>
        <w:rPr>
          <w:rFonts w:ascii="Arial" w:hAnsi="Arial" w:cs="Arial"/>
          <w:sz w:val="23"/>
          <w:szCs w:val="23"/>
        </w:rPr>
        <w:t xml:space="preserve">agir concernant la fixation des périodes d'affiliation ouvrant droit </w:t>
      </w:r>
      <w:r>
        <w:rPr>
          <w:w w:val="105"/>
          <w:sz w:val="25"/>
          <w:szCs w:val="25"/>
        </w:rPr>
        <w:t xml:space="preserve">à </w:t>
      </w:r>
      <w:r>
        <w:rPr>
          <w:rFonts w:ascii="Arial" w:hAnsi="Arial" w:cs="Arial"/>
          <w:sz w:val="23"/>
          <w:szCs w:val="23"/>
        </w:rPr>
        <w:t xml:space="preserve">pension, dès lors qu'après envoi du relevé de carrière, mention de son affiliation était faite </w:t>
      </w:r>
      <w:r>
        <w:rPr>
          <w:w w:val="105"/>
          <w:sz w:val="25"/>
          <w:szCs w:val="25"/>
        </w:rPr>
        <w:t xml:space="preserve">à </w:t>
      </w:r>
      <w:r>
        <w:rPr>
          <w:rFonts w:ascii="Arial" w:hAnsi="Arial" w:cs="Arial"/>
          <w:sz w:val="23"/>
          <w:szCs w:val="23"/>
        </w:rPr>
        <w:t>compter du 1</w:t>
      </w:r>
      <w:r w:rsidR="00EF6670" w:rsidRPr="00EF6670">
        <w:rPr>
          <w:rFonts w:ascii="Arial" w:hAnsi="Arial" w:cs="Arial"/>
          <w:sz w:val="23"/>
          <w:szCs w:val="23"/>
          <w:vertAlign w:val="superscript"/>
        </w:rPr>
        <w:t>er</w:t>
      </w:r>
      <w:r w:rsidR="00EF6670">
        <w:rPr>
          <w:rFonts w:ascii="Arial" w:hAnsi="Arial" w:cs="Arial"/>
          <w:sz w:val="23"/>
          <w:szCs w:val="23"/>
        </w:rPr>
        <w:t xml:space="preserve"> </w:t>
      </w:r>
      <w:r>
        <w:rPr>
          <w:rFonts w:ascii="Arial" w:hAnsi="Arial" w:cs="Arial"/>
          <w:sz w:val="23"/>
          <w:szCs w:val="23"/>
        </w:rPr>
        <w:t>janvier 1977 et que la CAVIMAC n'a pas répondu dans le délai d'un mois de la saisine par lui de la commission de recours amiable, ce qui équivalait à un rejet implicite de sa demande d'affiliation pour la période du 1</w:t>
      </w:r>
      <w:r w:rsidR="00EF6670" w:rsidRPr="00EF6670">
        <w:rPr>
          <w:rFonts w:ascii="Arial" w:hAnsi="Arial" w:cs="Arial"/>
          <w:sz w:val="23"/>
          <w:szCs w:val="23"/>
          <w:vertAlign w:val="superscript"/>
        </w:rPr>
        <w:t>er</w:t>
      </w:r>
      <w:r w:rsidR="00EF6670">
        <w:rPr>
          <w:rFonts w:ascii="Arial" w:hAnsi="Arial" w:cs="Arial"/>
          <w:sz w:val="23"/>
          <w:szCs w:val="23"/>
        </w:rPr>
        <w:t> </w:t>
      </w:r>
      <w:r>
        <w:rPr>
          <w:rFonts w:ascii="Arial" w:hAnsi="Arial" w:cs="Arial"/>
          <w:sz w:val="23"/>
          <w:szCs w:val="23"/>
        </w:rPr>
        <w:t xml:space="preserve">octobre 1974 au 31 décembre 1976, refus confirmé par l'envoi d'un courrier postérieur. </w:t>
      </w:r>
    </w:p>
    <w:p w14:paraId="7BAE9C09" w14:textId="77777777" w:rsidR="000B2536" w:rsidRDefault="000B2536">
      <w:pPr>
        <w:pStyle w:val="Style"/>
        <w:framePr w:w="844" w:h="216" w:wrap="auto" w:hAnchor="margin" w:x="298" w:y="15208"/>
        <w:spacing w:line="211" w:lineRule="exact"/>
        <w:ind w:left="24"/>
        <w:rPr>
          <w:w w:val="106"/>
          <w:sz w:val="20"/>
          <w:szCs w:val="20"/>
        </w:rPr>
      </w:pPr>
      <w:r>
        <w:rPr>
          <w:w w:val="106"/>
          <w:sz w:val="20"/>
          <w:szCs w:val="20"/>
        </w:rPr>
        <w:t xml:space="preserve">16/05015 </w:t>
      </w:r>
    </w:p>
    <w:p w14:paraId="74A50EE9" w14:textId="77777777" w:rsidR="000B2536" w:rsidRDefault="000B2536">
      <w:pPr>
        <w:pStyle w:val="Style"/>
        <w:framePr w:w="297" w:h="249" w:wrap="auto" w:hAnchor="margin" w:x="4671" w:y="15184"/>
        <w:spacing w:line="244" w:lineRule="exact"/>
        <w:ind w:left="4"/>
        <w:rPr>
          <w:sz w:val="22"/>
          <w:szCs w:val="22"/>
        </w:rPr>
      </w:pPr>
      <w:r>
        <w:rPr>
          <w:sz w:val="22"/>
          <w:szCs w:val="22"/>
        </w:rPr>
        <w:t xml:space="preserve">3/5 </w:t>
      </w:r>
    </w:p>
    <w:p w14:paraId="7B39F468" w14:textId="77777777" w:rsidR="000B2536" w:rsidRDefault="000B2536">
      <w:pPr>
        <w:pStyle w:val="Style"/>
        <w:rPr>
          <w:sz w:val="22"/>
          <w:szCs w:val="22"/>
        </w:rPr>
        <w:sectPr w:rsidR="000B2536">
          <w:pgSz w:w="11907" w:h="16840"/>
          <w:pgMar w:top="537" w:right="1040" w:bottom="360" w:left="1224" w:header="720" w:footer="720" w:gutter="0"/>
          <w:cols w:space="720"/>
          <w:noEndnote/>
        </w:sectPr>
      </w:pPr>
    </w:p>
    <w:p w14:paraId="79622C0B" w14:textId="77777777" w:rsidR="000B2536" w:rsidRDefault="000B2536">
      <w:pPr>
        <w:pStyle w:val="Style"/>
        <w:rPr>
          <w:sz w:val="2"/>
          <w:szCs w:val="2"/>
        </w:rPr>
      </w:pPr>
    </w:p>
    <w:p w14:paraId="4640A259" w14:textId="77777777" w:rsidR="000B2536" w:rsidRDefault="000B2536">
      <w:pPr>
        <w:pStyle w:val="Style"/>
        <w:framePr w:w="9614" w:h="254" w:wrap="auto" w:hAnchor="margin" w:x="5" w:y="1"/>
        <w:spacing w:line="249" w:lineRule="exact"/>
        <w:ind w:left="14"/>
        <w:rPr>
          <w:rFonts w:ascii="Arial" w:hAnsi="Arial" w:cs="Arial"/>
          <w:sz w:val="23"/>
          <w:szCs w:val="23"/>
          <w:u w:val="single"/>
        </w:rPr>
      </w:pPr>
      <w:r>
        <w:rPr>
          <w:rFonts w:ascii="Arial" w:hAnsi="Arial" w:cs="Arial"/>
          <w:sz w:val="23"/>
          <w:szCs w:val="23"/>
          <w:u w:val="single"/>
        </w:rPr>
        <w:t xml:space="preserve">Sur le fond. </w:t>
      </w:r>
    </w:p>
    <w:p w14:paraId="38A11004" w14:textId="0E2E6546" w:rsidR="000B2536" w:rsidRDefault="000B2536">
      <w:pPr>
        <w:pStyle w:val="Style"/>
        <w:framePr w:w="9614" w:h="3936" w:wrap="auto" w:hAnchor="margin" w:x="5" w:y="553"/>
        <w:spacing w:line="283" w:lineRule="exact"/>
        <w:ind w:left="4" w:right="4"/>
        <w:jc w:val="both"/>
        <w:rPr>
          <w:rFonts w:ascii="Arial" w:hAnsi="Arial" w:cs="Arial"/>
          <w:sz w:val="23"/>
          <w:szCs w:val="23"/>
        </w:rPr>
      </w:pPr>
      <w:r>
        <w:rPr>
          <w:rFonts w:ascii="Arial" w:hAnsi="Arial" w:cs="Arial"/>
          <w:sz w:val="23"/>
          <w:szCs w:val="23"/>
        </w:rPr>
        <w:t>Il convient d'abord de rappeler que la loi du 2 janvier 1978 a institué au profit des ministres du culte et des membre</w:t>
      </w:r>
      <w:r w:rsidR="00EF6670">
        <w:rPr>
          <w:rFonts w:ascii="Arial" w:hAnsi="Arial" w:cs="Arial"/>
          <w:sz w:val="23"/>
          <w:szCs w:val="23"/>
        </w:rPr>
        <w:t>s</w:t>
      </w:r>
      <w:r>
        <w:rPr>
          <w:rFonts w:ascii="Arial" w:hAnsi="Arial" w:cs="Arial"/>
          <w:sz w:val="23"/>
          <w:szCs w:val="23"/>
        </w:rPr>
        <w:t xml:space="preserve"> des congrégations et collectivités religieuses ne relevant pas, à titre obligatoire, d'un autre régime de sécurité sociale, un ensemble de garanties en particulier de vieillesse: </w:t>
      </w:r>
    </w:p>
    <w:p w14:paraId="15F04192" w14:textId="2C02CCF0" w:rsidR="000B2536" w:rsidRDefault="000B2536">
      <w:pPr>
        <w:pStyle w:val="Style"/>
        <w:framePr w:w="9614" w:h="3936" w:wrap="auto" w:hAnchor="margin" w:x="5" w:y="553"/>
        <w:spacing w:line="283" w:lineRule="exact"/>
        <w:ind w:left="4" w:right="4"/>
        <w:jc w:val="both"/>
        <w:rPr>
          <w:rFonts w:ascii="Arial" w:hAnsi="Arial" w:cs="Arial"/>
          <w:sz w:val="23"/>
          <w:szCs w:val="23"/>
        </w:rPr>
      </w:pPr>
      <w:r>
        <w:rPr>
          <w:rFonts w:ascii="Arial" w:hAnsi="Arial" w:cs="Arial"/>
          <w:w w:val="113"/>
          <w:sz w:val="22"/>
          <w:szCs w:val="22"/>
        </w:rPr>
        <w:t xml:space="preserve">* </w:t>
      </w:r>
      <w:r>
        <w:rPr>
          <w:rFonts w:ascii="Arial" w:hAnsi="Arial" w:cs="Arial"/>
          <w:sz w:val="23"/>
          <w:szCs w:val="23"/>
        </w:rPr>
        <w:t>les dispositions de l'article 42 du décret n</w:t>
      </w:r>
      <w:r w:rsidR="00EF6670">
        <w:rPr>
          <w:rFonts w:ascii="Arial" w:hAnsi="Arial" w:cs="Arial"/>
          <w:sz w:val="23"/>
          <w:szCs w:val="23"/>
        </w:rPr>
        <w:t>°</w:t>
      </w:r>
      <w:r>
        <w:rPr>
          <w:rFonts w:ascii="Arial" w:hAnsi="Arial" w:cs="Arial"/>
          <w:sz w:val="23"/>
          <w:szCs w:val="23"/>
        </w:rPr>
        <w:t>79-607 du 3 juillet 1979 repris par l'article D 721- 11 ancien du code de la sécurité sociale précisent que "sont prises en compte pour l'ouverture du droit et le calcul de la pension les périodes d'activité mentionnées à l'article L 721-1, accomplies antérieurement au 1</w:t>
      </w:r>
      <w:r w:rsidR="00EF6670" w:rsidRPr="00EF6670">
        <w:rPr>
          <w:rFonts w:ascii="Arial" w:hAnsi="Arial" w:cs="Arial"/>
          <w:sz w:val="23"/>
          <w:szCs w:val="23"/>
          <w:vertAlign w:val="superscript"/>
        </w:rPr>
        <w:t>er</w:t>
      </w:r>
      <w:r w:rsidR="00EF6670">
        <w:rPr>
          <w:rFonts w:ascii="Arial" w:hAnsi="Arial" w:cs="Arial"/>
          <w:sz w:val="23"/>
          <w:szCs w:val="23"/>
        </w:rPr>
        <w:t xml:space="preserve"> </w:t>
      </w:r>
      <w:r>
        <w:rPr>
          <w:rFonts w:ascii="Arial" w:hAnsi="Arial" w:cs="Arial"/>
          <w:sz w:val="23"/>
          <w:szCs w:val="23"/>
        </w:rPr>
        <w:t xml:space="preserve">janvier 1979, en qualité de ministre du culte ou de membre d'une congrégation ou collectivité religieuse... lorsque ces périodes ne sont pas validées par un autre régime obligatoire d'assurance vieillesse de base", </w:t>
      </w:r>
    </w:p>
    <w:p w14:paraId="3D1048E5" w14:textId="56F90405" w:rsidR="000B2536" w:rsidRDefault="000B2536">
      <w:pPr>
        <w:pStyle w:val="Style"/>
        <w:framePr w:w="9614" w:h="3936" w:wrap="auto" w:hAnchor="margin" w:x="5" w:y="553"/>
        <w:spacing w:line="283" w:lineRule="exact"/>
        <w:ind w:left="4" w:right="4"/>
        <w:jc w:val="both"/>
        <w:rPr>
          <w:rFonts w:ascii="Arial" w:hAnsi="Arial" w:cs="Arial"/>
          <w:sz w:val="23"/>
          <w:szCs w:val="23"/>
        </w:rPr>
      </w:pPr>
      <w:r>
        <w:rPr>
          <w:rFonts w:ascii="Arial" w:hAnsi="Arial" w:cs="Arial"/>
          <w:w w:val="113"/>
          <w:sz w:val="22"/>
          <w:szCs w:val="22"/>
        </w:rPr>
        <w:t xml:space="preserve">* </w:t>
      </w:r>
      <w:r>
        <w:rPr>
          <w:rFonts w:ascii="Arial" w:hAnsi="Arial" w:cs="Arial"/>
          <w:sz w:val="23"/>
          <w:szCs w:val="23"/>
        </w:rPr>
        <w:t>l'article 2-V du décret 2006-1325 du 31 octobre 2006 prévoit expressément qu'entrent dans le calcul de la majoration les seuls trimestres cotisés à compter du 1</w:t>
      </w:r>
      <w:r w:rsidR="00EF6670" w:rsidRPr="00EF6670">
        <w:rPr>
          <w:rFonts w:ascii="Arial" w:hAnsi="Arial" w:cs="Arial"/>
          <w:sz w:val="23"/>
          <w:szCs w:val="23"/>
          <w:vertAlign w:val="superscript"/>
        </w:rPr>
        <w:t>er</w:t>
      </w:r>
      <w:r w:rsidR="00EF6670">
        <w:rPr>
          <w:rFonts w:ascii="Arial" w:hAnsi="Arial" w:cs="Arial"/>
          <w:sz w:val="23"/>
          <w:szCs w:val="23"/>
        </w:rPr>
        <w:t xml:space="preserve"> </w:t>
      </w:r>
      <w:r>
        <w:rPr>
          <w:rFonts w:ascii="Arial" w:hAnsi="Arial" w:cs="Arial"/>
          <w:sz w:val="23"/>
          <w:szCs w:val="23"/>
        </w:rPr>
        <w:t>janvier 1979, excluant de facto les pério</w:t>
      </w:r>
      <w:r w:rsidR="00EF6670">
        <w:rPr>
          <w:rFonts w:ascii="Arial" w:hAnsi="Arial" w:cs="Arial"/>
          <w:sz w:val="23"/>
          <w:szCs w:val="23"/>
        </w:rPr>
        <w:t>d</w:t>
      </w:r>
      <w:r>
        <w:rPr>
          <w:rFonts w:ascii="Arial" w:hAnsi="Arial" w:cs="Arial"/>
          <w:sz w:val="23"/>
          <w:szCs w:val="23"/>
        </w:rPr>
        <w:t xml:space="preserve">es antérieures, sans prendre parti sur leur nature de trimestres cotisés ou non. </w:t>
      </w:r>
    </w:p>
    <w:p w14:paraId="34C93E47" w14:textId="77777777" w:rsidR="000B2536" w:rsidRDefault="000B2536">
      <w:pPr>
        <w:pStyle w:val="Style"/>
        <w:framePr w:w="9609" w:h="3134" w:wrap="auto" w:hAnchor="margin" w:x="10" w:y="4768"/>
        <w:spacing w:line="283" w:lineRule="exact"/>
        <w:ind w:left="4" w:right="4"/>
        <w:jc w:val="both"/>
        <w:rPr>
          <w:rFonts w:ascii="Arial" w:hAnsi="Arial" w:cs="Arial"/>
          <w:sz w:val="23"/>
          <w:szCs w:val="23"/>
        </w:rPr>
      </w:pPr>
      <w:r>
        <w:rPr>
          <w:rFonts w:ascii="Arial" w:hAnsi="Arial" w:cs="Arial"/>
          <w:sz w:val="23"/>
          <w:szCs w:val="23"/>
        </w:rPr>
        <w:t xml:space="preserve">Il convient ensuite de rappeler qu'il relève de l'office du juge du contentieux général de la sécurité sociale de se prononcer sur l'assujettissement aux régimes d'assurance vieillesse des ministres du culte et des membres des congrégations et collectivités religieuses et ce en vertu des dispositions de l'article L 382-15 du code de la sécurité sociale. </w:t>
      </w:r>
    </w:p>
    <w:p w14:paraId="2766EF67" w14:textId="39804C87" w:rsidR="000B2536" w:rsidRDefault="000B2536">
      <w:pPr>
        <w:pStyle w:val="Style"/>
        <w:framePr w:w="9609" w:h="3134" w:wrap="auto" w:hAnchor="margin" w:x="10" w:y="4768"/>
        <w:spacing w:line="283" w:lineRule="exact"/>
        <w:ind w:left="4" w:right="4"/>
        <w:jc w:val="both"/>
        <w:rPr>
          <w:rFonts w:ascii="Arial" w:hAnsi="Arial" w:cs="Arial"/>
          <w:sz w:val="23"/>
          <w:szCs w:val="23"/>
        </w:rPr>
      </w:pPr>
      <w:r>
        <w:rPr>
          <w:rFonts w:ascii="Arial" w:hAnsi="Arial" w:cs="Arial"/>
          <w:sz w:val="23"/>
          <w:szCs w:val="23"/>
        </w:rPr>
        <w:t xml:space="preserve">En effet, il appartient ainsi au juge de rechercher si l'engagement religieux de Monsieur </w:t>
      </w:r>
      <w:r w:rsidR="00DC3734">
        <w:rPr>
          <w:rFonts w:ascii="Arial" w:hAnsi="Arial" w:cs="Arial"/>
          <w:sz w:val="23"/>
          <w:szCs w:val="23"/>
        </w:rPr>
        <w:t>F......</w:t>
      </w:r>
      <w:r>
        <w:rPr>
          <w:rFonts w:ascii="Arial" w:hAnsi="Arial" w:cs="Arial"/>
          <w:sz w:val="23"/>
          <w:szCs w:val="23"/>
        </w:rPr>
        <w:t xml:space="preserve"> au sein du Grand Séminaire depuis le 1</w:t>
      </w:r>
      <w:r w:rsidR="00EF6670" w:rsidRPr="00EF6670">
        <w:rPr>
          <w:rFonts w:ascii="Arial" w:hAnsi="Arial" w:cs="Arial"/>
          <w:sz w:val="23"/>
          <w:szCs w:val="23"/>
          <w:vertAlign w:val="superscript"/>
        </w:rPr>
        <w:t>er</w:t>
      </w:r>
      <w:r w:rsidR="00EF6670">
        <w:rPr>
          <w:rFonts w:ascii="Arial" w:hAnsi="Arial" w:cs="Arial"/>
          <w:sz w:val="23"/>
          <w:szCs w:val="23"/>
        </w:rPr>
        <w:t xml:space="preserve"> </w:t>
      </w:r>
      <w:r>
        <w:rPr>
          <w:rFonts w:ascii="Arial" w:hAnsi="Arial" w:cs="Arial"/>
          <w:sz w:val="23"/>
          <w:szCs w:val="23"/>
        </w:rPr>
        <w:t xml:space="preserve">septembre 1974 jusqu'au 31 décembre 1976, date de son ordination, s'est manifesté, comme il le soutient, par un mode de vie en communauté et par une activité essentiellement exercée au service de la religion, de sorte que cette période pourrait être prise en compte au titre de l'affiliation ou correspond, comme le soutient la CAVIMAC, à une période de formation, au sens de l'article L 382-29-1 du code de la sécurité sociale. </w:t>
      </w:r>
    </w:p>
    <w:p w14:paraId="32FB1271" w14:textId="4367E71E" w:rsidR="000B2536" w:rsidRDefault="000B2536">
      <w:pPr>
        <w:pStyle w:val="Style"/>
        <w:framePr w:w="9609" w:h="3724" w:wrap="auto" w:hAnchor="margin" w:x="10" w:y="8214"/>
        <w:spacing w:line="283" w:lineRule="exact"/>
        <w:ind w:left="4" w:right="4"/>
        <w:jc w:val="both"/>
        <w:rPr>
          <w:rFonts w:ascii="Arial" w:hAnsi="Arial" w:cs="Arial"/>
          <w:sz w:val="23"/>
          <w:szCs w:val="23"/>
        </w:rPr>
      </w:pPr>
      <w:r>
        <w:rPr>
          <w:rFonts w:ascii="Arial" w:hAnsi="Arial" w:cs="Arial"/>
          <w:sz w:val="23"/>
          <w:szCs w:val="23"/>
        </w:rPr>
        <w:t>En l'espèce, l'attestation de Monsieur Bernard B</w:t>
      </w:r>
      <w:r w:rsidR="00EF6670">
        <w:rPr>
          <w:rFonts w:ascii="Arial" w:hAnsi="Arial" w:cs="Arial"/>
          <w:sz w:val="23"/>
          <w:szCs w:val="23"/>
        </w:rPr>
        <w:t>……</w:t>
      </w:r>
      <w:r>
        <w:rPr>
          <w:rFonts w:ascii="Arial" w:hAnsi="Arial" w:cs="Arial"/>
          <w:sz w:val="23"/>
          <w:szCs w:val="23"/>
        </w:rPr>
        <w:t xml:space="preserve">, prêtre du diocèse de Lyon, retrace le parcours de Monsieur </w:t>
      </w:r>
      <w:r w:rsidR="00DC3734">
        <w:rPr>
          <w:rFonts w:ascii="Arial" w:hAnsi="Arial" w:cs="Arial"/>
          <w:sz w:val="23"/>
          <w:szCs w:val="23"/>
        </w:rPr>
        <w:t>F......</w:t>
      </w:r>
      <w:r>
        <w:rPr>
          <w:rFonts w:ascii="Arial" w:hAnsi="Arial" w:cs="Arial"/>
          <w:sz w:val="23"/>
          <w:szCs w:val="23"/>
        </w:rPr>
        <w:t xml:space="preserve">, ordonné prêtre pour le même diocèse en 1977, après être arrivé en tant que séminariste puis diacre, à la paroisse Notre Dame Saint Louis à Lyon en septembre 1974; il est également attesté qu'après un bref séjour chez les Pères Capucins, Monsieur </w:t>
      </w:r>
      <w:r w:rsidR="00DC3734">
        <w:rPr>
          <w:rFonts w:ascii="Arial" w:hAnsi="Arial" w:cs="Arial"/>
          <w:sz w:val="23"/>
          <w:szCs w:val="23"/>
        </w:rPr>
        <w:t>F......</w:t>
      </w:r>
      <w:r>
        <w:rPr>
          <w:rFonts w:ascii="Arial" w:hAnsi="Arial" w:cs="Arial"/>
          <w:sz w:val="23"/>
          <w:szCs w:val="23"/>
        </w:rPr>
        <w:t xml:space="preserve"> a ensuite été logé au presbytère de Notre Dame Saint Louis. Les attestations de messieurs D</w:t>
      </w:r>
      <w:r w:rsidR="00EF6670">
        <w:rPr>
          <w:rFonts w:ascii="Arial" w:hAnsi="Arial" w:cs="Arial"/>
          <w:sz w:val="23"/>
          <w:szCs w:val="23"/>
        </w:rPr>
        <w:t>……</w:t>
      </w:r>
      <w:r>
        <w:rPr>
          <w:rFonts w:ascii="Arial" w:hAnsi="Arial" w:cs="Arial"/>
          <w:sz w:val="23"/>
          <w:szCs w:val="23"/>
        </w:rPr>
        <w:t xml:space="preserve"> Bruno et L</w:t>
      </w:r>
      <w:r w:rsidR="00EF6670">
        <w:rPr>
          <w:rFonts w:ascii="Arial" w:hAnsi="Arial" w:cs="Arial"/>
          <w:sz w:val="23"/>
          <w:szCs w:val="23"/>
        </w:rPr>
        <w:t>………</w:t>
      </w:r>
      <w:r>
        <w:rPr>
          <w:rFonts w:ascii="Arial" w:hAnsi="Arial" w:cs="Arial"/>
          <w:sz w:val="23"/>
          <w:szCs w:val="23"/>
        </w:rPr>
        <w:t xml:space="preserve"> Pierre, tous deux séminaristes au Grand Séminaire Saint Irénée à Lyon de 1974 à 1977</w:t>
      </w:r>
      <w:r w:rsidR="00EF6670">
        <w:rPr>
          <w:rFonts w:ascii="Arial" w:hAnsi="Arial" w:cs="Arial"/>
          <w:sz w:val="23"/>
          <w:szCs w:val="23"/>
        </w:rPr>
        <w:t xml:space="preserve"> </w:t>
      </w:r>
      <w:r>
        <w:rPr>
          <w:rFonts w:ascii="Arial" w:hAnsi="Arial" w:cs="Arial"/>
          <w:sz w:val="23"/>
          <w:szCs w:val="23"/>
        </w:rPr>
        <w:t xml:space="preserve">permettent de confirmer, pendant cette période, l'engagement de Monsieur </w:t>
      </w:r>
      <w:r w:rsidR="00DC3734">
        <w:rPr>
          <w:rFonts w:ascii="Arial" w:hAnsi="Arial" w:cs="Arial"/>
          <w:sz w:val="23"/>
          <w:szCs w:val="23"/>
        </w:rPr>
        <w:t>F......</w:t>
      </w:r>
      <w:r>
        <w:rPr>
          <w:rFonts w:ascii="Arial" w:hAnsi="Arial" w:cs="Arial"/>
          <w:sz w:val="23"/>
          <w:szCs w:val="23"/>
        </w:rPr>
        <w:t xml:space="preserve"> tant au sein de la communauté qu'à l'extérieur, auprès de paroisses de La Guillotière, y compris pendant les fins de semaine, et ce sous l'autorité du supérieur du Grand Séminaire, chargé de vérifier, en lien avec l'équipe animatrice, devant l'évêque du Diocèse d'origine, l'aptitude au ministère diaconal puis au ministère presbytéral. Ces attestations confirment que le diocèse prend en charge la subsistance des séminaristes et leur verse un pécule. </w:t>
      </w:r>
    </w:p>
    <w:p w14:paraId="64FF5297" w14:textId="0BECD0CA" w:rsidR="000B2536" w:rsidRDefault="000B2536">
      <w:pPr>
        <w:pStyle w:val="Style"/>
        <w:framePr w:w="9619" w:h="2020" w:wrap="auto" w:hAnchor="margin" w:x="1" w:y="12193"/>
        <w:spacing w:line="283" w:lineRule="exact"/>
        <w:ind w:left="4" w:right="4"/>
        <w:jc w:val="both"/>
        <w:rPr>
          <w:rFonts w:ascii="Arial" w:hAnsi="Arial" w:cs="Arial"/>
          <w:sz w:val="23"/>
          <w:szCs w:val="23"/>
        </w:rPr>
      </w:pPr>
      <w:r>
        <w:rPr>
          <w:rFonts w:ascii="Arial" w:hAnsi="Arial" w:cs="Arial"/>
          <w:sz w:val="23"/>
          <w:szCs w:val="23"/>
        </w:rPr>
        <w:t xml:space="preserve">Il s'évince de ces éléments qu'un grand séminaire, au regard du mode de vie communautaire imposé, dès leur entrée, à chacun des membres réunis par une volonté commune d'approfondissement d'une croyance et d'une spiritualité partagées en vue d'exercer un ministère sacerdotal, constitue une communauté religieuse au sens de l'article L 382-15 du code de sécurité sociale et qu'en conséquence, la période en question n'étant pas une période de formation au sens de l'article L 382-29-1 du même code, la CAVIMAC doit prendre en compte ladite période dans le calcul des droits à pension de Monsieur </w:t>
      </w:r>
      <w:r w:rsidR="00DC3734">
        <w:rPr>
          <w:rFonts w:ascii="Arial" w:hAnsi="Arial" w:cs="Arial"/>
          <w:sz w:val="23"/>
          <w:szCs w:val="23"/>
        </w:rPr>
        <w:t>F......</w:t>
      </w:r>
      <w:r>
        <w:rPr>
          <w:rFonts w:ascii="Arial" w:hAnsi="Arial" w:cs="Arial"/>
          <w:sz w:val="23"/>
          <w:szCs w:val="23"/>
        </w:rPr>
        <w:t xml:space="preserve">. </w:t>
      </w:r>
    </w:p>
    <w:p w14:paraId="32104705" w14:textId="77777777" w:rsidR="000B2536" w:rsidRDefault="000B2536">
      <w:pPr>
        <w:pStyle w:val="Style"/>
        <w:framePr w:w="9609" w:h="297" w:wrap="auto" w:hAnchor="margin" w:x="10" w:y="14473"/>
        <w:spacing w:line="249" w:lineRule="exact"/>
        <w:ind w:left="14"/>
        <w:rPr>
          <w:rFonts w:ascii="Arial" w:hAnsi="Arial" w:cs="Arial"/>
          <w:sz w:val="23"/>
          <w:szCs w:val="23"/>
        </w:rPr>
      </w:pPr>
      <w:r>
        <w:rPr>
          <w:rFonts w:ascii="Arial" w:hAnsi="Arial" w:cs="Arial"/>
          <w:sz w:val="23"/>
          <w:szCs w:val="23"/>
        </w:rPr>
        <w:t xml:space="preserve">Il convient en conséquence d'infirmer le jugement déféré et de condamner la CAVIMAC à </w:t>
      </w:r>
    </w:p>
    <w:p w14:paraId="35814E54" w14:textId="77777777" w:rsidR="000B2536" w:rsidRDefault="000B2536">
      <w:pPr>
        <w:pStyle w:val="Style"/>
        <w:framePr w:w="830" w:h="211" w:wrap="auto" w:hAnchor="margin" w:x="308" w:y="15193"/>
        <w:spacing w:line="206" w:lineRule="exact"/>
        <w:ind w:left="19"/>
        <w:rPr>
          <w:rFonts w:ascii="Arial" w:hAnsi="Arial" w:cs="Arial"/>
          <w:sz w:val="19"/>
          <w:szCs w:val="19"/>
        </w:rPr>
      </w:pPr>
      <w:r>
        <w:rPr>
          <w:rFonts w:ascii="Arial" w:hAnsi="Arial" w:cs="Arial"/>
          <w:sz w:val="19"/>
          <w:szCs w:val="19"/>
        </w:rPr>
        <w:t xml:space="preserve">16/05015 </w:t>
      </w:r>
    </w:p>
    <w:p w14:paraId="3CA6B93E" w14:textId="77777777" w:rsidR="000B2536" w:rsidRDefault="000B2536">
      <w:pPr>
        <w:pStyle w:val="Style"/>
        <w:framePr w:w="302" w:h="249" w:wrap="auto" w:hAnchor="margin" w:x="4661" w:y="15169"/>
        <w:spacing w:line="244" w:lineRule="exact"/>
        <w:rPr>
          <w:sz w:val="23"/>
          <w:szCs w:val="23"/>
        </w:rPr>
      </w:pPr>
      <w:r>
        <w:rPr>
          <w:sz w:val="23"/>
          <w:szCs w:val="23"/>
        </w:rPr>
        <w:t xml:space="preserve">4/5 </w:t>
      </w:r>
    </w:p>
    <w:p w14:paraId="631D595C" w14:textId="77777777" w:rsidR="000B2536" w:rsidRDefault="00C7605E">
      <w:pPr>
        <w:pStyle w:val="Style"/>
        <w:framePr w:w="960" w:h="614" w:wrap="auto" w:hAnchor="margin" w:x="7229" w:y="15160"/>
        <w:rPr>
          <w:sz w:val="23"/>
          <w:szCs w:val="23"/>
        </w:rPr>
      </w:pPr>
      <w:r>
        <w:rPr>
          <w:sz w:val="23"/>
          <w:szCs w:val="23"/>
        </w:rPr>
        <w:pict w14:anchorId="6D004687">
          <v:shape id="_x0000_i1028" type="#_x0000_t75" style="width:48pt;height:30.75pt">
            <v:imagedata r:id="rId9" o:title=""/>
          </v:shape>
        </w:pict>
      </w:r>
    </w:p>
    <w:p w14:paraId="77FA1674" w14:textId="77777777" w:rsidR="000B2536" w:rsidRDefault="000B2536">
      <w:pPr>
        <w:pStyle w:val="Style"/>
        <w:framePr w:w="960" w:h="614" w:wrap="auto" w:hAnchor="margin" w:x="7229" w:y="15160"/>
        <w:rPr>
          <w:sz w:val="23"/>
          <w:szCs w:val="23"/>
        </w:rPr>
        <w:sectPr w:rsidR="000B2536">
          <w:pgSz w:w="11907" w:h="16840"/>
          <w:pgMar w:top="508" w:right="1088" w:bottom="360" w:left="1200" w:header="720" w:footer="720" w:gutter="0"/>
          <w:cols w:space="720"/>
          <w:noEndnote/>
        </w:sectPr>
      </w:pPr>
    </w:p>
    <w:p w14:paraId="503C5FE5" w14:textId="77777777" w:rsidR="000B2536" w:rsidRDefault="000B2536">
      <w:pPr>
        <w:pStyle w:val="Style"/>
        <w:rPr>
          <w:sz w:val="2"/>
          <w:szCs w:val="2"/>
        </w:rPr>
      </w:pPr>
    </w:p>
    <w:p w14:paraId="3737A27E" w14:textId="6ACB181F" w:rsidR="000B2536" w:rsidRDefault="000B2536">
      <w:pPr>
        <w:pStyle w:val="Style"/>
        <w:framePr w:w="9619" w:h="1176" w:wrap="auto" w:hAnchor="margin" w:x="1" w:y="1"/>
        <w:spacing w:line="283" w:lineRule="exact"/>
        <w:ind w:left="4" w:right="9"/>
        <w:jc w:val="both"/>
        <w:rPr>
          <w:rFonts w:ascii="Arial" w:hAnsi="Arial" w:cs="Arial"/>
          <w:sz w:val="23"/>
          <w:szCs w:val="23"/>
        </w:rPr>
      </w:pPr>
      <w:r>
        <w:rPr>
          <w:rFonts w:ascii="Arial" w:hAnsi="Arial" w:cs="Arial"/>
          <w:sz w:val="23"/>
          <w:szCs w:val="23"/>
        </w:rPr>
        <w:t xml:space="preserve">prononcer l'affiliation de Monsieur </w:t>
      </w:r>
      <w:r w:rsidR="00DC3734">
        <w:rPr>
          <w:rFonts w:ascii="Arial" w:hAnsi="Arial" w:cs="Arial"/>
          <w:sz w:val="23"/>
          <w:szCs w:val="23"/>
        </w:rPr>
        <w:t>F......</w:t>
      </w:r>
      <w:r>
        <w:rPr>
          <w:rFonts w:ascii="Arial" w:hAnsi="Arial" w:cs="Arial"/>
          <w:sz w:val="23"/>
          <w:szCs w:val="23"/>
        </w:rPr>
        <w:t xml:space="preserve"> au titre de l'assurance vieillesse à compter du 1</w:t>
      </w:r>
      <w:r w:rsidR="00EF6670" w:rsidRPr="00EF6670">
        <w:rPr>
          <w:rFonts w:ascii="Arial" w:hAnsi="Arial" w:cs="Arial"/>
          <w:sz w:val="23"/>
          <w:szCs w:val="23"/>
          <w:vertAlign w:val="superscript"/>
        </w:rPr>
        <w:t>er</w:t>
      </w:r>
      <w:r w:rsidR="00EF6670">
        <w:rPr>
          <w:rFonts w:ascii="Arial" w:hAnsi="Arial" w:cs="Arial"/>
          <w:sz w:val="23"/>
          <w:szCs w:val="23"/>
        </w:rPr>
        <w:t> </w:t>
      </w:r>
      <w:r>
        <w:rPr>
          <w:rFonts w:ascii="Arial" w:hAnsi="Arial" w:cs="Arial"/>
          <w:sz w:val="23"/>
          <w:szCs w:val="23"/>
        </w:rPr>
        <w:t>octobre 1974 et à prendre en compte pour le calcul de sa pension de retraite, la période allant du 1</w:t>
      </w:r>
      <w:r w:rsidR="00EF6670" w:rsidRPr="00EF6670">
        <w:rPr>
          <w:rFonts w:ascii="Arial" w:hAnsi="Arial" w:cs="Arial"/>
          <w:sz w:val="23"/>
          <w:szCs w:val="23"/>
          <w:vertAlign w:val="superscript"/>
        </w:rPr>
        <w:t>er</w:t>
      </w:r>
      <w:r w:rsidR="00EF6670">
        <w:rPr>
          <w:rFonts w:ascii="Arial" w:hAnsi="Arial" w:cs="Arial"/>
          <w:sz w:val="23"/>
          <w:szCs w:val="23"/>
        </w:rPr>
        <w:t> </w:t>
      </w:r>
      <w:r>
        <w:rPr>
          <w:rFonts w:ascii="Arial" w:hAnsi="Arial" w:cs="Arial"/>
          <w:sz w:val="23"/>
          <w:szCs w:val="23"/>
        </w:rPr>
        <w:t>octobre 1974 au 31 décembre 1976, les trimestres correspondant à cette période s'ajoutant à ceux que I</w:t>
      </w:r>
      <w:r w:rsidR="00EF6670">
        <w:rPr>
          <w:rFonts w:ascii="Arial" w:hAnsi="Arial" w:cs="Arial"/>
          <w:sz w:val="23"/>
          <w:szCs w:val="23"/>
        </w:rPr>
        <w:t>a</w:t>
      </w:r>
      <w:r>
        <w:rPr>
          <w:rFonts w:ascii="Arial" w:hAnsi="Arial" w:cs="Arial"/>
          <w:sz w:val="23"/>
          <w:szCs w:val="23"/>
        </w:rPr>
        <w:t xml:space="preserve"> CAVIMAC </w:t>
      </w:r>
      <w:r w:rsidR="00EF6670">
        <w:rPr>
          <w:rFonts w:ascii="Arial" w:hAnsi="Arial" w:cs="Arial"/>
          <w:sz w:val="23"/>
          <w:szCs w:val="23"/>
        </w:rPr>
        <w:t>a</w:t>
      </w:r>
      <w:r>
        <w:rPr>
          <w:rFonts w:ascii="Arial" w:hAnsi="Arial" w:cs="Arial"/>
          <w:sz w:val="23"/>
          <w:szCs w:val="23"/>
        </w:rPr>
        <w:t xml:space="preserve"> déjà validés. </w:t>
      </w:r>
    </w:p>
    <w:p w14:paraId="6C618E7E" w14:textId="325CF53E" w:rsidR="000B2536" w:rsidRDefault="000B2536">
      <w:pPr>
        <w:pStyle w:val="Style"/>
        <w:framePr w:w="9609" w:h="604" w:wrap="auto" w:hAnchor="margin" w:x="6" w:y="1417"/>
        <w:spacing w:line="278" w:lineRule="exact"/>
        <w:ind w:left="9"/>
        <w:rPr>
          <w:rFonts w:ascii="Arial" w:hAnsi="Arial" w:cs="Arial"/>
          <w:sz w:val="23"/>
          <w:szCs w:val="23"/>
        </w:rPr>
      </w:pPr>
      <w:r>
        <w:rPr>
          <w:rFonts w:ascii="Arial" w:hAnsi="Arial" w:cs="Arial"/>
          <w:sz w:val="23"/>
          <w:szCs w:val="23"/>
        </w:rPr>
        <w:t xml:space="preserve">Il serait inéquitable de laisser à la charge de Monsieur </w:t>
      </w:r>
      <w:r w:rsidR="00DC3734">
        <w:rPr>
          <w:rFonts w:ascii="Arial" w:hAnsi="Arial" w:cs="Arial"/>
          <w:sz w:val="23"/>
          <w:szCs w:val="23"/>
        </w:rPr>
        <w:t>F......</w:t>
      </w:r>
      <w:r>
        <w:rPr>
          <w:rFonts w:ascii="Arial" w:hAnsi="Arial" w:cs="Arial"/>
          <w:sz w:val="23"/>
          <w:szCs w:val="23"/>
        </w:rPr>
        <w:t xml:space="preserve"> totalité de ses frais engagés dans le cadre de la procédure d'appel. </w:t>
      </w:r>
    </w:p>
    <w:p w14:paraId="75A465FD" w14:textId="77777777" w:rsidR="000B2536" w:rsidRDefault="000B2536">
      <w:pPr>
        <w:pStyle w:val="Style"/>
        <w:framePr w:w="9604" w:h="268" w:wrap="auto" w:hAnchor="margin" w:x="11" w:y="2276"/>
        <w:spacing w:line="278" w:lineRule="exact"/>
        <w:ind w:left="9"/>
        <w:rPr>
          <w:rFonts w:ascii="Arial" w:hAnsi="Arial" w:cs="Arial"/>
          <w:sz w:val="23"/>
          <w:szCs w:val="23"/>
        </w:rPr>
      </w:pPr>
      <w:r>
        <w:rPr>
          <w:rFonts w:ascii="Arial" w:hAnsi="Arial" w:cs="Arial"/>
          <w:sz w:val="23"/>
          <w:szCs w:val="23"/>
        </w:rPr>
        <w:t xml:space="preserve">La CAVIMAC sera déboutée de sa demande de ce chef. </w:t>
      </w:r>
    </w:p>
    <w:p w14:paraId="3EE9A29B" w14:textId="77777777" w:rsidR="000B2536" w:rsidRDefault="000B2536">
      <w:pPr>
        <w:pStyle w:val="Style"/>
        <w:framePr w:w="9619" w:h="590" w:wrap="auto" w:hAnchor="margin" w:x="11" w:y="2842"/>
        <w:spacing w:line="278" w:lineRule="exact"/>
        <w:ind w:left="9"/>
        <w:rPr>
          <w:rFonts w:ascii="Arial" w:hAnsi="Arial" w:cs="Arial"/>
          <w:sz w:val="23"/>
          <w:szCs w:val="23"/>
        </w:rPr>
      </w:pPr>
      <w:r>
        <w:rPr>
          <w:rFonts w:ascii="Arial" w:hAnsi="Arial" w:cs="Arial"/>
          <w:sz w:val="23"/>
          <w:szCs w:val="23"/>
        </w:rPr>
        <w:t xml:space="preserve">La procédure étant gratuite et sans frais devant les juridictions de la sécurité sociale en vertu de l'article R 144-10 du code de la sécurité sociale, il n'y a pas lieu à dépens. </w:t>
      </w:r>
    </w:p>
    <w:p w14:paraId="240FEC5A" w14:textId="77777777" w:rsidR="000B2536" w:rsidRDefault="000B2536">
      <w:pPr>
        <w:pStyle w:val="Style"/>
        <w:framePr w:w="9595" w:h="254" w:wrap="auto" w:hAnchor="margin" w:x="20" w:y="4273"/>
        <w:spacing w:line="254" w:lineRule="exact"/>
        <w:ind w:left="3609"/>
        <w:rPr>
          <w:rFonts w:ascii="Arial" w:hAnsi="Arial" w:cs="Arial"/>
          <w:b/>
          <w:bCs/>
          <w:sz w:val="22"/>
          <w:szCs w:val="22"/>
          <w:u w:val="single"/>
        </w:rPr>
      </w:pPr>
      <w:r>
        <w:rPr>
          <w:rFonts w:ascii="Arial" w:hAnsi="Arial" w:cs="Arial"/>
          <w:b/>
          <w:bCs/>
          <w:sz w:val="22"/>
          <w:szCs w:val="22"/>
          <w:u w:val="single"/>
        </w:rPr>
        <w:t xml:space="preserve">PAR CES MOTIFS </w:t>
      </w:r>
    </w:p>
    <w:p w14:paraId="11EAFC95" w14:textId="77777777" w:rsidR="000B2536" w:rsidRDefault="000B2536">
      <w:pPr>
        <w:pStyle w:val="Style"/>
        <w:framePr w:w="9600" w:h="288" w:wrap="auto" w:hAnchor="margin" w:x="16" w:y="4844"/>
        <w:spacing w:line="278" w:lineRule="exact"/>
        <w:ind w:left="9"/>
        <w:rPr>
          <w:rFonts w:ascii="Arial" w:hAnsi="Arial" w:cs="Arial"/>
          <w:sz w:val="23"/>
          <w:szCs w:val="23"/>
        </w:rPr>
      </w:pPr>
      <w:r>
        <w:rPr>
          <w:rFonts w:ascii="Arial" w:hAnsi="Arial" w:cs="Arial"/>
          <w:sz w:val="23"/>
          <w:szCs w:val="23"/>
        </w:rPr>
        <w:t xml:space="preserve">La Cour, </w:t>
      </w:r>
    </w:p>
    <w:p w14:paraId="7EE8A955" w14:textId="77777777" w:rsidR="000B2536" w:rsidRDefault="000B2536">
      <w:pPr>
        <w:pStyle w:val="Style"/>
        <w:framePr w:w="9595" w:h="312" w:wrap="auto" w:hAnchor="margin" w:x="20" w:y="5396"/>
        <w:spacing w:line="278" w:lineRule="exact"/>
        <w:ind w:left="9"/>
        <w:rPr>
          <w:rFonts w:ascii="Arial" w:hAnsi="Arial" w:cs="Arial"/>
          <w:sz w:val="23"/>
          <w:szCs w:val="23"/>
        </w:rPr>
      </w:pPr>
      <w:r>
        <w:rPr>
          <w:rFonts w:ascii="Arial" w:hAnsi="Arial" w:cs="Arial"/>
          <w:sz w:val="23"/>
          <w:szCs w:val="23"/>
        </w:rPr>
        <w:t xml:space="preserve">Statuant publiquement, par arrêt contradictoire et après en avoir délibéré, </w:t>
      </w:r>
    </w:p>
    <w:p w14:paraId="3EB50D7A" w14:textId="77777777" w:rsidR="000B2536" w:rsidRDefault="000B2536">
      <w:pPr>
        <w:pStyle w:val="Style"/>
        <w:framePr w:w="9614" w:h="580" w:wrap="auto" w:hAnchor="margin" w:x="20" w:y="5967"/>
        <w:spacing w:line="278" w:lineRule="exact"/>
        <w:ind w:left="9"/>
        <w:rPr>
          <w:rFonts w:ascii="Arial" w:hAnsi="Arial" w:cs="Arial"/>
          <w:sz w:val="23"/>
          <w:szCs w:val="23"/>
        </w:rPr>
      </w:pPr>
      <w:r>
        <w:rPr>
          <w:rFonts w:ascii="Arial" w:hAnsi="Arial" w:cs="Arial"/>
          <w:sz w:val="23"/>
          <w:szCs w:val="23"/>
        </w:rPr>
        <w:t xml:space="preserve">Confirme le jugement rendu le 30 mai 2016 par le tribunal des affaires de sécurité sociale de LYON sur la recevabilité, </w:t>
      </w:r>
    </w:p>
    <w:p w14:paraId="42D2D4DE" w14:textId="77777777" w:rsidR="000B2536" w:rsidRDefault="000B2536">
      <w:pPr>
        <w:pStyle w:val="Style"/>
        <w:framePr w:w="9595" w:h="297" w:wrap="auto" w:hAnchor="margin" w:x="20" w:y="6822"/>
        <w:spacing w:line="278" w:lineRule="exact"/>
        <w:ind w:left="9"/>
        <w:rPr>
          <w:rFonts w:ascii="Arial" w:hAnsi="Arial" w:cs="Arial"/>
          <w:sz w:val="23"/>
          <w:szCs w:val="23"/>
        </w:rPr>
      </w:pPr>
      <w:r>
        <w:rPr>
          <w:rFonts w:ascii="Arial" w:hAnsi="Arial" w:cs="Arial"/>
          <w:sz w:val="23"/>
          <w:szCs w:val="23"/>
        </w:rPr>
        <w:t xml:space="preserve">Le réforme sur le fond, </w:t>
      </w:r>
    </w:p>
    <w:p w14:paraId="2D3D106E" w14:textId="0C693CCC" w:rsidR="000B2536" w:rsidRDefault="000B2536">
      <w:pPr>
        <w:pStyle w:val="Style"/>
        <w:framePr w:w="9595" w:h="312" w:wrap="auto" w:hAnchor="margin" w:x="20" w:y="7383"/>
        <w:spacing w:line="278" w:lineRule="exact"/>
        <w:ind w:left="9"/>
        <w:rPr>
          <w:rFonts w:ascii="Arial" w:hAnsi="Arial" w:cs="Arial"/>
          <w:sz w:val="23"/>
          <w:szCs w:val="23"/>
        </w:rPr>
      </w:pPr>
      <w:r>
        <w:rPr>
          <w:rFonts w:ascii="Arial" w:hAnsi="Arial" w:cs="Arial"/>
          <w:sz w:val="23"/>
          <w:szCs w:val="23"/>
        </w:rPr>
        <w:t>Statuant à nouveau et y ajoutant</w:t>
      </w:r>
      <w:r w:rsidR="00EF6670">
        <w:rPr>
          <w:rFonts w:ascii="Arial" w:hAnsi="Arial" w:cs="Arial"/>
          <w:sz w:val="23"/>
          <w:szCs w:val="23"/>
        </w:rPr>
        <w:t> </w:t>
      </w:r>
      <w:r>
        <w:rPr>
          <w:rFonts w:ascii="Arial" w:hAnsi="Arial" w:cs="Arial"/>
          <w:sz w:val="23"/>
          <w:szCs w:val="23"/>
        </w:rPr>
        <w:t xml:space="preserve">: </w:t>
      </w:r>
    </w:p>
    <w:p w14:paraId="1AAC2641" w14:textId="5151AEB8" w:rsidR="000B2536" w:rsidRDefault="000B2536">
      <w:pPr>
        <w:pStyle w:val="Style"/>
        <w:framePr w:w="9614" w:h="1166" w:wrap="auto" w:hAnchor="margin" w:x="20" w:y="7954"/>
        <w:spacing w:line="283" w:lineRule="exact"/>
        <w:ind w:left="4" w:right="9"/>
        <w:jc w:val="both"/>
        <w:rPr>
          <w:rFonts w:ascii="Arial" w:hAnsi="Arial" w:cs="Arial"/>
          <w:sz w:val="23"/>
          <w:szCs w:val="23"/>
        </w:rPr>
      </w:pPr>
      <w:r>
        <w:rPr>
          <w:rFonts w:ascii="Arial" w:hAnsi="Arial" w:cs="Arial"/>
          <w:sz w:val="23"/>
          <w:szCs w:val="23"/>
        </w:rPr>
        <w:t xml:space="preserve">Condamne la CAVIMAC à prononcer l'affiliation de Monsieur </w:t>
      </w:r>
      <w:r w:rsidR="00DC3734">
        <w:rPr>
          <w:rFonts w:ascii="Arial" w:hAnsi="Arial" w:cs="Arial"/>
          <w:sz w:val="23"/>
          <w:szCs w:val="23"/>
        </w:rPr>
        <w:t>V......</w:t>
      </w:r>
      <w:r>
        <w:rPr>
          <w:rFonts w:ascii="Arial" w:hAnsi="Arial" w:cs="Arial"/>
          <w:sz w:val="23"/>
          <w:szCs w:val="23"/>
        </w:rPr>
        <w:t xml:space="preserve"> </w:t>
      </w:r>
      <w:r w:rsidR="00DC3734">
        <w:rPr>
          <w:rFonts w:ascii="Arial" w:hAnsi="Arial" w:cs="Arial"/>
          <w:sz w:val="23"/>
          <w:szCs w:val="23"/>
        </w:rPr>
        <w:t>F......</w:t>
      </w:r>
      <w:r>
        <w:rPr>
          <w:rFonts w:ascii="Arial" w:hAnsi="Arial" w:cs="Arial"/>
          <w:sz w:val="23"/>
          <w:szCs w:val="23"/>
        </w:rPr>
        <w:t xml:space="preserve"> au titre de l'assurance vieillesse à compter du 1</w:t>
      </w:r>
      <w:r w:rsidR="00EF6670" w:rsidRPr="00EF6670">
        <w:rPr>
          <w:rFonts w:ascii="Arial" w:hAnsi="Arial" w:cs="Arial"/>
          <w:sz w:val="23"/>
          <w:szCs w:val="23"/>
          <w:vertAlign w:val="superscript"/>
        </w:rPr>
        <w:t>er</w:t>
      </w:r>
      <w:r w:rsidR="00EF6670">
        <w:rPr>
          <w:rFonts w:ascii="Arial" w:hAnsi="Arial" w:cs="Arial"/>
          <w:sz w:val="23"/>
          <w:szCs w:val="23"/>
        </w:rPr>
        <w:t xml:space="preserve"> </w:t>
      </w:r>
      <w:r>
        <w:rPr>
          <w:rFonts w:ascii="Arial" w:hAnsi="Arial" w:cs="Arial"/>
          <w:sz w:val="23"/>
          <w:szCs w:val="23"/>
        </w:rPr>
        <w:t>octobre 1974 et à prendre en compte pour le calcul de sa pension de retraite, la période allant du 1</w:t>
      </w:r>
      <w:r>
        <w:rPr>
          <w:rFonts w:ascii="Arial" w:hAnsi="Arial" w:cs="Arial"/>
          <w:sz w:val="23"/>
          <w:szCs w:val="23"/>
          <w:vertAlign w:val="superscript"/>
        </w:rPr>
        <w:t>er</w:t>
      </w:r>
      <w:r>
        <w:rPr>
          <w:rFonts w:ascii="Arial" w:hAnsi="Arial" w:cs="Arial"/>
          <w:sz w:val="23"/>
          <w:szCs w:val="23"/>
        </w:rPr>
        <w:t xml:space="preserve"> octobre 1974 au 31 décembre 1976, les trimestres correspondant à cette période s'ajoutant à ceux que la CAVIMAC à déjà validés, </w:t>
      </w:r>
    </w:p>
    <w:p w14:paraId="59443A5E" w14:textId="01858460" w:rsidR="000B2536" w:rsidRDefault="000B2536">
      <w:pPr>
        <w:pStyle w:val="Style"/>
        <w:framePr w:w="9614" w:h="595" w:wrap="auto" w:hAnchor="margin" w:x="20" w:y="9380"/>
        <w:spacing w:line="278" w:lineRule="exact"/>
        <w:ind w:left="9"/>
        <w:rPr>
          <w:rFonts w:ascii="Arial" w:hAnsi="Arial" w:cs="Arial"/>
          <w:sz w:val="23"/>
          <w:szCs w:val="23"/>
        </w:rPr>
      </w:pPr>
      <w:r>
        <w:rPr>
          <w:rFonts w:ascii="Arial" w:hAnsi="Arial" w:cs="Arial"/>
          <w:sz w:val="23"/>
          <w:szCs w:val="23"/>
        </w:rPr>
        <w:t>Condamne la CAVIMAC à payer à Monsieur</w:t>
      </w:r>
      <w:r w:rsidR="00EF6670">
        <w:rPr>
          <w:rFonts w:ascii="Arial" w:hAnsi="Arial" w:cs="Arial"/>
          <w:sz w:val="23"/>
          <w:szCs w:val="23"/>
        </w:rPr>
        <w:t xml:space="preserve"> </w:t>
      </w:r>
      <w:r w:rsidR="00DC3734">
        <w:rPr>
          <w:rFonts w:ascii="Arial" w:hAnsi="Arial" w:cs="Arial"/>
          <w:sz w:val="23"/>
          <w:szCs w:val="23"/>
        </w:rPr>
        <w:t>V......</w:t>
      </w:r>
      <w:r>
        <w:rPr>
          <w:rFonts w:ascii="Arial" w:hAnsi="Arial" w:cs="Arial"/>
          <w:sz w:val="23"/>
          <w:szCs w:val="23"/>
        </w:rPr>
        <w:t xml:space="preserve"> F</w:t>
      </w:r>
      <w:r w:rsidR="00EF6670">
        <w:rPr>
          <w:rFonts w:ascii="Arial" w:hAnsi="Arial" w:cs="Arial"/>
          <w:sz w:val="23"/>
          <w:szCs w:val="23"/>
        </w:rPr>
        <w:t xml:space="preserve">…… </w:t>
      </w:r>
      <w:r>
        <w:rPr>
          <w:rFonts w:ascii="Arial" w:hAnsi="Arial" w:cs="Arial"/>
          <w:sz w:val="23"/>
          <w:szCs w:val="23"/>
        </w:rPr>
        <w:t xml:space="preserve">la somme de 1000 euros sur le fondement de l'article 700 du code de procédure civile, </w:t>
      </w:r>
    </w:p>
    <w:p w14:paraId="29800F2D" w14:textId="7EFD84B0" w:rsidR="000B2536" w:rsidRDefault="000B2536">
      <w:pPr>
        <w:pStyle w:val="Style"/>
        <w:framePr w:w="9595" w:h="297" w:wrap="auto" w:hAnchor="margin" w:x="20" w:y="10239"/>
        <w:spacing w:line="278" w:lineRule="exact"/>
        <w:ind w:left="9"/>
        <w:rPr>
          <w:rFonts w:ascii="Arial" w:hAnsi="Arial" w:cs="Arial"/>
          <w:sz w:val="23"/>
          <w:szCs w:val="23"/>
        </w:rPr>
      </w:pPr>
      <w:r>
        <w:rPr>
          <w:rFonts w:ascii="Arial" w:hAnsi="Arial" w:cs="Arial"/>
          <w:sz w:val="23"/>
          <w:szCs w:val="23"/>
        </w:rPr>
        <w:t xml:space="preserve">Déboute la CAVIMAC de sa demande de ce chef, </w:t>
      </w:r>
    </w:p>
    <w:p w14:paraId="30D301D2" w14:textId="180DEAE4" w:rsidR="000B2536" w:rsidRDefault="000B2536">
      <w:pPr>
        <w:pStyle w:val="Style"/>
        <w:framePr w:w="9619" w:h="547" w:wrap="auto" w:hAnchor="margin" w:x="20" w:y="10806"/>
        <w:spacing w:line="278" w:lineRule="exact"/>
        <w:ind w:left="9"/>
        <w:rPr>
          <w:rFonts w:ascii="Arial" w:hAnsi="Arial" w:cs="Arial"/>
          <w:sz w:val="23"/>
          <w:szCs w:val="23"/>
        </w:rPr>
      </w:pPr>
      <w:r>
        <w:rPr>
          <w:rFonts w:ascii="Arial" w:hAnsi="Arial" w:cs="Arial"/>
          <w:sz w:val="23"/>
          <w:szCs w:val="23"/>
        </w:rPr>
        <w:t>Dit n'y avoir lieu à dépens ou à paiement de droit en application de l'article R144-</w:t>
      </w:r>
      <w:r w:rsidR="00EF6670">
        <w:rPr>
          <w:rFonts w:ascii="Arial" w:hAnsi="Arial" w:cs="Arial"/>
          <w:sz w:val="23"/>
          <w:szCs w:val="23"/>
        </w:rPr>
        <w:t>1</w:t>
      </w:r>
      <w:r>
        <w:rPr>
          <w:rFonts w:ascii="Arial" w:hAnsi="Arial" w:cs="Arial"/>
          <w:sz w:val="23"/>
          <w:szCs w:val="23"/>
        </w:rPr>
        <w:t xml:space="preserve">0 du code de la sécurité sociale. </w:t>
      </w:r>
    </w:p>
    <w:p w14:paraId="29F9B247" w14:textId="77777777" w:rsidR="000B2536" w:rsidRDefault="000B2536">
      <w:pPr>
        <w:pStyle w:val="Style"/>
        <w:framePr w:w="1728" w:h="264" w:wrap="auto" w:hAnchor="margin" w:x="745" w:y="12510"/>
        <w:spacing w:line="278" w:lineRule="exact"/>
        <w:ind w:left="9"/>
        <w:rPr>
          <w:rFonts w:ascii="Arial" w:hAnsi="Arial" w:cs="Arial"/>
          <w:sz w:val="23"/>
          <w:szCs w:val="23"/>
        </w:rPr>
      </w:pPr>
      <w:r>
        <w:rPr>
          <w:rFonts w:ascii="Arial" w:hAnsi="Arial" w:cs="Arial"/>
          <w:sz w:val="23"/>
          <w:szCs w:val="23"/>
        </w:rPr>
        <w:t xml:space="preserve">LA GREFFIÈRE </w:t>
      </w:r>
    </w:p>
    <w:p w14:paraId="6B39113A" w14:textId="77777777" w:rsidR="000B2536" w:rsidRDefault="000B2536">
      <w:pPr>
        <w:pStyle w:val="Style"/>
        <w:framePr w:w="1939" w:h="259" w:wrap="auto" w:hAnchor="margin" w:x="5411" w:y="12514"/>
        <w:spacing w:line="278" w:lineRule="exact"/>
        <w:ind w:left="9"/>
        <w:rPr>
          <w:rFonts w:ascii="Arial" w:hAnsi="Arial" w:cs="Arial"/>
          <w:sz w:val="23"/>
          <w:szCs w:val="23"/>
        </w:rPr>
      </w:pPr>
      <w:r>
        <w:rPr>
          <w:rFonts w:ascii="Arial" w:hAnsi="Arial" w:cs="Arial"/>
          <w:sz w:val="23"/>
          <w:szCs w:val="23"/>
        </w:rPr>
        <w:t xml:space="preserve">LA PRESIDENTE </w:t>
      </w:r>
    </w:p>
    <w:p w14:paraId="0756CA32" w14:textId="77777777" w:rsidR="000B2536" w:rsidRDefault="00C7605E">
      <w:pPr>
        <w:pStyle w:val="Style"/>
        <w:framePr w:w="2630" w:h="1075" w:wrap="auto" w:hAnchor="margin" w:x="160" w:y="13210"/>
        <w:rPr>
          <w:rFonts w:ascii="Arial" w:hAnsi="Arial" w:cs="Arial"/>
          <w:sz w:val="23"/>
          <w:szCs w:val="23"/>
        </w:rPr>
      </w:pPr>
      <w:r>
        <w:rPr>
          <w:rFonts w:ascii="Arial" w:hAnsi="Arial" w:cs="Arial"/>
          <w:sz w:val="23"/>
          <w:szCs w:val="23"/>
        </w:rPr>
        <w:pict w14:anchorId="3E9EAA5F">
          <v:shape id="_x0000_i1029" type="#_x0000_t75" style="width:131.25pt;height:53.25pt">
            <v:imagedata r:id="rId10" o:title=""/>
          </v:shape>
        </w:pict>
      </w:r>
    </w:p>
    <w:p w14:paraId="279797D6" w14:textId="77777777" w:rsidR="000B2536" w:rsidRDefault="00C7605E">
      <w:pPr>
        <w:pStyle w:val="Style"/>
        <w:framePr w:w="3417" w:h="1939" w:wrap="auto" w:hAnchor="margin" w:x="5036" w:y="12846"/>
        <w:rPr>
          <w:rFonts w:ascii="Arial" w:hAnsi="Arial" w:cs="Arial"/>
          <w:sz w:val="23"/>
          <w:szCs w:val="23"/>
        </w:rPr>
      </w:pPr>
      <w:r>
        <w:rPr>
          <w:rFonts w:ascii="Arial" w:hAnsi="Arial" w:cs="Arial"/>
          <w:sz w:val="23"/>
          <w:szCs w:val="23"/>
        </w:rPr>
        <w:pict w14:anchorId="67FAC5C4">
          <v:shape id="_x0000_i1030" type="#_x0000_t75" style="width:171.75pt;height:97.5pt">
            <v:imagedata r:id="rId11" o:title=""/>
          </v:shape>
        </w:pict>
      </w:r>
    </w:p>
    <w:p w14:paraId="7DA8C501" w14:textId="77777777" w:rsidR="000B2536" w:rsidRDefault="000B2536">
      <w:pPr>
        <w:pStyle w:val="Style"/>
        <w:framePr w:w="840" w:h="211" w:wrap="auto" w:hAnchor="margin" w:x="318" w:y="15236"/>
        <w:spacing w:line="206" w:lineRule="exact"/>
        <w:ind w:left="24"/>
        <w:rPr>
          <w:sz w:val="20"/>
          <w:szCs w:val="20"/>
        </w:rPr>
      </w:pPr>
      <w:r>
        <w:rPr>
          <w:sz w:val="20"/>
          <w:szCs w:val="20"/>
        </w:rPr>
        <w:t xml:space="preserve">16/05015 </w:t>
      </w:r>
    </w:p>
    <w:p w14:paraId="4E9AB684" w14:textId="77777777" w:rsidR="000B2536" w:rsidRDefault="000B2536" w:rsidP="00EF6670">
      <w:pPr>
        <w:pStyle w:val="Style"/>
        <w:framePr w:w="937" w:h="244" w:wrap="auto" w:hAnchor="margin" w:x="4681" w:y="15207"/>
        <w:spacing w:line="240" w:lineRule="exact"/>
        <w:ind w:left="9"/>
        <w:rPr>
          <w:sz w:val="23"/>
          <w:szCs w:val="23"/>
        </w:rPr>
      </w:pPr>
      <w:r>
        <w:rPr>
          <w:sz w:val="23"/>
          <w:szCs w:val="23"/>
        </w:rPr>
        <w:t xml:space="preserve">5/5 </w:t>
      </w:r>
    </w:p>
    <w:sectPr w:rsidR="000B2536">
      <w:pgSz w:w="11907" w:h="16840"/>
      <w:pgMar w:top="499" w:right="1083" w:bottom="360" w:left="11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3C7929"/>
    <w:multiLevelType w:val="multilevel"/>
    <w:tmpl w:val="C7047F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1"/>
  <w:embedSystemFonts/>
  <w:bordersDoNotSurroundHeader/>
  <w:bordersDoNotSurroundFooter/>
  <w:proofState w:spelling="clean" w:grammar="clean"/>
  <w:doNotTrackMoves/>
  <w:documentProtection w:edit="readOnly" w:enforcement="1" w:cryptProviderType="rsaAES" w:cryptAlgorithmClass="hash" w:cryptAlgorithmType="typeAny" w:cryptAlgorithmSid="14" w:cryptSpinCount="100000" w:hash="r/xNocL1sMGsAD4pyoWiljLJQkza2PFyQ2yLeyGQE1HUabJEjzh6lPtAv/TK8LwIDo98ZUMbJP3UsjnYIkpqsQ==" w:salt="VuAUsiIVsT/GUOVpDBrwJQ=="/>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49A4"/>
    <w:rsid w:val="00071B69"/>
    <w:rsid w:val="000B2536"/>
    <w:rsid w:val="006049A4"/>
    <w:rsid w:val="006A3F29"/>
    <w:rsid w:val="00932D5E"/>
    <w:rsid w:val="00991FBF"/>
    <w:rsid w:val="00C7605E"/>
    <w:rsid w:val="00D23535"/>
    <w:rsid w:val="00DC3734"/>
    <w:rsid w:val="00E41C5B"/>
    <w:rsid w:val="00EF66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39207D"/>
  <w14:defaultImageDpi w14:val="0"/>
  <w15:docId w15:val="{C00634DE-CBC8-4E0B-9176-508E695C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540FF-BD3F-45EF-81A0-0DD1070AE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1816</Words>
  <Characters>9994</Characters>
  <Application>Microsoft Office Word</Application>
  <DocSecurity>8</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8</cp:revision>
  <cp:lastPrinted>2021-02-18T17:07:00Z</cp:lastPrinted>
  <dcterms:created xsi:type="dcterms:W3CDTF">2021-02-15T13:59:00Z</dcterms:created>
  <dcterms:modified xsi:type="dcterms:W3CDTF">2021-03-15T13:19:00Z</dcterms:modified>
</cp:coreProperties>
</file>