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D8C1" w14:textId="77777777" w:rsidR="00567F7B" w:rsidRDefault="00567F7B" w:rsidP="00567F7B">
      <w:pPr>
        <w:shd w:val="clear" w:color="auto" w:fill="FFFFFF"/>
        <w:spacing w:before="75" w:after="75"/>
        <w:jc w:val="both"/>
        <w:rPr>
          <w:rFonts w:ascii="Verdana" w:hAnsi="Verdana"/>
          <w:color w:val="000000"/>
          <w:sz w:val="17"/>
          <w:szCs w:val="17"/>
          <w:lang w:eastAsia="fr-FR"/>
        </w:rPr>
      </w:pPr>
      <w:r>
        <w:rPr>
          <w:rFonts w:ascii="Verdana" w:hAnsi="Verdana"/>
          <w:b/>
          <w:bCs/>
          <w:color w:val="000000"/>
          <w:sz w:val="17"/>
          <w:szCs w:val="17"/>
          <w:lang w:eastAsia="fr-FR"/>
        </w:rPr>
        <w:t>Pourvoi n° :</w:t>
      </w:r>
      <w:r>
        <w:rPr>
          <w:rFonts w:ascii="Verdana" w:hAnsi="Verdana"/>
          <w:color w:val="000000"/>
          <w:sz w:val="17"/>
          <w:szCs w:val="17"/>
          <w:lang w:eastAsia="fr-FR"/>
        </w:rPr>
        <w:t> Q1725956</w:t>
      </w:r>
    </w:p>
    <w:p w14:paraId="6C2C2F1D" w14:textId="77777777" w:rsidR="00567F7B" w:rsidRDefault="00567F7B" w:rsidP="00567F7B">
      <w:pPr>
        <w:shd w:val="clear" w:color="auto" w:fill="FFFFFF"/>
        <w:spacing w:before="75" w:after="75"/>
        <w:jc w:val="both"/>
        <w:rPr>
          <w:rFonts w:ascii="Verdana" w:hAnsi="Verdana"/>
          <w:color w:val="000000"/>
          <w:sz w:val="17"/>
          <w:szCs w:val="17"/>
          <w:lang w:eastAsia="fr-FR"/>
        </w:rPr>
      </w:pPr>
      <w:r>
        <w:rPr>
          <w:rFonts w:ascii="Verdana" w:hAnsi="Verdana"/>
          <w:b/>
          <w:bCs/>
          <w:color w:val="000000"/>
          <w:sz w:val="17"/>
          <w:szCs w:val="17"/>
          <w:lang w:eastAsia="fr-FR"/>
        </w:rPr>
        <w:t>Décision attaquée rendue par :</w:t>
      </w:r>
      <w:r>
        <w:rPr>
          <w:rFonts w:ascii="Verdana" w:hAnsi="Verdana"/>
          <w:color w:val="000000"/>
          <w:sz w:val="17"/>
          <w:szCs w:val="17"/>
          <w:lang w:eastAsia="fr-FR"/>
        </w:rPr>
        <w:t> Cour d'appel de Paris - pôle 6, chambre 12</w:t>
      </w:r>
    </w:p>
    <w:p w14:paraId="761864EA" w14:textId="77777777" w:rsidR="00567F7B" w:rsidRDefault="00567F7B" w:rsidP="00567F7B">
      <w:pPr>
        <w:shd w:val="clear" w:color="auto" w:fill="FFFFFF"/>
        <w:spacing w:before="75" w:after="75"/>
        <w:jc w:val="both"/>
        <w:rPr>
          <w:rFonts w:ascii="Verdana" w:hAnsi="Verdana"/>
          <w:color w:val="000000"/>
          <w:sz w:val="17"/>
          <w:szCs w:val="17"/>
          <w:lang w:eastAsia="fr-FR"/>
        </w:rPr>
      </w:pPr>
      <w:r>
        <w:rPr>
          <w:rFonts w:ascii="Verdana" w:hAnsi="Verdana"/>
          <w:b/>
          <w:bCs/>
          <w:color w:val="000000"/>
          <w:sz w:val="17"/>
          <w:szCs w:val="17"/>
          <w:lang w:eastAsia="fr-FR"/>
        </w:rPr>
        <w:t>Le :</w:t>
      </w:r>
      <w:r>
        <w:rPr>
          <w:rFonts w:ascii="Verdana" w:hAnsi="Verdana"/>
          <w:color w:val="000000"/>
          <w:sz w:val="17"/>
          <w:szCs w:val="17"/>
          <w:lang w:eastAsia="fr-FR"/>
        </w:rPr>
        <w:t> 06/07/2017</w:t>
      </w:r>
    </w:p>
    <w:p w14:paraId="20E46F1A" w14:textId="77777777" w:rsidR="00567F7B" w:rsidRDefault="00567F7B" w:rsidP="00567F7B">
      <w:pPr>
        <w:shd w:val="clear" w:color="auto" w:fill="FFFFFF"/>
        <w:spacing w:before="75" w:after="75"/>
        <w:jc w:val="both"/>
        <w:rPr>
          <w:rFonts w:ascii="Verdana" w:hAnsi="Verdana"/>
          <w:color w:val="000000"/>
          <w:sz w:val="17"/>
          <w:szCs w:val="17"/>
          <w:lang w:eastAsia="fr-FR"/>
        </w:rPr>
      </w:pPr>
      <w:r>
        <w:rPr>
          <w:rFonts w:ascii="Verdana" w:hAnsi="Verdana"/>
          <w:b/>
          <w:bCs/>
          <w:color w:val="000000"/>
          <w:sz w:val="17"/>
          <w:szCs w:val="17"/>
          <w:lang w:eastAsia="fr-FR"/>
        </w:rPr>
        <w:t>N° RG :</w:t>
      </w:r>
      <w:r>
        <w:rPr>
          <w:rFonts w:ascii="Verdana" w:hAnsi="Verdana"/>
          <w:color w:val="000000"/>
          <w:sz w:val="17"/>
          <w:szCs w:val="17"/>
          <w:lang w:eastAsia="fr-FR"/>
        </w:rPr>
        <w:t> 14/06216</w:t>
      </w:r>
    </w:p>
    <w:p w14:paraId="7687094A" w14:textId="77777777" w:rsidR="00567F7B" w:rsidRDefault="00567F7B" w:rsidP="00567F7B">
      <w:pPr>
        <w:shd w:val="clear" w:color="auto" w:fill="FFFFFF"/>
        <w:spacing w:before="75" w:after="75"/>
        <w:jc w:val="both"/>
        <w:rPr>
          <w:rFonts w:ascii="Verdana" w:hAnsi="Verdana"/>
          <w:color w:val="000000"/>
          <w:sz w:val="17"/>
          <w:szCs w:val="17"/>
          <w:lang w:eastAsia="fr-FR"/>
        </w:rPr>
      </w:pPr>
      <w:r>
        <w:rPr>
          <w:rFonts w:ascii="Verdana" w:hAnsi="Verdana"/>
          <w:b/>
          <w:bCs/>
          <w:color w:val="000000"/>
          <w:sz w:val="17"/>
          <w:szCs w:val="17"/>
          <w:lang w:eastAsia="fr-FR"/>
        </w:rPr>
        <w:t>Parties :</w:t>
      </w:r>
      <w:r>
        <w:rPr>
          <w:rFonts w:ascii="Verdana" w:hAnsi="Verdana"/>
          <w:color w:val="000000"/>
          <w:sz w:val="17"/>
          <w:szCs w:val="17"/>
          <w:lang w:eastAsia="fr-FR"/>
        </w:rPr>
        <w:t> Monsieur Vanstavel Patrick C/ Société Cavimac</w:t>
      </w:r>
    </w:p>
    <w:p w14:paraId="357C5BB6" w14:textId="77777777" w:rsidR="00567F7B" w:rsidRDefault="00567F7B" w:rsidP="00567F7B">
      <w:pPr>
        <w:shd w:val="clear" w:color="auto" w:fill="FFFFFF"/>
        <w:spacing w:before="75" w:after="75"/>
        <w:jc w:val="both"/>
        <w:rPr>
          <w:rFonts w:ascii="Verdana" w:hAnsi="Verdana"/>
          <w:color w:val="000000"/>
          <w:sz w:val="17"/>
          <w:szCs w:val="17"/>
          <w:lang w:eastAsia="fr-FR"/>
        </w:rPr>
      </w:pPr>
      <w:r>
        <w:rPr>
          <w:rFonts w:ascii="Verdana" w:hAnsi="Verdana"/>
          <w:b/>
          <w:bCs/>
          <w:color w:val="000000"/>
          <w:sz w:val="17"/>
          <w:szCs w:val="17"/>
          <w:lang w:eastAsia="fr-FR"/>
        </w:rPr>
        <w:t>Liste des événements :</w:t>
      </w:r>
    </w:p>
    <w:p w14:paraId="7ED72A75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13/09/2017</w:t>
      </w:r>
      <w:r>
        <w:rPr>
          <w:rFonts w:ascii="Verdana" w:hAnsi="Verdana"/>
          <w:color w:val="000000"/>
          <w:sz w:val="19"/>
          <w:szCs w:val="19"/>
          <w:lang w:eastAsia="fr-FR"/>
        </w:rPr>
        <w:t> – Enregistrement de l'affaire</w:t>
      </w:r>
    </w:p>
    <w:p w14:paraId="1F84C670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13/09/2017</w:t>
      </w:r>
      <w:r>
        <w:rPr>
          <w:rFonts w:ascii="Verdana" w:hAnsi="Verdana"/>
          <w:color w:val="000000"/>
          <w:sz w:val="19"/>
          <w:szCs w:val="19"/>
          <w:lang w:eastAsia="fr-FR"/>
        </w:rPr>
        <w:t xml:space="preserve"> – Constitution de SCP Gatineau et </w:t>
      </w:r>
      <w:proofErr w:type="spellStart"/>
      <w:r>
        <w:rPr>
          <w:rFonts w:ascii="Verdana" w:hAnsi="Verdana"/>
          <w:color w:val="000000"/>
          <w:sz w:val="19"/>
          <w:szCs w:val="19"/>
          <w:lang w:eastAsia="fr-FR"/>
        </w:rPr>
        <w:t>Fattaccini</w:t>
      </w:r>
      <w:proofErr w:type="spellEnd"/>
      <w:r>
        <w:rPr>
          <w:rFonts w:ascii="Verdana" w:hAnsi="Verdana"/>
          <w:color w:val="000000"/>
          <w:sz w:val="19"/>
          <w:szCs w:val="19"/>
          <w:lang w:eastAsia="fr-FR"/>
        </w:rPr>
        <w:t xml:space="preserve"> en demande</w:t>
      </w:r>
    </w:p>
    <w:p w14:paraId="43BD7AF3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10/01/2018</w:t>
      </w:r>
      <w:r>
        <w:rPr>
          <w:rFonts w:ascii="Verdana" w:hAnsi="Verdana"/>
          <w:color w:val="000000"/>
          <w:sz w:val="19"/>
          <w:szCs w:val="19"/>
          <w:lang w:eastAsia="fr-FR"/>
        </w:rPr>
        <w:t xml:space="preserve"> – Dépôt d'un mémoire ampliatif - SCP Gatineau et </w:t>
      </w:r>
      <w:proofErr w:type="spellStart"/>
      <w:r>
        <w:rPr>
          <w:rFonts w:ascii="Verdana" w:hAnsi="Verdana"/>
          <w:color w:val="000000"/>
          <w:sz w:val="19"/>
          <w:szCs w:val="19"/>
          <w:lang w:eastAsia="fr-FR"/>
        </w:rPr>
        <w:t>Fattaccini</w:t>
      </w:r>
      <w:proofErr w:type="spellEnd"/>
    </w:p>
    <w:p w14:paraId="572281F6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01/02/2018</w:t>
      </w:r>
      <w:r>
        <w:rPr>
          <w:rFonts w:ascii="Verdana" w:hAnsi="Verdana"/>
          <w:color w:val="000000"/>
          <w:sz w:val="19"/>
          <w:szCs w:val="19"/>
          <w:lang w:eastAsia="fr-FR"/>
        </w:rPr>
        <w:t> – Constitution de SCP Rousseau et Tapie en défense</w:t>
      </w:r>
    </w:p>
    <w:p w14:paraId="61E0915B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19/03/2018</w:t>
      </w:r>
      <w:r>
        <w:rPr>
          <w:rFonts w:ascii="Verdana" w:hAnsi="Verdana"/>
          <w:color w:val="000000"/>
          <w:sz w:val="19"/>
          <w:szCs w:val="19"/>
          <w:lang w:eastAsia="fr-FR"/>
        </w:rPr>
        <w:t> – Dépôt d'un mémoire en défense - SCP Rousseau et Tapie</w:t>
      </w:r>
    </w:p>
    <w:p w14:paraId="7F354BD6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29/03/2018</w:t>
      </w:r>
      <w:r>
        <w:rPr>
          <w:rFonts w:ascii="Verdana" w:hAnsi="Verdana"/>
          <w:color w:val="000000"/>
          <w:sz w:val="19"/>
          <w:szCs w:val="19"/>
          <w:lang w:eastAsia="fr-FR"/>
        </w:rPr>
        <w:t> – Nomination du conseiller rapporteur</w:t>
      </w:r>
    </w:p>
    <w:p w14:paraId="3AAB53A4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03/04/2018</w:t>
      </w:r>
      <w:r>
        <w:rPr>
          <w:rFonts w:ascii="Verdana" w:hAnsi="Verdana"/>
          <w:color w:val="000000"/>
          <w:sz w:val="19"/>
          <w:szCs w:val="19"/>
          <w:lang w:eastAsia="fr-FR"/>
        </w:rPr>
        <w:t> – Dépôt d'un mémoire complémentaire - SCP Rousseau et Tapie</w:t>
      </w:r>
    </w:p>
    <w:p w14:paraId="59B4A101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16/05/2018</w:t>
      </w:r>
      <w:r>
        <w:rPr>
          <w:rFonts w:ascii="Verdana" w:hAnsi="Verdana"/>
          <w:color w:val="000000"/>
          <w:sz w:val="19"/>
          <w:szCs w:val="19"/>
          <w:lang w:eastAsia="fr-FR"/>
        </w:rPr>
        <w:t> – Dépôt du rapport du conseiller rapporteur</w:t>
      </w:r>
    </w:p>
    <w:p w14:paraId="019188D2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18/05/2018</w:t>
      </w:r>
      <w:r>
        <w:rPr>
          <w:rFonts w:ascii="Verdana" w:hAnsi="Verdana"/>
          <w:color w:val="000000"/>
          <w:sz w:val="19"/>
          <w:szCs w:val="19"/>
          <w:lang w:eastAsia="fr-FR"/>
        </w:rPr>
        <w:t xml:space="preserve"> – Dépôt d'un autre mémoire - SCP Gatineau et </w:t>
      </w:r>
      <w:proofErr w:type="spellStart"/>
      <w:r>
        <w:rPr>
          <w:rFonts w:ascii="Verdana" w:hAnsi="Verdana"/>
          <w:color w:val="000000"/>
          <w:sz w:val="19"/>
          <w:szCs w:val="19"/>
          <w:lang w:eastAsia="fr-FR"/>
        </w:rPr>
        <w:t>Fattaccini</w:t>
      </w:r>
      <w:proofErr w:type="spellEnd"/>
    </w:p>
    <w:p w14:paraId="473A9184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25/05/2018</w:t>
      </w:r>
      <w:r>
        <w:rPr>
          <w:rFonts w:ascii="Verdana" w:hAnsi="Verdana"/>
          <w:color w:val="000000"/>
          <w:sz w:val="19"/>
          <w:szCs w:val="19"/>
          <w:lang w:eastAsia="fr-FR"/>
        </w:rPr>
        <w:t> – Distribution à un avocat général</w:t>
      </w:r>
    </w:p>
    <w:p w14:paraId="2CED5BC2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07/09/2018</w:t>
      </w:r>
      <w:r>
        <w:rPr>
          <w:rFonts w:ascii="Verdana" w:hAnsi="Verdana"/>
          <w:color w:val="000000"/>
          <w:sz w:val="19"/>
          <w:szCs w:val="19"/>
          <w:lang w:eastAsia="fr-FR"/>
        </w:rPr>
        <w:t> – Dépôt d'un autre mémoire - SCP Rousseau et Tapie</w:t>
      </w:r>
    </w:p>
    <w:p w14:paraId="28E5E883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12/09/2018</w:t>
      </w:r>
      <w:r>
        <w:rPr>
          <w:rFonts w:ascii="Verdana" w:hAnsi="Verdana"/>
          <w:color w:val="000000"/>
          <w:sz w:val="19"/>
          <w:szCs w:val="19"/>
          <w:lang w:eastAsia="fr-FR"/>
        </w:rPr>
        <w:t xml:space="preserve"> – Audience FORMATION RESTREINTE à </w:t>
      </w:r>
      <w:proofErr w:type="gramStart"/>
      <w:r>
        <w:rPr>
          <w:rFonts w:ascii="Verdana" w:hAnsi="Verdana"/>
          <w:color w:val="000000"/>
          <w:sz w:val="19"/>
          <w:szCs w:val="19"/>
          <w:lang w:eastAsia="fr-FR"/>
        </w:rPr>
        <w:t>09:</w:t>
      </w:r>
      <w:proofErr w:type="gramEnd"/>
      <w:r>
        <w:rPr>
          <w:rFonts w:ascii="Verdana" w:hAnsi="Verdana"/>
          <w:color w:val="000000"/>
          <w:sz w:val="19"/>
          <w:szCs w:val="19"/>
          <w:lang w:eastAsia="fr-FR"/>
        </w:rPr>
        <w:t>00 (Deuxième chambre civile)</w:t>
      </w:r>
    </w:p>
    <w:p w14:paraId="1715A490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lang w:eastAsia="fr-FR"/>
        </w:rPr>
        <w:t>25/09/2018</w:t>
      </w:r>
      <w:r>
        <w:rPr>
          <w:rFonts w:ascii="Verdana" w:hAnsi="Verdana"/>
          <w:color w:val="000000"/>
          <w:sz w:val="19"/>
          <w:szCs w:val="19"/>
          <w:lang w:eastAsia="fr-FR"/>
        </w:rPr>
        <w:t xml:space="preserve"> – Dépôt </w:t>
      </w:r>
      <w:proofErr w:type="gramStart"/>
      <w:r>
        <w:rPr>
          <w:rFonts w:ascii="Verdana" w:hAnsi="Verdana"/>
          <w:color w:val="000000"/>
          <w:sz w:val="19"/>
          <w:szCs w:val="19"/>
          <w:lang w:eastAsia="fr-FR"/>
        </w:rPr>
        <w:t>d'un observations</w:t>
      </w:r>
      <w:proofErr w:type="gramEnd"/>
      <w:r>
        <w:rPr>
          <w:rFonts w:ascii="Verdana" w:hAnsi="Verdana"/>
          <w:color w:val="000000"/>
          <w:sz w:val="19"/>
          <w:szCs w:val="19"/>
          <w:lang w:eastAsia="fr-FR"/>
        </w:rPr>
        <w:t xml:space="preserve"> 1015 - SCP Gatineau et </w:t>
      </w:r>
      <w:proofErr w:type="spellStart"/>
      <w:r>
        <w:rPr>
          <w:rFonts w:ascii="Verdana" w:hAnsi="Verdana"/>
          <w:color w:val="000000"/>
          <w:sz w:val="19"/>
          <w:szCs w:val="19"/>
          <w:lang w:eastAsia="fr-FR"/>
        </w:rPr>
        <w:t>Fattaccini</w:t>
      </w:r>
      <w:proofErr w:type="spellEnd"/>
    </w:p>
    <w:p w14:paraId="3456D9EB" w14:textId="77777777" w:rsidR="00567F7B" w:rsidRDefault="00567F7B" w:rsidP="00567F7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ind w:left="240"/>
        <w:rPr>
          <w:rFonts w:ascii="Verdana" w:hAnsi="Verdana"/>
          <w:color w:val="000000"/>
          <w:sz w:val="19"/>
          <w:szCs w:val="19"/>
          <w:highlight w:val="yellow"/>
          <w:lang w:eastAsia="fr-FR"/>
        </w:rPr>
      </w:pPr>
      <w:r>
        <w:rPr>
          <w:rFonts w:ascii="Verdana" w:hAnsi="Verdana"/>
          <w:b/>
          <w:bCs/>
          <w:color w:val="000000"/>
          <w:sz w:val="19"/>
          <w:szCs w:val="19"/>
          <w:highlight w:val="yellow"/>
          <w:lang w:eastAsia="fr-FR"/>
        </w:rPr>
        <w:t>11/10/2018</w:t>
      </w:r>
      <w:r>
        <w:rPr>
          <w:rFonts w:ascii="Verdana" w:hAnsi="Verdana"/>
          <w:color w:val="000000"/>
          <w:sz w:val="19"/>
          <w:szCs w:val="19"/>
          <w:highlight w:val="yellow"/>
          <w:lang w:eastAsia="fr-FR"/>
        </w:rPr>
        <w:t> – Décision n°1267 CASSATION</w:t>
      </w:r>
    </w:p>
    <w:p w14:paraId="02F2C94B" w14:textId="77777777" w:rsidR="004603D6" w:rsidRPr="00D74164" w:rsidRDefault="004603D6" w:rsidP="00D74164">
      <w:pPr>
        <w:rPr>
          <w:rFonts w:eastAsia="Calibri"/>
        </w:rPr>
      </w:pPr>
    </w:p>
    <w:sectPr w:rsidR="004603D6" w:rsidRPr="00D74164" w:rsidSect="0029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D934C" w14:textId="77777777" w:rsidR="004A2D5C" w:rsidRDefault="004A2D5C" w:rsidP="00437985">
      <w:r>
        <w:separator/>
      </w:r>
    </w:p>
  </w:endnote>
  <w:endnote w:type="continuationSeparator" w:id="0">
    <w:p w14:paraId="2ED2D23F" w14:textId="77777777" w:rsidR="004A2D5C" w:rsidRDefault="004A2D5C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9118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F7B3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22B27B0D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CB68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1A80" w14:textId="77777777" w:rsidR="004A2D5C" w:rsidRDefault="004A2D5C" w:rsidP="00437985">
      <w:r>
        <w:separator/>
      </w:r>
    </w:p>
  </w:footnote>
  <w:footnote w:type="continuationSeparator" w:id="0">
    <w:p w14:paraId="689EF136" w14:textId="77777777" w:rsidR="004A2D5C" w:rsidRDefault="004A2D5C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ECF3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32C7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E430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D3D7227"/>
    <w:multiLevelType w:val="multilevel"/>
    <w:tmpl w:val="097A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 w:numId="25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7B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2D5C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67F7B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37A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393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334A"/>
  <w15:docId w15:val="{FE787E04-CE41-44B1-B0C0-A4719012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F7B"/>
    <w:rPr>
      <w:rFonts w:eastAsiaTheme="minorHAnsi" w:cs="Calibri"/>
      <w:sz w:val="22"/>
      <w:szCs w:val="22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eastAsia="Calibri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ind w:left="284"/>
      <w:jc w:val="right"/>
    </w:pPr>
    <w:rPr>
      <w:rFonts w:ascii="Arial Narrow" w:eastAsia="Calibri" w:hAnsi="Arial Narrow"/>
      <w:b/>
      <w:color w:val="000000" w:themeColor="text1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_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B315-CBFE-4EE9-88CC-85A7495F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modele_4</Template>
  <TotalTime>1</TotalTime>
  <Pages>1</Pages>
  <Words>162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1052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2</cp:revision>
  <cp:lastPrinted>2018-07-18T12:54:00Z</cp:lastPrinted>
  <dcterms:created xsi:type="dcterms:W3CDTF">2018-11-28T13:06:00Z</dcterms:created>
  <dcterms:modified xsi:type="dcterms:W3CDTF">2021-07-22T12:36:00Z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