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22F9E" w14:textId="77777777" w:rsidR="00BB3D8F" w:rsidRDefault="001159A1" w:rsidP="00B518D3">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bookmarkStart w:id="0" w:name="_Toc321317150"/>
      <w:bookmarkStart w:id="1" w:name="_Toc321334572"/>
      <w:bookmarkStart w:id="2" w:name="_Toc321335242"/>
      <w:bookmarkStart w:id="3" w:name="_Toc321336081"/>
      <w:bookmarkStart w:id="4" w:name="_Toc321338310"/>
      <w:bookmarkStart w:id="5" w:name="_Toc321338622"/>
      <w:bookmarkStart w:id="6" w:name="_Toc321338771"/>
      <w:bookmarkStart w:id="7" w:name="_Toc321339301"/>
      <w:bookmarkStart w:id="8" w:name="_Toc321339627"/>
      <w:bookmarkStart w:id="9" w:name="_Toc321339883"/>
      <w:bookmarkStart w:id="10" w:name="_Toc321660883"/>
      <w:bookmarkStart w:id="11" w:name="_Toc320973923"/>
      <w:bookmarkStart w:id="12" w:name="_Toc320977988"/>
      <w:bookmarkStart w:id="13" w:name="_Toc320979994"/>
      <w:bookmarkStart w:id="14" w:name="_Toc320980040"/>
      <w:bookmarkStart w:id="15" w:name="_Toc320980176"/>
      <w:bookmarkStart w:id="16" w:name="_Toc320980305"/>
      <w:bookmarkStart w:id="17" w:name="_Toc320980421"/>
      <w:bookmarkStart w:id="18" w:name="_Toc320980462"/>
      <w:bookmarkStart w:id="19" w:name="_Toc320980705"/>
      <w:bookmarkStart w:id="20" w:name="_Toc320981313"/>
      <w:bookmarkStart w:id="21" w:name="_Toc320981753"/>
      <w:bookmarkStart w:id="22" w:name="_Toc320987314"/>
      <w:bookmarkStart w:id="23" w:name="_Toc321041614"/>
      <w:bookmarkStart w:id="24" w:name="_Toc321045037"/>
      <w:bookmarkStart w:id="25" w:name="_Toc321067396"/>
      <w:r>
        <w:rPr>
          <w:rFonts w:ascii="Arial Narrow" w:eastAsia="Calibri" w:hAnsi="Arial Narrow"/>
          <w:b/>
          <w:noProof/>
          <w:szCs w:val="24"/>
        </w:rPr>
        <w:t xml:space="preserve">POURVOI </w:t>
      </w:r>
      <w:r w:rsidR="0068614E">
        <w:rPr>
          <w:rFonts w:ascii="Arial Narrow" w:eastAsia="Calibri" w:hAnsi="Arial Narrow"/>
          <w:b/>
          <w:noProof/>
          <w:szCs w:val="24"/>
        </w:rPr>
        <w:t>B18-19.991</w:t>
      </w:r>
    </w:p>
    <w:p w14:paraId="15799718" w14:textId="77777777" w:rsidR="001159A1" w:rsidRPr="00076AE1" w:rsidRDefault="001159A1" w:rsidP="00B518D3">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r>
        <w:rPr>
          <w:rFonts w:ascii="Arial Narrow" w:eastAsia="Calibri" w:hAnsi="Arial Narrow"/>
          <w:b/>
          <w:noProof/>
          <w:szCs w:val="24"/>
        </w:rPr>
        <w:t xml:space="preserve">ANALYSE DU MÉMOIRE </w:t>
      </w:r>
      <w:r w:rsidR="0068614E">
        <w:rPr>
          <w:rFonts w:ascii="Arial Narrow" w:eastAsia="Calibri" w:hAnsi="Arial Narrow"/>
          <w:b/>
          <w:noProof/>
          <w:szCs w:val="24"/>
        </w:rPr>
        <w:t>BÉATITUDES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74A638BA" w14:textId="77777777" w:rsidR="00F57140" w:rsidRDefault="00C05C88" w:rsidP="00D00775">
      <w:pPr>
        <w:pStyle w:val="Paragraphe12"/>
      </w:pPr>
      <w:r>
        <w:t xml:space="preserve">À </w:t>
      </w:r>
      <w:r w:rsidRPr="00C05C88">
        <w:t>l’attention</w:t>
      </w:r>
      <w:r>
        <w:t xml:space="preserve"> de Maître Gatineau,</w:t>
      </w:r>
    </w:p>
    <w:p w14:paraId="27DB1C93" w14:textId="77777777" w:rsidR="005243D4" w:rsidRDefault="00C05C88" w:rsidP="00D00775">
      <w:pPr>
        <w:pStyle w:val="Paragraphe12"/>
        <w:rPr>
          <w:rStyle w:val="Accentuation"/>
          <w:i w:val="0"/>
          <w:spacing w:val="-2"/>
        </w:rPr>
      </w:pPr>
      <w:r>
        <w:rPr>
          <w:rStyle w:val="Accentuation"/>
          <w:i w:val="0"/>
        </w:rPr>
        <w:t>Maitre, en nous communiquant le</w:t>
      </w:r>
      <w:r w:rsidR="0068614E">
        <w:rPr>
          <w:rStyle w:val="Accentuation"/>
          <w:i w:val="0"/>
        </w:rPr>
        <w:t xml:space="preserve">s mémoires </w:t>
      </w:r>
      <w:r w:rsidR="005243D4">
        <w:rPr>
          <w:rStyle w:val="Accentuation"/>
          <w:i w:val="0"/>
        </w:rPr>
        <w:t xml:space="preserve">adverses </w:t>
      </w:r>
      <w:r w:rsidR="00E338D9">
        <w:rPr>
          <w:rStyle w:val="Accentuation"/>
          <w:i w:val="0"/>
        </w:rPr>
        <w:t>(</w:t>
      </w:r>
      <w:r w:rsidR="0068614E">
        <w:rPr>
          <w:rStyle w:val="Accentuation"/>
          <w:i w:val="0"/>
        </w:rPr>
        <w:t xml:space="preserve">en défense </w:t>
      </w:r>
      <w:r w:rsidR="00900F5C">
        <w:rPr>
          <w:rStyle w:val="Accentuation"/>
          <w:i w:val="0"/>
        </w:rPr>
        <w:t>de</w:t>
      </w:r>
      <w:r w:rsidR="00F41CC9" w:rsidRPr="00C05C88">
        <w:rPr>
          <w:rStyle w:val="Accentuation"/>
          <w:i w:val="0"/>
        </w:rPr>
        <w:t xml:space="preserve"> l’arrêt RG </w:t>
      </w:r>
      <w:r w:rsidR="0068614E">
        <w:rPr>
          <w:rStyle w:val="Accentuation"/>
          <w:i w:val="0"/>
        </w:rPr>
        <w:t>17/08714</w:t>
      </w:r>
      <w:r w:rsidR="00F41CC9" w:rsidRPr="00C05C88">
        <w:rPr>
          <w:rStyle w:val="Accentuation"/>
          <w:i w:val="0"/>
        </w:rPr>
        <w:t xml:space="preserve"> de la cour d’appel </w:t>
      </w:r>
      <w:r w:rsidR="00900F5C">
        <w:rPr>
          <w:rStyle w:val="Accentuation"/>
          <w:i w:val="0"/>
        </w:rPr>
        <w:t>d</w:t>
      </w:r>
      <w:r w:rsidR="0068614E">
        <w:rPr>
          <w:rStyle w:val="Accentuation"/>
          <w:i w:val="0"/>
        </w:rPr>
        <w:t>’Aix en Provence du 23 mai 2018</w:t>
      </w:r>
      <w:r w:rsidR="00DD534F">
        <w:rPr>
          <w:rStyle w:val="Accentuation"/>
          <w:i w:val="0"/>
        </w:rPr>
        <w:t>)</w:t>
      </w:r>
      <w:r>
        <w:rPr>
          <w:rStyle w:val="Accentuation"/>
          <w:i w:val="0"/>
        </w:rPr>
        <w:t xml:space="preserve">, vous nous </w:t>
      </w:r>
      <w:r w:rsidR="00077999">
        <w:rPr>
          <w:rStyle w:val="Accentuation"/>
          <w:i w:val="0"/>
        </w:rPr>
        <w:t>demandiez nos commentaires éventuels</w:t>
      </w:r>
      <w:r w:rsidR="00F41CC9" w:rsidRPr="00C05C88">
        <w:rPr>
          <w:rStyle w:val="Accentuation"/>
          <w:i w:val="0"/>
        </w:rPr>
        <w:t>.</w:t>
      </w:r>
      <w:r w:rsidR="00A3099A">
        <w:rPr>
          <w:rStyle w:val="Accentuation"/>
          <w:i w:val="0"/>
        </w:rPr>
        <w:t xml:space="preserve"> </w:t>
      </w:r>
      <w:r w:rsidR="0068614E">
        <w:rPr>
          <w:rStyle w:val="Accentuation"/>
          <w:i w:val="0"/>
        </w:rPr>
        <w:t xml:space="preserve">Vous avez </w:t>
      </w:r>
      <w:r w:rsidR="00A3099A">
        <w:rPr>
          <w:rStyle w:val="Accentuation"/>
          <w:i w:val="0"/>
        </w:rPr>
        <w:t xml:space="preserve">déjà </w:t>
      </w:r>
      <w:r w:rsidR="0068614E">
        <w:rPr>
          <w:rStyle w:val="Accentuation"/>
          <w:i w:val="0"/>
        </w:rPr>
        <w:t>établi un mémoire ampliatif très bien argumenté.</w:t>
      </w:r>
      <w:r w:rsidR="00900F5C">
        <w:rPr>
          <w:rStyle w:val="Accentuation"/>
          <w:i w:val="0"/>
        </w:rPr>
        <w:t xml:space="preserve"> Nous soulignerons donc seulement quelques points</w:t>
      </w:r>
      <w:r w:rsidR="00A3099A">
        <w:rPr>
          <w:rStyle w:val="Accentuation"/>
          <w:i w:val="0"/>
        </w:rPr>
        <w:t xml:space="preserve"> à la suite de la lecture du mémoire des Béatitudes</w:t>
      </w:r>
      <w:r w:rsidR="00900F5C">
        <w:rPr>
          <w:rStyle w:val="Accentuation"/>
          <w:i w:val="0"/>
        </w:rPr>
        <w:t>.</w:t>
      </w:r>
      <w:r w:rsidR="00DA3461">
        <w:rPr>
          <w:rStyle w:val="Accentuation"/>
          <w:i w:val="0"/>
        </w:rPr>
        <w:t xml:space="preserve"> </w:t>
      </w:r>
      <w:r w:rsidR="0068614E" w:rsidRPr="0068614E">
        <w:rPr>
          <w:rStyle w:val="Accentuation"/>
          <w:i w:val="0"/>
          <w:spacing w:val="-2"/>
        </w:rPr>
        <w:t>Nous sommes</w:t>
      </w:r>
      <w:r w:rsidR="00DA3461">
        <w:rPr>
          <w:rStyle w:val="Accentuation"/>
          <w:i w:val="0"/>
          <w:spacing w:val="-2"/>
        </w:rPr>
        <w:t xml:space="preserve"> par ailleurs</w:t>
      </w:r>
      <w:r w:rsidR="0068614E" w:rsidRPr="0068614E">
        <w:rPr>
          <w:rStyle w:val="Accentuation"/>
          <w:i w:val="0"/>
          <w:spacing w:val="-2"/>
        </w:rPr>
        <w:t xml:space="preserve"> surpris que la Cavimac n’ait pas </w:t>
      </w:r>
      <w:r w:rsidR="00A3099A">
        <w:rPr>
          <w:rStyle w:val="Accentuation"/>
          <w:i w:val="0"/>
          <w:spacing w:val="-2"/>
        </w:rPr>
        <w:t xml:space="preserve">encore </w:t>
      </w:r>
      <w:r w:rsidR="0068614E" w:rsidRPr="0068614E">
        <w:rPr>
          <w:rStyle w:val="Accentuation"/>
          <w:i w:val="0"/>
          <w:spacing w:val="-2"/>
        </w:rPr>
        <w:t>établi un mémoire.</w:t>
      </w:r>
      <w:r w:rsidR="008B6BE8">
        <w:rPr>
          <w:rStyle w:val="Accentuation"/>
          <w:i w:val="0"/>
          <w:spacing w:val="-2"/>
        </w:rPr>
        <w:t xml:space="preserve"> </w:t>
      </w:r>
    </w:p>
    <w:p w14:paraId="1BE4078D" w14:textId="77777777" w:rsidR="00D50B48" w:rsidRPr="00EF6E3C" w:rsidRDefault="0068614E" w:rsidP="00EF6E3C">
      <w:pPr>
        <w:pStyle w:val="Titre4"/>
      </w:pPr>
      <w:r w:rsidRPr="00EF6E3C">
        <w:t>Sur la deuxième branche du premier moyen</w:t>
      </w:r>
    </w:p>
    <w:p w14:paraId="16025F07" w14:textId="77777777" w:rsidR="008B6BE8" w:rsidRDefault="008B6BE8" w:rsidP="00D00775">
      <w:pPr>
        <w:pStyle w:val="Paragraphe12"/>
      </w:pPr>
      <w:r>
        <w:t>C’est la qualité de “collectivité religieuse” qui est au cœur du problème. La question c’est</w:t>
      </w:r>
      <w:r w:rsidR="00EB1E79">
        <w:t xml:space="preserve"> : </w:t>
      </w:r>
      <w:r>
        <w:t>cette collectivité est-elle “religieuse”…</w:t>
      </w:r>
      <w:r w:rsidRPr="008B6BE8">
        <w:t xml:space="preserve"> </w:t>
      </w:r>
      <w:r w:rsidRPr="008B6BE8">
        <w:rPr>
          <w:u w:val="single"/>
        </w:rPr>
        <w:t>au sens de l’article L 382-15 (L 721-1 ancien) CSS</w:t>
      </w:r>
      <w:r w:rsidR="00A3099A">
        <w:rPr>
          <w:u w:val="single"/>
        </w:rPr>
        <w:t>.</w:t>
      </w:r>
    </w:p>
    <w:p w14:paraId="740448DC" w14:textId="77777777" w:rsidR="004660A8" w:rsidRDefault="004660A8" w:rsidP="00D00775">
      <w:pPr>
        <w:pStyle w:val="Paragraphe12"/>
      </w:pPr>
      <w:r>
        <w:t xml:space="preserve">Vous </w:t>
      </w:r>
      <w:r w:rsidR="00164280">
        <w:t>indiquez</w:t>
      </w:r>
      <w:r>
        <w:t xml:space="preserve"> à juste titre </w:t>
      </w:r>
      <w:r w:rsidR="00900F5C">
        <w:t>(</w:t>
      </w:r>
      <w:r>
        <w:t>mémoire ampliatif p. 21 al 1) que le juge ne doit pas apprécier la nature religieuse de la collectivité en fonction de la seule attitude des autorités religieuses et ecclésiales.</w:t>
      </w:r>
      <w:r w:rsidR="008B6BE8">
        <w:t xml:space="preserve"> C’est le point essentiel, car le juge a apprécié la nature “religieuse” en référence exclusive au droit canon. </w:t>
      </w:r>
      <w:r w:rsidR="00900F5C">
        <w:t xml:space="preserve">Nous soulignerons </w:t>
      </w:r>
      <w:r w:rsidR="008B6BE8">
        <w:t>quelques</w:t>
      </w:r>
      <w:r w:rsidR="00900F5C">
        <w:t xml:space="preserve"> points.</w:t>
      </w:r>
    </w:p>
    <w:p w14:paraId="636C1E66" w14:textId="77777777" w:rsidR="008B6BE8" w:rsidRDefault="008B6BE8" w:rsidP="00164280">
      <w:pPr>
        <w:pStyle w:val="Titre5"/>
      </w:pPr>
      <w:r>
        <w:t>La Cour de cassation s’est déjà prononcé</w:t>
      </w:r>
      <w:r w:rsidR="0059200C">
        <w:t>e</w:t>
      </w:r>
      <w:r>
        <w:t xml:space="preserve"> sur la notion de “collectivité religieuse</w:t>
      </w:r>
      <w:r w:rsidR="00DB4ADC">
        <w:t>”</w:t>
      </w:r>
    </w:p>
    <w:p w14:paraId="45D72045" w14:textId="77777777" w:rsidR="0059200C" w:rsidRDefault="0059200C" w:rsidP="00D00775">
      <w:pPr>
        <w:pStyle w:val="Paragraphe12"/>
      </w:pPr>
      <w:r>
        <w:t>La Cour de cassation a jugé que</w:t>
      </w:r>
      <w:r w:rsidR="00A3099A">
        <w:t>, au sens de l’article L 7</w:t>
      </w:r>
      <w:r w:rsidR="00467E52">
        <w:t>2</w:t>
      </w:r>
      <w:r w:rsidR="00A3099A">
        <w:t xml:space="preserve">1-1 (L 382-15) CSS, </w:t>
      </w:r>
      <w:r>
        <w:t>le séminaire était une collectivité religieuse (21/06/2012, pourvois 11-18801 et 11-19079</w:t>
      </w:r>
      <w:r w:rsidR="00467E52">
        <w:t xml:space="preserve">, </w:t>
      </w:r>
      <w:r>
        <w:t>20/01/2012</w:t>
      </w:r>
      <w:r w:rsidR="00467E52">
        <w:t>,</w:t>
      </w:r>
      <w:r>
        <w:t xml:space="preserve"> </w:t>
      </w:r>
      <w:r w:rsidR="00467E52">
        <w:t>p</w:t>
      </w:r>
      <w:r>
        <w:t>ourvois 10-24603 et 10-24615 et pourvois 10-24604 et 10-24616).</w:t>
      </w:r>
      <w:r w:rsidR="00A3099A">
        <w:t xml:space="preserve"> </w:t>
      </w:r>
      <w:r>
        <w:t>Ne serait-il pas utile de le rappeler</w:t>
      </w:r>
      <w:r w:rsidR="00EB1E79">
        <w:t>,</w:t>
      </w:r>
      <w:r>
        <w:t xml:space="preserve"> d’autant plus que nous avons cité deux de ces arrêts (pièce 17 pour l’arrêt du 2</w:t>
      </w:r>
      <w:r w:rsidR="00A92428">
        <w:t>0</w:t>
      </w:r>
      <w:r>
        <w:t>/01/2012</w:t>
      </w:r>
      <w:r w:rsidR="00DB4ADC">
        <w:t>, FS-PBRI) et pièce 30 pour l’arrêt du 21/06/2012).</w:t>
      </w:r>
    </w:p>
    <w:p w14:paraId="68FDE283" w14:textId="77777777" w:rsidR="00697FD4" w:rsidRPr="0059200C" w:rsidRDefault="00697FD4" w:rsidP="00D00775">
      <w:pPr>
        <w:pStyle w:val="Paragraphe12"/>
      </w:pPr>
      <w:r>
        <w:t xml:space="preserve">Ne pourrait-on pas rappeler aussi la doctrine de la Cour de cassation : mode de vie en communauté et activité </w:t>
      </w:r>
      <w:r w:rsidRPr="008A044D">
        <w:t>exercée essentiellement au service de la religion (arrêts du 20</w:t>
      </w:r>
      <w:r w:rsidR="008A044D" w:rsidRPr="008A044D">
        <w:t>/01/</w:t>
      </w:r>
      <w:r w:rsidRPr="008A044D">
        <w:t>2012</w:t>
      </w:r>
      <w:r w:rsidR="008A044D" w:rsidRPr="008A044D">
        <w:t>,</w:t>
      </w:r>
      <w:r w:rsidRPr="008A044D">
        <w:t xml:space="preserve"> rapport annuel 2012, pièces </w:t>
      </w:r>
      <w:r w:rsidR="008A044D" w:rsidRPr="008A044D">
        <w:t>17, 18, 30).</w:t>
      </w:r>
    </w:p>
    <w:p w14:paraId="6EE7A78F" w14:textId="77777777" w:rsidR="004660A8" w:rsidRDefault="004660A8" w:rsidP="00164280">
      <w:pPr>
        <w:pStyle w:val="Titre5"/>
      </w:pPr>
      <w:r>
        <w:t>Le juge a recherché si la collectivité était catholique, alors qu’il s’agissait de rechercher si elle était religieuse</w:t>
      </w:r>
    </w:p>
    <w:p w14:paraId="48140F56" w14:textId="77777777" w:rsidR="000151C8" w:rsidRPr="00D00775" w:rsidRDefault="00164280" w:rsidP="00D00775">
      <w:pPr>
        <w:pStyle w:val="Paragraphe12"/>
      </w:pPr>
      <w:r w:rsidRPr="00D00775">
        <w:t>L’arrêt (p. 5, al. 7) affirme :</w:t>
      </w:r>
      <w:r w:rsidR="002A5B9C" w:rsidRPr="00D00775">
        <w:t xml:space="preserve"> </w:t>
      </w:r>
      <w:r w:rsidRPr="00D00775">
        <w:t>« Aucune association ne prendra le nom de “catholique” sans le consentement de l’autorité compétente ».</w:t>
      </w:r>
      <w:r w:rsidR="00A3099A" w:rsidRPr="00D00775">
        <w:t xml:space="preserve"> </w:t>
      </w:r>
      <w:r w:rsidR="002A5B9C" w:rsidRPr="00D00775">
        <w:t>Le juge a restreint la qualité “religieuse” à la qualité “catholique”.</w:t>
      </w:r>
      <w:r w:rsidR="000151C8" w:rsidRPr="00D00775">
        <w:t xml:space="preserve"> </w:t>
      </w:r>
      <w:r w:rsidRPr="00D00775">
        <w:t xml:space="preserve">Or il ne s’agit pas de rechercher si la collectivité est </w:t>
      </w:r>
      <w:r w:rsidR="00900F5C" w:rsidRPr="00D00775">
        <w:t>“</w:t>
      </w:r>
      <w:r w:rsidRPr="00D00775">
        <w:t>catholique”, mais si elle est “religieuse”</w:t>
      </w:r>
      <w:r w:rsidR="00900F5C" w:rsidRPr="00D00775">
        <w:t>.</w:t>
      </w:r>
    </w:p>
    <w:p w14:paraId="449D2FC8" w14:textId="77777777" w:rsidR="00164280" w:rsidRDefault="00164280" w:rsidP="00D00775">
      <w:pPr>
        <w:pStyle w:val="Paragraphe12"/>
      </w:pPr>
      <w:r>
        <w:t xml:space="preserve">Une collectivité peut être “religieuse” même si elle se dit “catholique” sans </w:t>
      </w:r>
      <w:r w:rsidR="000151C8">
        <w:t>être reconnue comme telle</w:t>
      </w:r>
      <w:r>
        <w:t>.</w:t>
      </w:r>
      <w:r w:rsidR="00DD683C" w:rsidRPr="00DD683C">
        <w:t xml:space="preserve"> </w:t>
      </w:r>
      <w:r w:rsidR="00DD683C">
        <w:t>La Cavimac a d’ailleurs établi que les membres de cette collectivité exerçaient une activité religieuse</w:t>
      </w:r>
      <w:r w:rsidR="00EB1E79">
        <w:t xml:space="preserve"> (Cf. pièce 11, p. 5)</w:t>
      </w:r>
      <w:r w:rsidR="00DD683C">
        <w:rPr>
          <w:rStyle w:val="Appelnotedebasdep"/>
        </w:rPr>
        <w:footnoteReference w:id="1"/>
      </w:r>
      <w:r w:rsidR="00DD683C">
        <w:t>.</w:t>
      </w:r>
      <w:r w:rsidR="00EB1E79">
        <w:t xml:space="preserve"> De plus, </w:t>
      </w:r>
      <w:r w:rsidR="00A3099A">
        <w:t>elle</w:t>
      </w:r>
      <w:r w:rsidR="00EB1E79">
        <w:t xml:space="preserve"> affilie des collectivités catholiques </w:t>
      </w:r>
      <w:r w:rsidR="00A3099A">
        <w:t>(</w:t>
      </w:r>
      <w:r w:rsidR="00EB1E79">
        <w:t>“intégristes”</w:t>
      </w:r>
      <w:r w:rsidR="00A3099A">
        <w:t>…)</w:t>
      </w:r>
      <w:r w:rsidR="00EB1E79">
        <w:t>, non reconnues par le culte catholique officiel.</w:t>
      </w:r>
    </w:p>
    <w:p w14:paraId="5D3EE7D1" w14:textId="77777777" w:rsidR="00752357" w:rsidRDefault="005243D4" w:rsidP="00D00775">
      <w:pPr>
        <w:pStyle w:val="Paragraphe12"/>
      </w:pPr>
      <w:r>
        <w:t>Le juge</w:t>
      </w:r>
      <w:r w:rsidR="00752357">
        <w:t xml:space="preserve"> a limit</w:t>
      </w:r>
      <w:r>
        <w:t>é</w:t>
      </w:r>
      <w:r w:rsidR="00752357">
        <w:t xml:space="preserve"> la portée de l’article L 382-15 CSS aux appréciations portées par le culte catholique (p. 5, al. 2).</w:t>
      </w:r>
      <w:r w:rsidR="00383D0E" w:rsidRPr="00383D0E">
        <w:t xml:space="preserve"> </w:t>
      </w:r>
    </w:p>
    <w:p w14:paraId="515026CC" w14:textId="77777777" w:rsidR="00383D0E" w:rsidRDefault="004660A8" w:rsidP="00383D0E">
      <w:pPr>
        <w:pStyle w:val="Titre5"/>
      </w:pPr>
      <w:r>
        <w:t>Le juge a méconnu le principe de la généralisation de la Sécurité sociale</w:t>
      </w:r>
      <w:r w:rsidR="00383D0E" w:rsidRPr="00383D0E">
        <w:t xml:space="preserve"> </w:t>
      </w:r>
    </w:p>
    <w:p w14:paraId="0AED5334" w14:textId="77777777" w:rsidR="00383D0E" w:rsidRDefault="00DD683C" w:rsidP="00D00775">
      <w:pPr>
        <w:pStyle w:val="Paragraphe12"/>
      </w:pPr>
      <w:r>
        <w:t>Le juge</w:t>
      </w:r>
      <w:r w:rsidR="00383D0E">
        <w:t xml:space="preserve"> a utilisé le droit canon pour exclure </w:t>
      </w:r>
      <w:r>
        <w:t xml:space="preserve">les membres de la Communauté des béatitudes </w:t>
      </w:r>
      <w:r w:rsidR="00383D0E">
        <w:t>de toute protection sociale</w:t>
      </w:r>
      <w:r>
        <w:t xml:space="preserve"> avant le 1</w:t>
      </w:r>
      <w:r w:rsidRPr="00DD683C">
        <w:rPr>
          <w:vertAlign w:val="superscript"/>
        </w:rPr>
        <w:t>er</w:t>
      </w:r>
      <w:r>
        <w:t xml:space="preserve"> janvier 1985.</w:t>
      </w:r>
      <w:r w:rsidR="00A3099A">
        <w:t xml:space="preserve"> </w:t>
      </w:r>
      <w:r w:rsidR="002331F0">
        <w:t>Or la Caisse a été créée en application de la loi 74-1094 du 24 décembre 1974 de généralisation de la Sécurité sociale à tous les Français. Elle</w:t>
      </w:r>
      <w:r w:rsidR="00383D0E">
        <w:t xml:space="preserve"> a précisément reçu mission d’affilier tous les personnels religieux non couverts par un autre régime de Sécurité sociale</w:t>
      </w:r>
      <w:r w:rsidR="002331F0">
        <w:t> ; c’est le sens de l’article L 382-15 CSS.</w:t>
      </w:r>
    </w:p>
    <w:p w14:paraId="4D9DA55E" w14:textId="77777777" w:rsidR="00383D0E" w:rsidRDefault="00383D0E" w:rsidP="00D00775">
      <w:pPr>
        <w:pStyle w:val="Paragraphe12"/>
      </w:pPr>
      <w:r>
        <w:t>D’ailleurs le mémoire des Béatitudes cite Coulombel (p 13, 6</w:t>
      </w:r>
      <w:r w:rsidRPr="00383D0E">
        <w:rPr>
          <w:vertAlign w:val="superscript"/>
        </w:rPr>
        <w:t>ème</w:t>
      </w:r>
      <w:r>
        <w:t xml:space="preserve"> ligne de la citation) : </w:t>
      </w:r>
      <w:r w:rsidRPr="00D00775">
        <w:rPr>
          <w:i/>
        </w:rPr>
        <w:t>« Sans doute, cette reconnaissance des règles d’organisation des Églises s’arrête devant les impératifs de l’ordre public étatique »</w:t>
      </w:r>
      <w:r w:rsidR="002331F0">
        <w:t>.</w:t>
      </w:r>
    </w:p>
    <w:p w14:paraId="33DDD8D2" w14:textId="77777777" w:rsidR="00EB1E79" w:rsidRDefault="002331F0" w:rsidP="00D00775">
      <w:pPr>
        <w:pStyle w:val="Paragraphe12"/>
      </w:pPr>
      <w:r>
        <w:lastRenderedPageBreak/>
        <w:t xml:space="preserve">La Cavimac a privé des milliers de Français de leur droit à Sécurité sociale. Il ne s’agit pas du respect des particularités des cultes comme le dit le mémoire adverse (p. 14, al. 3), mais d’un comportement de type sectaire qui prive les personnes de leurs droits </w:t>
      </w:r>
      <w:r w:rsidR="000151C8">
        <w:t>(</w:t>
      </w:r>
      <w:r>
        <w:t>au bénéfice financier des collectivités qui ne paient pas de cotisations).</w:t>
      </w:r>
    </w:p>
    <w:p w14:paraId="60D3C9AD" w14:textId="77777777" w:rsidR="004660A8" w:rsidRDefault="002331F0" w:rsidP="00D00775">
      <w:pPr>
        <w:pStyle w:val="Paragraphe12"/>
      </w:pPr>
      <w:r>
        <w:t xml:space="preserve">Ne faudrait-il pas souligner </w:t>
      </w:r>
      <w:r w:rsidR="00EB1E79">
        <w:t xml:space="preserve">que le juge a ainsi validé </w:t>
      </w:r>
      <w:r>
        <w:t>cet</w:t>
      </w:r>
      <w:r w:rsidR="00EB1E79">
        <w:t>te</w:t>
      </w:r>
      <w:r>
        <w:t xml:space="preserve"> violation </w:t>
      </w:r>
      <w:r w:rsidR="00EB1E79">
        <w:t xml:space="preserve">générale et massive </w:t>
      </w:r>
      <w:r>
        <w:t>de l’article L 382-15 CSS</w:t>
      </w:r>
      <w:r w:rsidR="00EB1E79">
        <w:t>.</w:t>
      </w:r>
    </w:p>
    <w:p w14:paraId="37ECE670" w14:textId="77777777" w:rsidR="00EB1A21" w:rsidRDefault="00EB1A21" w:rsidP="00EB1A21">
      <w:pPr>
        <w:pStyle w:val="Titre5"/>
      </w:pPr>
      <w:r>
        <w:t>Le juge n’a pas tenu compte de tous les éléments de preuve</w:t>
      </w:r>
    </w:p>
    <w:p w14:paraId="16512271" w14:textId="77777777" w:rsidR="00EB1A21" w:rsidRDefault="00EB1A21" w:rsidP="00D00775">
      <w:pPr>
        <w:pStyle w:val="Paragraphe12"/>
      </w:pPr>
      <w:r>
        <w:t>Le juge n’a pas tenu compte des faits (la Cavimac n’affilie pas seulement les membres de 6 grands cultes, par exemple elle affilie les Témoins de Jehova)</w:t>
      </w:r>
      <w:r w:rsidR="00467E52">
        <w:t xml:space="preserve">, ni </w:t>
      </w:r>
      <w:r>
        <w:t>de la portée volontairement générale de l’expression “collectivité religieuse”, que nous avions d’ailleurs souligné dans nos conclusions (titre 3.4.2. p. 18 et pièce 28).</w:t>
      </w:r>
    </w:p>
    <w:p w14:paraId="41A31507" w14:textId="77777777" w:rsidR="00697FD4" w:rsidRDefault="008A044D" w:rsidP="00697FD4">
      <w:pPr>
        <w:pStyle w:val="Titre5"/>
      </w:pPr>
      <w:r>
        <w:t>Le juge</w:t>
      </w:r>
      <w:r w:rsidR="000902C3">
        <w:t xml:space="preserve"> a méconnu le </w:t>
      </w:r>
      <w:r>
        <w:t>principe de laïcité</w:t>
      </w:r>
    </w:p>
    <w:p w14:paraId="286A8E6D" w14:textId="77777777" w:rsidR="008A044D" w:rsidRDefault="008A044D" w:rsidP="00D00775">
      <w:pPr>
        <w:pStyle w:val="Paragraphe12"/>
      </w:pPr>
      <w:r>
        <w:t>Le juge</w:t>
      </w:r>
      <w:r w:rsidR="00634DE3">
        <w:t>, se référant clairement à la loi de 1905,</w:t>
      </w:r>
      <w:r>
        <w:t xml:space="preserve"> a positionné son argumentation </w:t>
      </w:r>
      <w:r w:rsidR="00634DE3">
        <w:t>sur</w:t>
      </w:r>
      <w:r>
        <w:t xml:space="preserve"> l’</w:t>
      </w:r>
      <w:r w:rsidR="00634DE3">
        <w:t>organisation</w:t>
      </w:r>
      <w:r>
        <w:t xml:space="preserve"> interne des cultes</w:t>
      </w:r>
      <w:r w:rsidR="00634DE3">
        <w:t>, alors qu’il s’agit d’un droit civil à Sécurité sociale qui ne relève pas de l’organisation interne des cultes :</w:t>
      </w:r>
    </w:p>
    <w:p w14:paraId="1AE6C01F" w14:textId="77777777" w:rsidR="00634DE3" w:rsidRDefault="00634DE3" w:rsidP="00634DE3">
      <w:pPr>
        <w:pStyle w:val="Citation1"/>
      </w:pPr>
      <w:r>
        <w:t xml:space="preserve">« Sans qu’aucune présomption ne puisse être tirée quant à un éventuel caractère “religieux” tant que l’association ne s’est pas positionnée, </w:t>
      </w:r>
      <w:proofErr w:type="gramStart"/>
      <w:r>
        <w:t>de par</w:t>
      </w:r>
      <w:proofErr w:type="gramEnd"/>
      <w:r>
        <w:t xml:space="preserve"> ses statuts, comme “association de fidèles” rattachée à un “culte” et n’a pas été reconnue par l’un des six cultes principaux comme ayant une vocation religieuse… »</w:t>
      </w:r>
      <w:r w:rsidR="00EB1E79" w:rsidRPr="00EB1E79">
        <w:t xml:space="preserve"> </w:t>
      </w:r>
      <w:r w:rsidR="00EB1E79">
        <w:t>(p. 5, al. 1)</w:t>
      </w:r>
      <w:r>
        <w:t>.</w:t>
      </w:r>
    </w:p>
    <w:p w14:paraId="2165148B" w14:textId="77777777" w:rsidR="006012CE" w:rsidRDefault="00467E52" w:rsidP="00D00775">
      <w:pPr>
        <w:pStyle w:val="Paragraphe12"/>
        <w:rPr>
          <w:i/>
        </w:rPr>
      </w:pPr>
      <w:r>
        <w:t>L</w:t>
      </w:r>
      <w:r w:rsidR="00634DE3">
        <w:t xml:space="preserve">’article L 382-15 CSS n’a pas conditionné </w:t>
      </w:r>
      <w:r>
        <w:t>l’</w:t>
      </w:r>
      <w:r w:rsidR="00DB2E5B">
        <w:t>appréciation</w:t>
      </w:r>
      <w:r w:rsidR="00634DE3">
        <w:t xml:space="preserve"> </w:t>
      </w:r>
      <w:r>
        <w:t xml:space="preserve">de la qualité religieuse </w:t>
      </w:r>
      <w:r w:rsidR="00634DE3">
        <w:t>à une reconnaissance préalable par l’un des 6 cultes.</w:t>
      </w:r>
      <w:r>
        <w:t xml:space="preserve"> </w:t>
      </w:r>
      <w:r w:rsidR="008A044D">
        <w:t xml:space="preserve">D’ailleurs </w:t>
      </w:r>
      <w:r w:rsidR="00EB1A21">
        <w:t>la pièce 8 adverse </w:t>
      </w:r>
      <w:r w:rsidR="008A044D">
        <w:t xml:space="preserve">rappelait </w:t>
      </w:r>
      <w:r w:rsidR="00EB1A21">
        <w:t xml:space="preserve">: </w:t>
      </w:r>
      <w:r>
        <w:rPr>
          <w:i/>
        </w:rPr>
        <w:t>« </w:t>
      </w:r>
      <w:r w:rsidR="00697FD4" w:rsidRPr="00697FD4">
        <w:rPr>
          <w:i/>
        </w:rPr>
        <w:t>Que la définition légale de la notion de ministre des cultes et de membres des congrégations et collectivités religieuses, du fait de la diversité des cultes évoquée par l’article L 382-15, n’est pas nécessaire à son application, la reconnaissance de cette qualité ressortant de la démonstration de l’activité cultuelle</w:t>
      </w:r>
      <w:r>
        <w:rPr>
          <w:i/>
        </w:rPr>
        <w:t> »</w:t>
      </w:r>
      <w:r w:rsidR="00697FD4" w:rsidRPr="00697FD4">
        <w:rPr>
          <w:i/>
        </w:rPr>
        <w:t xml:space="preserve"> (TASS des Hauts-de Seine</w:t>
      </w:r>
      <w:r w:rsidR="00697FD4">
        <w:rPr>
          <w:i/>
        </w:rPr>
        <w:t xml:space="preserve">, </w:t>
      </w:r>
      <w:r>
        <w:rPr>
          <w:i/>
        </w:rPr>
        <w:t>13/07/</w:t>
      </w:r>
      <w:r w:rsidR="00697FD4" w:rsidRPr="00697FD4">
        <w:rPr>
          <w:i/>
        </w:rPr>
        <w:t>2017, pièce 8 adverse, p. 6 dernier alinéa)</w:t>
      </w:r>
      <w:r w:rsidR="00697FD4">
        <w:rPr>
          <w:i/>
        </w:rPr>
        <w:t>.</w:t>
      </w:r>
    </w:p>
    <w:p w14:paraId="3DD1E393" w14:textId="77777777" w:rsidR="00697FD4" w:rsidRDefault="009C42E0" w:rsidP="00D00775">
      <w:pPr>
        <w:pStyle w:val="Paragraphe12"/>
      </w:pPr>
      <w:r>
        <w:t xml:space="preserve">N’y aurait-il pas lieu de souligner cette atteinte à la laïcité, le juge soumettant le droit civil à Sécurité sociale </w:t>
      </w:r>
      <w:r w:rsidR="00657D47">
        <w:t>– </w:t>
      </w:r>
      <w:r>
        <w:t>voulu par les lois 74-1094, 75-574 et 78-4</w:t>
      </w:r>
      <w:r w:rsidR="00657D47">
        <w:t> –</w:t>
      </w:r>
      <w:r>
        <w:t xml:space="preserve"> à l’organisation et à l’appréciation des </w:t>
      </w:r>
      <w:r w:rsidR="00D00775">
        <w:t>autorités cultuelles</w:t>
      </w:r>
      <w:r>
        <w:t>.</w:t>
      </w:r>
    </w:p>
    <w:p w14:paraId="38145864" w14:textId="77777777" w:rsidR="002D113E" w:rsidRDefault="002D113E" w:rsidP="00D00775">
      <w:pPr>
        <w:pStyle w:val="Paragraphe12"/>
      </w:pPr>
      <w:r>
        <w:t xml:space="preserve">D’ailleurs, le mémoire adverse (dans sa citation de Coulombel, p. 13) note : </w:t>
      </w:r>
      <w:r w:rsidR="003D7920" w:rsidRPr="00D00775">
        <w:rPr>
          <w:i/>
        </w:rPr>
        <w:t>« S</w:t>
      </w:r>
      <w:r w:rsidRPr="00D00775">
        <w:rPr>
          <w:i/>
        </w:rPr>
        <w:t>ans doute, cette reconnaissance des règles d’organisation des Églises s’arrête devant les impératifs de l’ordre public étatique ».</w:t>
      </w:r>
    </w:p>
    <w:p w14:paraId="7F8FD3EF" w14:textId="77777777" w:rsidR="00EB1A21" w:rsidRDefault="00CC0D76" w:rsidP="00CC0D76">
      <w:pPr>
        <w:pStyle w:val="Titre4"/>
      </w:pPr>
      <w:r>
        <w:t>Sur la 5</w:t>
      </w:r>
      <w:r w:rsidRPr="00CC0D76">
        <w:rPr>
          <w:vertAlign w:val="superscript"/>
        </w:rPr>
        <w:t>ème</w:t>
      </w:r>
      <w:r>
        <w:t xml:space="preserve"> branche du premier moyen</w:t>
      </w:r>
    </w:p>
    <w:p w14:paraId="4BC26F56" w14:textId="77777777" w:rsidR="00CC0D76" w:rsidRDefault="00CC0D76" w:rsidP="00D00775">
      <w:pPr>
        <w:pStyle w:val="Paragraphe12"/>
      </w:pPr>
      <w:r>
        <w:t xml:space="preserve">Le juge écrit : </w:t>
      </w:r>
      <w:r w:rsidRPr="00CC0D76">
        <w:rPr>
          <w:i/>
        </w:rPr>
        <w:t>« sans autre précision quant au contenu des prières »</w:t>
      </w:r>
      <w:r>
        <w:rPr>
          <w:i/>
        </w:rPr>
        <w:t xml:space="preserve"> (</w:t>
      </w:r>
      <w:r w:rsidR="00DB2E5B">
        <w:rPr>
          <w:i/>
        </w:rPr>
        <w:t>arrêt</w:t>
      </w:r>
      <w:r>
        <w:rPr>
          <w:i/>
        </w:rPr>
        <w:t xml:space="preserve"> p. 5, ligne 3)</w:t>
      </w:r>
      <w:r w:rsidR="00D8066D">
        <w:rPr>
          <w:i/>
        </w:rPr>
        <w:t xml:space="preserve">. </w:t>
      </w:r>
      <w:r w:rsidR="00D8066D">
        <w:t>Cette phrase</w:t>
      </w:r>
      <w:r>
        <w:rPr>
          <w:i/>
        </w:rPr>
        <w:t xml:space="preserve"> </w:t>
      </w:r>
      <w:r w:rsidRPr="00CC0D76">
        <w:t>montre que le juge</w:t>
      </w:r>
      <w:r>
        <w:rPr>
          <w:i/>
        </w:rPr>
        <w:t xml:space="preserve"> </w:t>
      </w:r>
      <w:r>
        <w:t>n’a pas tenu compte de la pièce 5 puisque celle-ci détaille précisément les prières</w:t>
      </w:r>
      <w:r w:rsidR="00D00775">
        <w:t xml:space="preserve"> (3.1.2. p. 34-35)</w:t>
      </w:r>
      <w:r>
        <w:t>.</w:t>
      </w:r>
    </w:p>
    <w:p w14:paraId="7D36054A" w14:textId="77777777" w:rsidR="00CC0D76" w:rsidRDefault="00CC0D76" w:rsidP="00D00775">
      <w:pPr>
        <w:pStyle w:val="Paragraphe12"/>
      </w:pPr>
      <w:r>
        <w:t xml:space="preserve">Le juge </w:t>
      </w:r>
      <w:r w:rsidR="00434A3E">
        <w:t xml:space="preserve">a donc fait une lecture partielle et partiale des documents et </w:t>
      </w:r>
      <w:r>
        <w:t>a omis l’examen objectif des faits</w:t>
      </w:r>
      <w:r w:rsidR="00434A3E">
        <w:t>.</w:t>
      </w:r>
    </w:p>
    <w:p w14:paraId="1C75D9ED" w14:textId="77777777" w:rsidR="00EB1E79" w:rsidRDefault="00EB1E79" w:rsidP="00EB1E79">
      <w:pPr>
        <w:pStyle w:val="Titre4"/>
      </w:pPr>
      <w:r>
        <w:t>Sur la première branche du 3</w:t>
      </w:r>
      <w:r w:rsidRPr="00EB1E79">
        <w:rPr>
          <w:vertAlign w:val="superscript"/>
        </w:rPr>
        <w:t>ème</w:t>
      </w:r>
      <w:r>
        <w:t xml:space="preserve"> moyen</w:t>
      </w:r>
    </w:p>
    <w:p w14:paraId="70361E41" w14:textId="77777777" w:rsidR="009053A4" w:rsidRDefault="009053A4" w:rsidP="00D00775">
      <w:pPr>
        <w:pStyle w:val="Paragraphe12"/>
      </w:pPr>
      <w:r>
        <w:t xml:space="preserve">L’arrêt indique : </w:t>
      </w:r>
      <w:r w:rsidRPr="00D00775">
        <w:rPr>
          <w:i/>
        </w:rPr>
        <w:t>« rien n’interdisait à M. descombas de faire une demande d’affiliation à la CAVIMAC » (p.4, al.5).</w:t>
      </w:r>
    </w:p>
    <w:p w14:paraId="6733968D" w14:textId="77777777" w:rsidR="009053A4" w:rsidRDefault="009053A4" w:rsidP="00D00775">
      <w:pPr>
        <w:pStyle w:val="Paragraphe12"/>
      </w:pPr>
      <w:r>
        <w:t xml:space="preserve">Cette affirmation montre une fois de plus que le juge n’a pas tenu compte de la pièce 5 qui montre, d’une part, qu’en raison des engagements à pauvreté et obéissance (pièce 5, articles 44, 56, 58, 60, 64), </w:t>
      </w:r>
      <w:r w:rsidR="00467E52">
        <w:t xml:space="preserve">M. Descombas </w:t>
      </w:r>
      <w:r>
        <w:t>ne pouvait faire une telle demande, et d’autre part, que la collectivité religieuse avait décidé de ne pas affilier ses membres (pièce 5, annexe 2 en dernière page).</w:t>
      </w:r>
    </w:p>
    <w:p w14:paraId="412391A3" w14:textId="77777777" w:rsidR="009053A4" w:rsidRDefault="009053A4" w:rsidP="009053A4">
      <w:pPr>
        <w:pStyle w:val="Titre4"/>
      </w:pPr>
      <w:r>
        <w:t>Sur l’article 700</w:t>
      </w:r>
    </w:p>
    <w:p w14:paraId="0C970212" w14:textId="77777777" w:rsidR="009053A4" w:rsidRDefault="009053A4" w:rsidP="00D00775">
      <w:pPr>
        <w:pStyle w:val="Paragraphe12"/>
      </w:pPr>
      <w:r>
        <w:t>La Communauté des Béatitudes vient défendre l’arrêt et soutenir la Cavimac. De plus, elle demande un article 700. Il convient donc de demander un article 700 à son encontre.</w:t>
      </w:r>
    </w:p>
    <w:p w14:paraId="18371694" w14:textId="77777777" w:rsidR="00D00775" w:rsidRDefault="00D00775" w:rsidP="00D00775">
      <w:pPr>
        <w:pStyle w:val="Paragraphe12"/>
      </w:pPr>
      <w:r>
        <w:t>Vous renouvelant notre confiance.</w:t>
      </w:r>
    </w:p>
    <w:p w14:paraId="1469DB6C" w14:textId="77777777" w:rsidR="00D00775" w:rsidRPr="009053A4" w:rsidRDefault="00D00775" w:rsidP="00D00775">
      <w:pPr>
        <w:pStyle w:val="Paragraphe12"/>
        <w:jc w:val="right"/>
      </w:pPr>
      <w:r>
        <w:t>Alain Gauthier</w:t>
      </w:r>
    </w:p>
    <w:sectPr w:rsidR="00D00775" w:rsidRPr="009053A4" w:rsidSect="00292C1B">
      <w:footerReference w:type="default" r:id="rId8"/>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D660C" w14:textId="77777777" w:rsidR="0075452C" w:rsidRDefault="0075452C" w:rsidP="00437985">
      <w:r>
        <w:separator/>
      </w:r>
    </w:p>
  </w:endnote>
  <w:endnote w:type="continuationSeparator" w:id="0">
    <w:p w14:paraId="12CEC88F" w14:textId="77777777" w:rsidR="0075452C" w:rsidRDefault="0075452C"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ヒラギノ角ゴ Pro W3">
    <w:charset w:val="00"/>
    <w:family w:val="roman"/>
    <w:pitch w:val="default"/>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D69B4" w14:textId="77777777" w:rsidR="00BE2BF8" w:rsidRPr="00EB6C8F" w:rsidRDefault="00BE2BF8" w:rsidP="00EB6C8F">
    <w:pPr>
      <w:pStyle w:val="Pieddepage"/>
      <w:pBdr>
        <w:top w:val="single" w:sz="4" w:space="0" w:color="auto"/>
      </w:pBdr>
      <w:tabs>
        <w:tab w:val="clear" w:pos="4536"/>
        <w:tab w:val="center" w:pos="4860"/>
        <w:tab w:val="left" w:pos="8364"/>
      </w:tabs>
      <w:rPr>
        <w:rFonts w:ascii="Arial Narrow" w:hAnsi="Arial Narrow"/>
      </w:rPr>
    </w:pPr>
    <w:r>
      <w:rPr>
        <w:rStyle w:val="Numrodepage"/>
        <w:rFonts w:ascii="Arial Narrow" w:hAnsi="Arial Narrow"/>
      </w:rPr>
      <w:t>APRC –</w:t>
    </w:r>
    <w:r w:rsidR="004C2E71">
      <w:rPr>
        <w:rStyle w:val="Numrodepage"/>
        <w:rFonts w:ascii="Arial Narrow" w:hAnsi="Arial Narrow"/>
      </w:rPr>
      <w:t xml:space="preserve"> </w:t>
    </w:r>
    <w:r>
      <w:rPr>
        <w:rStyle w:val="Numrodepage"/>
        <w:rFonts w:ascii="Arial Narrow" w:hAnsi="Arial Narrow"/>
      </w:rPr>
      <w:t>Analyse</w:t>
    </w:r>
    <w:r w:rsidR="004C2E71">
      <w:rPr>
        <w:rStyle w:val="Numrodepage"/>
        <w:rFonts w:ascii="Arial Narrow" w:hAnsi="Arial Narrow"/>
      </w:rPr>
      <w:t xml:space="preserve"> du mémoire </w:t>
    </w:r>
    <w:r w:rsidR="00900F5C">
      <w:rPr>
        <w:rStyle w:val="Numrodepage"/>
        <w:rFonts w:ascii="Arial Narrow" w:hAnsi="Arial Narrow"/>
      </w:rPr>
      <w:t>en défense des Béatitudes</w:t>
    </w:r>
    <w:r w:rsidR="004C2E71">
      <w:rPr>
        <w:rStyle w:val="Numrodepage"/>
        <w:rFonts w:ascii="Arial Narrow" w:hAnsi="Arial Narrow"/>
      </w:rPr>
      <w:t xml:space="preserve"> </w:t>
    </w:r>
    <w:r w:rsidR="00900F5C">
      <w:rPr>
        <w:rStyle w:val="Numrodepage"/>
        <w:rFonts w:ascii="Arial Narrow" w:hAnsi="Arial Narrow"/>
      </w:rPr>
      <w:t>–</w:t>
    </w:r>
    <w:r w:rsidR="004C2E71">
      <w:rPr>
        <w:rStyle w:val="Numrodepage"/>
        <w:rFonts w:ascii="Arial Narrow" w:hAnsi="Arial Narrow"/>
      </w:rPr>
      <w:t xml:space="preserve"> Pourvoi</w:t>
    </w:r>
    <w:r w:rsidR="00900F5C">
      <w:rPr>
        <w:rStyle w:val="Numrodepage"/>
        <w:rFonts w:ascii="Arial Narrow" w:hAnsi="Arial Narrow"/>
      </w:rPr>
      <w:t xml:space="preserve"> B 18-19.991</w:t>
    </w: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13</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25</w:t>
    </w:r>
    <w:r w:rsidRPr="00651D35">
      <w:rPr>
        <w:rStyle w:val="Numrodepage"/>
        <w:rFonts w:ascii="Arial Narrow" w:hAnsi="Arial Narrow"/>
      </w:rPr>
      <w:fldChar w:fldCharType="end"/>
    </w:r>
    <w:r w:rsidRPr="00C048E1">
      <w:rPr>
        <w:rStyle w:val="Numrodepage"/>
      </w:rPr>
      <w:tab/>
    </w:r>
  </w:p>
  <w:p w14:paraId="4A8CF9F4" w14:textId="77777777" w:rsidR="00BE2BF8" w:rsidRPr="007303D1" w:rsidRDefault="00BE2BF8" w:rsidP="007303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11BC4" w14:textId="77777777" w:rsidR="0075452C" w:rsidRDefault="0075452C" w:rsidP="00437985">
      <w:r>
        <w:separator/>
      </w:r>
    </w:p>
  </w:footnote>
  <w:footnote w:type="continuationSeparator" w:id="0">
    <w:p w14:paraId="48D7861E" w14:textId="77777777" w:rsidR="0075452C" w:rsidRDefault="0075452C" w:rsidP="00437985">
      <w:r>
        <w:continuationSeparator/>
      </w:r>
    </w:p>
  </w:footnote>
  <w:footnote w:id="1">
    <w:p w14:paraId="1558616B" w14:textId="77777777" w:rsidR="00DD683C" w:rsidRDefault="00DD683C" w:rsidP="00DD683C">
      <w:pPr>
        <w:pStyle w:val="Notedebasdepage"/>
      </w:pPr>
      <w:r>
        <w:rPr>
          <w:rStyle w:val="Appelnotedebasdep"/>
        </w:rPr>
        <w:footnoteRef/>
      </w:r>
      <w:r>
        <w:t xml:space="preserve"> </w:t>
      </w:r>
      <w:r w:rsidRPr="00383D0E">
        <w:t>Peut-être sera-t-il nécessaire</w:t>
      </w:r>
      <w:r>
        <w:t xml:space="preserve"> </w:t>
      </w:r>
      <w:r w:rsidRPr="00383D0E">
        <w:t xml:space="preserve">de soumettre cette circulaire Cavimac du 16 octobre 1990 </w:t>
      </w:r>
      <w:r>
        <w:t xml:space="preserve">(pièce 11 adverse) </w:t>
      </w:r>
      <w:r w:rsidRPr="00383D0E">
        <w:t>au Conseil d’État pour appréciation de légalité</w:t>
      </w:r>
      <w:r>
        <w:t>. En effet, dans cette circulaire, la Cavimac établit clairement (page 5) que les membres de la Communauté des Béatitudes exercent un culte, mais elle refuse des affilier au motif que cette communauté n’est pas un “institut de vie consacrée” et que ses membres émettent des “promesses” et non des “vœux” au sens du droit canon. Cette circulaire a la même portée que l’article 1.23 déclaré illégal par le Conseil d’État.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1"/>
    <w:multiLevelType w:val="multilevel"/>
    <w:tmpl w:val="894EE873"/>
    <w:lvl w:ilvl="0">
      <w:start w:val="3"/>
      <w:numFmt w:val="bullet"/>
      <w:lvlText w:val="-"/>
      <w:lvlJc w:val="left"/>
      <w:pPr>
        <w:tabs>
          <w:tab w:val="num" w:pos="348"/>
        </w:tabs>
        <w:ind w:left="348"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8"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9"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10" w15:restartNumberingAfterBreak="0">
    <w:nsid w:val="035D2E13"/>
    <w:multiLevelType w:val="hybridMultilevel"/>
    <w:tmpl w:val="92B49BD2"/>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2"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3" w15:restartNumberingAfterBreak="0">
    <w:nsid w:val="07EC2A30"/>
    <w:multiLevelType w:val="hybridMultilevel"/>
    <w:tmpl w:val="4482AF3E"/>
    <w:lvl w:ilvl="0" w:tplc="6BA2BCC4">
      <w:start w:val="1"/>
      <w:numFmt w:val="bullet"/>
      <w:lvlText w:val=""/>
      <w:lvlJc w:val="left"/>
      <w:pPr>
        <w:ind w:left="1083" w:hanging="360"/>
      </w:pPr>
      <w:rPr>
        <w:rFonts w:ascii="Wingdings 3" w:hAnsi="Wingdings 3" w:hint="default"/>
      </w:rPr>
    </w:lvl>
    <w:lvl w:ilvl="1" w:tplc="040C0003" w:tentative="1">
      <w:start w:val="1"/>
      <w:numFmt w:val="bullet"/>
      <w:lvlText w:val="o"/>
      <w:lvlJc w:val="left"/>
      <w:pPr>
        <w:ind w:left="1803" w:hanging="360"/>
      </w:pPr>
      <w:rPr>
        <w:rFonts w:ascii="Courier New" w:hAnsi="Courier New" w:cs="Courier New" w:hint="default"/>
      </w:rPr>
    </w:lvl>
    <w:lvl w:ilvl="2" w:tplc="040C0005" w:tentative="1">
      <w:start w:val="1"/>
      <w:numFmt w:val="bullet"/>
      <w:lvlText w:val=""/>
      <w:lvlJc w:val="left"/>
      <w:pPr>
        <w:ind w:left="2523" w:hanging="360"/>
      </w:pPr>
      <w:rPr>
        <w:rFonts w:ascii="Wingdings" w:hAnsi="Wingdings" w:hint="default"/>
      </w:rPr>
    </w:lvl>
    <w:lvl w:ilvl="3" w:tplc="040C0001" w:tentative="1">
      <w:start w:val="1"/>
      <w:numFmt w:val="bullet"/>
      <w:lvlText w:val=""/>
      <w:lvlJc w:val="left"/>
      <w:pPr>
        <w:ind w:left="3243" w:hanging="360"/>
      </w:pPr>
      <w:rPr>
        <w:rFonts w:ascii="Symbol" w:hAnsi="Symbol" w:hint="default"/>
      </w:rPr>
    </w:lvl>
    <w:lvl w:ilvl="4" w:tplc="040C0003" w:tentative="1">
      <w:start w:val="1"/>
      <w:numFmt w:val="bullet"/>
      <w:lvlText w:val="o"/>
      <w:lvlJc w:val="left"/>
      <w:pPr>
        <w:ind w:left="3963" w:hanging="360"/>
      </w:pPr>
      <w:rPr>
        <w:rFonts w:ascii="Courier New" w:hAnsi="Courier New" w:cs="Courier New" w:hint="default"/>
      </w:rPr>
    </w:lvl>
    <w:lvl w:ilvl="5" w:tplc="040C0005" w:tentative="1">
      <w:start w:val="1"/>
      <w:numFmt w:val="bullet"/>
      <w:lvlText w:val=""/>
      <w:lvlJc w:val="left"/>
      <w:pPr>
        <w:ind w:left="4683" w:hanging="360"/>
      </w:pPr>
      <w:rPr>
        <w:rFonts w:ascii="Wingdings" w:hAnsi="Wingdings" w:hint="default"/>
      </w:rPr>
    </w:lvl>
    <w:lvl w:ilvl="6" w:tplc="040C0001" w:tentative="1">
      <w:start w:val="1"/>
      <w:numFmt w:val="bullet"/>
      <w:lvlText w:val=""/>
      <w:lvlJc w:val="left"/>
      <w:pPr>
        <w:ind w:left="5403" w:hanging="360"/>
      </w:pPr>
      <w:rPr>
        <w:rFonts w:ascii="Symbol" w:hAnsi="Symbol" w:hint="default"/>
      </w:rPr>
    </w:lvl>
    <w:lvl w:ilvl="7" w:tplc="040C0003" w:tentative="1">
      <w:start w:val="1"/>
      <w:numFmt w:val="bullet"/>
      <w:lvlText w:val="o"/>
      <w:lvlJc w:val="left"/>
      <w:pPr>
        <w:ind w:left="6123" w:hanging="360"/>
      </w:pPr>
      <w:rPr>
        <w:rFonts w:ascii="Courier New" w:hAnsi="Courier New" w:cs="Courier New" w:hint="default"/>
      </w:rPr>
    </w:lvl>
    <w:lvl w:ilvl="8" w:tplc="040C0005" w:tentative="1">
      <w:start w:val="1"/>
      <w:numFmt w:val="bullet"/>
      <w:lvlText w:val=""/>
      <w:lvlJc w:val="left"/>
      <w:pPr>
        <w:ind w:left="6843" w:hanging="360"/>
      </w:pPr>
      <w:rPr>
        <w:rFonts w:ascii="Wingdings" w:hAnsi="Wingdings" w:hint="default"/>
      </w:rPr>
    </w:lvl>
  </w:abstractNum>
  <w:abstractNum w:abstractNumId="14" w15:restartNumberingAfterBreak="0">
    <w:nsid w:val="0DD147F3"/>
    <w:multiLevelType w:val="hybridMultilevel"/>
    <w:tmpl w:val="EA8470D4"/>
    <w:lvl w:ilvl="0" w:tplc="040C0005">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EDA0544"/>
    <w:multiLevelType w:val="hybridMultilevel"/>
    <w:tmpl w:val="AC7A43CE"/>
    <w:lvl w:ilvl="0" w:tplc="EA3801E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EEF1C0C"/>
    <w:multiLevelType w:val="hybridMultilevel"/>
    <w:tmpl w:val="8E560DAE"/>
    <w:lvl w:ilvl="0" w:tplc="41FCBFD8">
      <w:start w:val="1"/>
      <w:numFmt w:val="bullet"/>
      <w:pStyle w:val="listepuces20"/>
      <w:lvlText w:val=""/>
      <w:lvlJc w:val="left"/>
      <w:pPr>
        <w:ind w:left="502"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59C4125"/>
    <w:multiLevelType w:val="hybridMultilevel"/>
    <w:tmpl w:val="88FEEAA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B50896"/>
    <w:multiLevelType w:val="hybridMultilevel"/>
    <w:tmpl w:val="827AFF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F8267B4"/>
    <w:multiLevelType w:val="hybridMultilevel"/>
    <w:tmpl w:val="F828BD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0133FD9"/>
    <w:multiLevelType w:val="hybridMultilevel"/>
    <w:tmpl w:val="E19A74B4"/>
    <w:lvl w:ilvl="0" w:tplc="16DC5C7E">
      <w:numFmt w:val="bullet"/>
      <w:lvlText w:val="-"/>
      <w:lvlJc w:val="left"/>
      <w:pPr>
        <w:ind w:left="502" w:hanging="360"/>
      </w:pPr>
      <w:rPr>
        <w:rFonts w:ascii="Arial Narrow" w:eastAsia="Calibri" w:hAnsi="Arial Narrow"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2" w15:restartNumberingAfterBreak="0">
    <w:nsid w:val="238D1661"/>
    <w:multiLevelType w:val="hybridMultilevel"/>
    <w:tmpl w:val="E09C3EA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8DC4A81"/>
    <w:multiLevelType w:val="hybridMultilevel"/>
    <w:tmpl w:val="DAF6C8C4"/>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4" w15:restartNumberingAfterBreak="0">
    <w:nsid w:val="2B947779"/>
    <w:multiLevelType w:val="hybridMultilevel"/>
    <w:tmpl w:val="2D207992"/>
    <w:lvl w:ilvl="0" w:tplc="32241414">
      <w:numFmt w:val="bullet"/>
      <w:lvlText w:val="-"/>
      <w:lvlJc w:val="left"/>
      <w:pPr>
        <w:ind w:left="1429" w:hanging="360"/>
      </w:pPr>
      <w:rPr>
        <w:rFonts w:ascii="Times New Roman" w:hAnsi="Times New Roman" w:cs="Times New Roman" w:hint="default"/>
        <w:sz w:val="28"/>
        <w:szCs w:val="28"/>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5" w15:restartNumberingAfterBreak="0">
    <w:nsid w:val="2C8A6C94"/>
    <w:multiLevelType w:val="hybridMultilevel"/>
    <w:tmpl w:val="F8465A70"/>
    <w:lvl w:ilvl="0" w:tplc="FC0E58EA">
      <w:start w:val="1"/>
      <w:numFmt w:val="bullet"/>
      <w:pStyle w:val="Titre4"/>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5466D9F"/>
    <w:multiLevelType w:val="hybridMultilevel"/>
    <w:tmpl w:val="6DCE185E"/>
    <w:lvl w:ilvl="0" w:tplc="C74AD6CA">
      <w:start w:val="1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30" w15:restartNumberingAfterBreak="0">
    <w:nsid w:val="45B60923"/>
    <w:multiLevelType w:val="hybridMultilevel"/>
    <w:tmpl w:val="2504923C"/>
    <w:lvl w:ilvl="0" w:tplc="7F0A24CA">
      <w:start w:val="1"/>
      <w:numFmt w:val="bullet"/>
      <w:pStyle w:val="listepuces1esp12"/>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73C1104"/>
    <w:multiLevelType w:val="hybridMultilevel"/>
    <w:tmpl w:val="B7AA7FBC"/>
    <w:lvl w:ilvl="0" w:tplc="FFFFFFFF">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DF753CC"/>
    <w:multiLevelType w:val="multilevel"/>
    <w:tmpl w:val="F57E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206C56"/>
    <w:multiLevelType w:val="hybridMultilevel"/>
    <w:tmpl w:val="FC3EA3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EFC44B9"/>
    <w:multiLevelType w:val="hybridMultilevel"/>
    <w:tmpl w:val="6FBA8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3257D1"/>
    <w:multiLevelType w:val="hybridMultilevel"/>
    <w:tmpl w:val="557CF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4E16300"/>
    <w:multiLevelType w:val="hybridMultilevel"/>
    <w:tmpl w:val="6F4C5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38" w15:restartNumberingAfterBreak="0">
    <w:nsid w:val="66307DFA"/>
    <w:multiLevelType w:val="hybridMultilevel"/>
    <w:tmpl w:val="8A02E6C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74D4627"/>
    <w:multiLevelType w:val="hybridMultilevel"/>
    <w:tmpl w:val="5B02B6DA"/>
    <w:lvl w:ilvl="0" w:tplc="2C307546">
      <w:start w:val="1"/>
      <w:numFmt w:val="bullet"/>
      <w:lvlText w:val=""/>
      <w:lvlJc w:val="left"/>
      <w:pPr>
        <w:ind w:left="720" w:hanging="360"/>
      </w:pPr>
      <w:rPr>
        <w:rFonts w:ascii="Wingdings" w:hAnsi="Wingdings" w:hint="default"/>
      </w:rPr>
    </w:lvl>
    <w:lvl w:ilvl="1" w:tplc="040C0003">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9EE2BFA"/>
    <w:multiLevelType w:val="hybridMultilevel"/>
    <w:tmpl w:val="7F4CF6FC"/>
    <w:lvl w:ilvl="0" w:tplc="6BA2BCC4">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42"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43" w15:restartNumberingAfterBreak="0">
    <w:nsid w:val="71CC683F"/>
    <w:multiLevelType w:val="multilevel"/>
    <w:tmpl w:val="EF38FD96"/>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44" w15:restartNumberingAfterBreak="0">
    <w:nsid w:val="73D80759"/>
    <w:multiLevelType w:val="hybridMultilevel"/>
    <w:tmpl w:val="E89AFE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47" w15:restartNumberingAfterBreak="0">
    <w:nsid w:val="7C7E367D"/>
    <w:multiLevelType w:val="hybridMultilevel"/>
    <w:tmpl w:val="419C8F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2"/>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9"/>
  </w:num>
  <w:num w:numId="13">
    <w:abstractNumId w:val="28"/>
  </w:num>
  <w:num w:numId="14">
    <w:abstractNumId w:val="37"/>
  </w:num>
  <w:num w:numId="15">
    <w:abstractNumId w:val="4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229" w:hanging="432"/>
        </w:pPr>
      </w:lvl>
    </w:lvlOverride>
    <w:lvlOverride w:ilvl="2">
      <w:lvl w:ilvl="2">
        <w:start w:val="1"/>
        <w:numFmt w:val="decimal"/>
        <w:pStyle w:val="Titre3"/>
        <w:lvlText w:val="%1.%2.%3."/>
        <w:lvlJc w:val="left"/>
        <w:pPr>
          <w:ind w:left="50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46"/>
  </w:num>
  <w:num w:numId="17">
    <w:abstractNumId w:val="27"/>
  </w:num>
  <w:num w:numId="18">
    <w:abstractNumId w:val="16"/>
  </w:num>
  <w:num w:numId="19">
    <w:abstractNumId w:val="18"/>
  </w:num>
  <w:num w:numId="20">
    <w:abstractNumId w:val="39"/>
  </w:num>
  <w:num w:numId="21">
    <w:abstractNumId w:val="19"/>
  </w:num>
  <w:num w:numId="22">
    <w:abstractNumId w:val="15"/>
  </w:num>
  <w:num w:numId="23">
    <w:abstractNumId w:val="14"/>
  </w:num>
  <w:num w:numId="24">
    <w:abstractNumId w:val="7"/>
  </w:num>
  <w:num w:numId="25">
    <w:abstractNumId w:val="17"/>
  </w:num>
  <w:num w:numId="26">
    <w:abstractNumId w:val="31"/>
  </w:num>
  <w:num w:numId="27">
    <w:abstractNumId w:val="35"/>
  </w:num>
  <w:num w:numId="28">
    <w:abstractNumId w:val="36"/>
  </w:num>
  <w:num w:numId="29">
    <w:abstractNumId w:val="26"/>
  </w:num>
  <w:num w:numId="30">
    <w:abstractNumId w:val="32"/>
  </w:num>
  <w:num w:numId="31">
    <w:abstractNumId w:val="12"/>
  </w:num>
  <w:num w:numId="32">
    <w:abstractNumId w:val="43"/>
  </w:num>
  <w:num w:numId="33">
    <w:abstractNumId w:val="45"/>
  </w:num>
  <w:num w:numId="34">
    <w:abstractNumId w:val="30"/>
  </w:num>
  <w:num w:numId="35">
    <w:abstractNumId w:val="24"/>
  </w:num>
  <w:num w:numId="36">
    <w:abstractNumId w:val="43"/>
    <w:lvlOverride w:ilvl="0">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Override>
    <w:lvlOverride w:ilvl="2">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Override>
    <w:lvlOverride w:ilvl="3">
      <w:lvl w:ilvl="3">
        <w:start w:val="1"/>
        <w:numFmt w:val="decimal"/>
        <w:isLgl/>
        <w:lvlText w:val="%1.%2.%3.%4."/>
        <w:lvlJc w:val="left"/>
        <w:pPr>
          <w:tabs>
            <w:tab w:val="num" w:pos="1440"/>
          </w:tabs>
          <w:ind w:left="1008" w:hanging="648"/>
        </w:pPr>
        <w:rPr>
          <w:rFonts w:cs="Times New Roman" w:hint="default"/>
          <w:b/>
          <w:i w:val="0"/>
          <w:sz w:val="24"/>
        </w:rPr>
      </w:lvl>
    </w:lvlOverride>
    <w:lvlOverride w:ilvl="4">
      <w:lvl w:ilvl="4">
        <w:start w:val="1"/>
        <w:numFmt w:val="decimal"/>
        <w:lvlText w:val="%1.%2.%3.%4.%5."/>
        <w:lvlJc w:val="left"/>
        <w:pPr>
          <w:tabs>
            <w:tab w:val="num" w:pos="1800"/>
          </w:tabs>
          <w:ind w:left="1512" w:hanging="792"/>
        </w:pPr>
        <w:rPr>
          <w:rFonts w:cs="Times New Roman" w:hint="default"/>
        </w:rPr>
      </w:lvl>
    </w:lvlOverride>
    <w:lvlOverride w:ilvl="5">
      <w:lvl w:ilvl="5">
        <w:start w:val="1"/>
        <w:numFmt w:val="decimal"/>
        <w:lvlText w:val="%1.%2.%3.%4.%5.%6."/>
        <w:lvlJc w:val="left"/>
        <w:pPr>
          <w:tabs>
            <w:tab w:val="num" w:pos="2160"/>
          </w:tabs>
          <w:ind w:left="2016" w:hanging="936"/>
        </w:pPr>
        <w:rPr>
          <w:rFonts w:cs="Times New Roman" w:hint="default"/>
        </w:rPr>
      </w:lvl>
    </w:lvlOverride>
    <w:lvlOverride w:ilvl="6">
      <w:lvl w:ilvl="6">
        <w:start w:val="1"/>
        <w:numFmt w:val="decimal"/>
        <w:lvlText w:val="%1.%2.%3.%4.%5.%6.%7."/>
        <w:lvlJc w:val="left"/>
        <w:pPr>
          <w:tabs>
            <w:tab w:val="num" w:pos="2880"/>
          </w:tabs>
          <w:ind w:left="2520" w:hanging="1080"/>
        </w:pPr>
        <w:rPr>
          <w:rFonts w:cs="Times New Roman" w:hint="default"/>
        </w:rPr>
      </w:lvl>
    </w:lvlOverride>
    <w:lvlOverride w:ilvl="7">
      <w:lvl w:ilvl="7">
        <w:start w:val="1"/>
        <w:numFmt w:val="decimal"/>
        <w:lvlText w:val="%1.%2.%3.%4.%5.%6.%7.%8."/>
        <w:lvlJc w:val="left"/>
        <w:pPr>
          <w:tabs>
            <w:tab w:val="num" w:pos="3240"/>
          </w:tabs>
          <w:ind w:left="3024" w:hanging="1224"/>
        </w:pPr>
        <w:rPr>
          <w:rFonts w:cs="Times New Roman" w:hint="default"/>
        </w:rPr>
      </w:lvl>
    </w:lvlOverride>
    <w:lvlOverride w:ilvl="8">
      <w:lvl w:ilvl="8">
        <w:start w:val="1"/>
        <w:numFmt w:val="decimal"/>
        <w:lvlText w:val="%1.%2.%3.%4.%5.%6.%7.%8.%9."/>
        <w:lvlJc w:val="left"/>
        <w:pPr>
          <w:tabs>
            <w:tab w:val="num" w:pos="3960"/>
          </w:tabs>
          <w:ind w:left="3600" w:hanging="1440"/>
        </w:pPr>
        <w:rPr>
          <w:rFonts w:cs="Times New Roman" w:hint="default"/>
        </w:rPr>
      </w:lvl>
    </w:lvlOverride>
  </w:num>
  <w:num w:numId="37">
    <w:abstractNumId w:val="43"/>
    <w:lvlOverride w:ilvl="0">
      <w:startOverride w:val="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startOverride w:val="1"/>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Override>
    <w:lvlOverride w:ilvl="2">
      <w:startOverride w:val="1"/>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Override>
    <w:lvlOverride w:ilvl="3">
      <w:startOverride w:val="1"/>
      <w:lvl w:ilvl="3">
        <w:start w:val="1"/>
        <w:numFmt w:val="decimal"/>
        <w:isLgl/>
        <w:lvlText w:val="%1.%2.%3.%4."/>
        <w:lvlJc w:val="left"/>
        <w:pPr>
          <w:tabs>
            <w:tab w:val="num" w:pos="1440"/>
          </w:tabs>
          <w:ind w:left="1008" w:hanging="648"/>
        </w:pPr>
        <w:rPr>
          <w:rFonts w:cs="Times New Roman" w:hint="default"/>
          <w:b/>
          <w:i w:val="0"/>
          <w:sz w:val="24"/>
        </w:rPr>
      </w:lvl>
    </w:lvlOverride>
    <w:lvlOverride w:ilvl="4">
      <w:startOverride w:val="1"/>
      <w:lvl w:ilvl="4">
        <w:start w:val="1"/>
        <w:numFmt w:val="decimal"/>
        <w:lvlText w:val="%1.%2.%3.%4.%5."/>
        <w:lvlJc w:val="left"/>
        <w:pPr>
          <w:tabs>
            <w:tab w:val="num" w:pos="1800"/>
          </w:tabs>
          <w:ind w:left="1512" w:hanging="792"/>
        </w:pPr>
        <w:rPr>
          <w:rFonts w:cs="Times New Roman" w:hint="default"/>
        </w:rPr>
      </w:lvl>
    </w:lvlOverride>
    <w:lvlOverride w:ilvl="5">
      <w:startOverride w:val="1"/>
      <w:lvl w:ilvl="5">
        <w:start w:val="1"/>
        <w:numFmt w:val="decimal"/>
        <w:lvlText w:val="%1.%2.%3.%4.%5.%6."/>
        <w:lvlJc w:val="left"/>
        <w:pPr>
          <w:tabs>
            <w:tab w:val="num" w:pos="2160"/>
          </w:tabs>
          <w:ind w:left="2016" w:hanging="936"/>
        </w:pPr>
        <w:rPr>
          <w:rFonts w:cs="Times New Roman" w:hint="default"/>
        </w:rPr>
      </w:lvl>
    </w:lvlOverride>
    <w:lvlOverride w:ilvl="6">
      <w:startOverride w:val="1"/>
      <w:lvl w:ilvl="6">
        <w:start w:val="1"/>
        <w:numFmt w:val="decimal"/>
        <w:lvlText w:val="%1.%2.%3.%4.%5.%6.%7."/>
        <w:lvlJc w:val="left"/>
        <w:pPr>
          <w:tabs>
            <w:tab w:val="num" w:pos="2880"/>
          </w:tabs>
          <w:ind w:left="2520" w:hanging="1080"/>
        </w:pPr>
        <w:rPr>
          <w:rFonts w:cs="Times New Roman" w:hint="default"/>
        </w:rPr>
      </w:lvl>
    </w:lvlOverride>
    <w:lvlOverride w:ilvl="7">
      <w:startOverride w:val="1"/>
      <w:lvl w:ilvl="7">
        <w:start w:val="1"/>
        <w:numFmt w:val="decimal"/>
        <w:lvlText w:val="%1.%2.%3.%4.%5.%6.%7.%8."/>
        <w:lvlJc w:val="left"/>
        <w:pPr>
          <w:tabs>
            <w:tab w:val="num" w:pos="3240"/>
          </w:tabs>
          <w:ind w:left="3024" w:hanging="1224"/>
        </w:pPr>
        <w:rPr>
          <w:rFonts w:cs="Times New Roman" w:hint="default"/>
        </w:rPr>
      </w:lvl>
    </w:lvlOverride>
    <w:lvlOverride w:ilvl="8">
      <w:startOverride w:val="1"/>
      <w:lvl w:ilvl="8">
        <w:start w:val="1"/>
        <w:numFmt w:val="decimal"/>
        <w:lvlText w:val="%1.%2.%3.%4.%5.%6.%7.%8.%9."/>
        <w:lvlJc w:val="left"/>
        <w:pPr>
          <w:tabs>
            <w:tab w:val="num" w:pos="3960"/>
          </w:tabs>
          <w:ind w:left="3600" w:hanging="1440"/>
        </w:pPr>
        <w:rPr>
          <w:rFonts w:cs="Times New Roman" w:hint="default"/>
        </w:rPr>
      </w:lvl>
    </w:lvlOverride>
  </w:num>
  <w:num w:numId="38">
    <w:abstractNumId w:val="40"/>
  </w:num>
  <w:num w:numId="39">
    <w:abstractNumId w:val="13"/>
  </w:num>
  <w:num w:numId="40">
    <w:abstractNumId w:val="21"/>
  </w:num>
  <w:num w:numId="41">
    <w:abstractNumId w:val="42"/>
  </w:num>
  <w:num w:numId="42">
    <w:abstractNumId w:val="43"/>
    <w:lvlOverride w:ilvl="0">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lvl w:ilvl="1">
        <w:start w:val="1"/>
        <w:numFmt w:val="decimal"/>
        <w:pStyle w:val="Titre2"/>
        <w:isLgl/>
        <w:lvlText w:val="%1.%2."/>
        <w:lvlJc w:val="left"/>
        <w:pPr>
          <w:tabs>
            <w:tab w:val="num" w:pos="1276"/>
          </w:tabs>
          <w:ind w:left="1276"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itre3"/>
        <w:lvlText w:val="%1.%2.%3."/>
        <w:lvlJc w:val="left"/>
        <w:pPr>
          <w:tabs>
            <w:tab w:val="num" w:pos="720"/>
          </w:tabs>
          <w:ind w:left="50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isLgl/>
        <w:lvlText w:val="%1.%2.%3.%4."/>
        <w:lvlJc w:val="left"/>
        <w:pPr>
          <w:tabs>
            <w:tab w:val="num" w:pos="1440"/>
          </w:tabs>
          <w:ind w:left="1008" w:hanging="648"/>
        </w:pPr>
        <w:rPr>
          <w:rFonts w:cs="Times New Roman" w:hint="default"/>
          <w:b/>
          <w:i w:val="0"/>
          <w:sz w:val="24"/>
        </w:rPr>
      </w:lvl>
    </w:lvlOverride>
    <w:lvlOverride w:ilvl="4">
      <w:lvl w:ilvl="4">
        <w:start w:val="1"/>
        <w:numFmt w:val="decimal"/>
        <w:lvlText w:val="%1.%2.%3.%4.%5."/>
        <w:lvlJc w:val="left"/>
        <w:pPr>
          <w:tabs>
            <w:tab w:val="num" w:pos="1800"/>
          </w:tabs>
          <w:ind w:left="1512" w:hanging="792"/>
        </w:pPr>
        <w:rPr>
          <w:rFonts w:cs="Times New Roman" w:hint="default"/>
        </w:rPr>
      </w:lvl>
    </w:lvlOverride>
    <w:lvlOverride w:ilvl="5">
      <w:lvl w:ilvl="5">
        <w:start w:val="1"/>
        <w:numFmt w:val="decimal"/>
        <w:lvlText w:val="%1.%2.%3.%4.%5.%6."/>
        <w:lvlJc w:val="left"/>
        <w:pPr>
          <w:tabs>
            <w:tab w:val="num" w:pos="2160"/>
          </w:tabs>
          <w:ind w:left="2016" w:hanging="936"/>
        </w:pPr>
        <w:rPr>
          <w:rFonts w:cs="Times New Roman" w:hint="default"/>
        </w:rPr>
      </w:lvl>
    </w:lvlOverride>
    <w:lvlOverride w:ilvl="6">
      <w:lvl w:ilvl="6">
        <w:start w:val="1"/>
        <w:numFmt w:val="decimal"/>
        <w:lvlText w:val="%1.%2.%3.%4.%5.%6.%7."/>
        <w:lvlJc w:val="left"/>
        <w:pPr>
          <w:tabs>
            <w:tab w:val="num" w:pos="2880"/>
          </w:tabs>
          <w:ind w:left="2520" w:hanging="1080"/>
        </w:pPr>
        <w:rPr>
          <w:rFonts w:cs="Times New Roman" w:hint="default"/>
        </w:rPr>
      </w:lvl>
    </w:lvlOverride>
    <w:lvlOverride w:ilvl="7">
      <w:lvl w:ilvl="7">
        <w:start w:val="1"/>
        <w:numFmt w:val="decimal"/>
        <w:lvlText w:val="%1.%2.%3.%4.%5.%6.%7.%8."/>
        <w:lvlJc w:val="left"/>
        <w:pPr>
          <w:tabs>
            <w:tab w:val="num" w:pos="3240"/>
          </w:tabs>
          <w:ind w:left="3024" w:hanging="1224"/>
        </w:pPr>
        <w:rPr>
          <w:rFonts w:cs="Times New Roman" w:hint="default"/>
        </w:rPr>
      </w:lvl>
    </w:lvlOverride>
    <w:lvlOverride w:ilvl="8">
      <w:lvl w:ilvl="8">
        <w:start w:val="1"/>
        <w:numFmt w:val="decimal"/>
        <w:lvlText w:val="%1.%2.%3.%4.%5.%6.%7.%8.%9."/>
        <w:lvlJc w:val="left"/>
        <w:pPr>
          <w:tabs>
            <w:tab w:val="num" w:pos="3960"/>
          </w:tabs>
          <w:ind w:left="3600" w:hanging="1440"/>
        </w:pPr>
        <w:rPr>
          <w:rFonts w:cs="Times New Roman" w:hint="default"/>
        </w:rPr>
      </w:lvl>
    </w:lvlOverride>
  </w:num>
  <w:num w:numId="43">
    <w:abstractNumId w:val="8"/>
  </w:num>
  <w:num w:numId="44">
    <w:abstractNumId w:val="34"/>
  </w:num>
  <w:num w:numId="45">
    <w:abstractNumId w:val="20"/>
  </w:num>
  <w:num w:numId="46">
    <w:abstractNumId w:val="30"/>
  </w:num>
  <w:num w:numId="47">
    <w:abstractNumId w:val="44"/>
  </w:num>
  <w:num w:numId="48">
    <w:abstractNumId w:val="38"/>
  </w:num>
  <w:num w:numId="49">
    <w:abstractNumId w:val="47"/>
  </w:num>
  <w:num w:numId="50">
    <w:abstractNumId w:val="22"/>
  </w:num>
  <w:num w:numId="51">
    <w:abstractNumId w:val="10"/>
  </w:num>
  <w:num w:numId="52">
    <w:abstractNumId w:val="23"/>
  </w:num>
  <w:num w:numId="53">
    <w:abstractNumId w:val="16"/>
  </w:num>
  <w:num w:numId="54">
    <w:abstractNumId w:val="16"/>
  </w:num>
  <w:num w:numId="55">
    <w:abstractNumId w:val="16"/>
  </w:num>
  <w:num w:numId="56">
    <w:abstractNumId w:val="16"/>
  </w:num>
  <w:num w:numId="57">
    <w:abstractNumId w:val="16"/>
  </w:num>
  <w:num w:numId="58">
    <w:abstractNumId w:val="16"/>
  </w:num>
  <w:num w:numId="59">
    <w:abstractNumId w:val="16"/>
  </w:num>
  <w:num w:numId="60">
    <w:abstractNumId w:val="16"/>
  </w:num>
  <w:num w:numId="61">
    <w:abstractNumId w:val="33"/>
  </w:num>
  <w:num w:numId="62">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5C4"/>
    <w:rsid w:val="00000468"/>
    <w:rsid w:val="000006A8"/>
    <w:rsid w:val="00000849"/>
    <w:rsid w:val="00000EFE"/>
    <w:rsid w:val="000019A6"/>
    <w:rsid w:val="000026AA"/>
    <w:rsid w:val="000028C1"/>
    <w:rsid w:val="00002A3D"/>
    <w:rsid w:val="00002D8C"/>
    <w:rsid w:val="00002FC0"/>
    <w:rsid w:val="00003739"/>
    <w:rsid w:val="000039A9"/>
    <w:rsid w:val="0000465C"/>
    <w:rsid w:val="00004A1A"/>
    <w:rsid w:val="00004C90"/>
    <w:rsid w:val="00004D8B"/>
    <w:rsid w:val="00004E91"/>
    <w:rsid w:val="00005C8C"/>
    <w:rsid w:val="000061AA"/>
    <w:rsid w:val="00006B8B"/>
    <w:rsid w:val="00006BD8"/>
    <w:rsid w:val="0000719A"/>
    <w:rsid w:val="000071AF"/>
    <w:rsid w:val="00007725"/>
    <w:rsid w:val="00007A86"/>
    <w:rsid w:val="0001012C"/>
    <w:rsid w:val="00010EE7"/>
    <w:rsid w:val="00011151"/>
    <w:rsid w:val="00011517"/>
    <w:rsid w:val="00011F79"/>
    <w:rsid w:val="0001248D"/>
    <w:rsid w:val="000126A4"/>
    <w:rsid w:val="00013038"/>
    <w:rsid w:val="00013358"/>
    <w:rsid w:val="0001408C"/>
    <w:rsid w:val="00014AEE"/>
    <w:rsid w:val="00014DE4"/>
    <w:rsid w:val="000151C8"/>
    <w:rsid w:val="0001578D"/>
    <w:rsid w:val="000158BE"/>
    <w:rsid w:val="000160C8"/>
    <w:rsid w:val="0001721C"/>
    <w:rsid w:val="00017315"/>
    <w:rsid w:val="00017A7B"/>
    <w:rsid w:val="00020C5C"/>
    <w:rsid w:val="00021948"/>
    <w:rsid w:val="000231AE"/>
    <w:rsid w:val="0002384B"/>
    <w:rsid w:val="00023B75"/>
    <w:rsid w:val="00023FE9"/>
    <w:rsid w:val="0002453F"/>
    <w:rsid w:val="0002491F"/>
    <w:rsid w:val="00024A16"/>
    <w:rsid w:val="00025947"/>
    <w:rsid w:val="00025B52"/>
    <w:rsid w:val="000263C0"/>
    <w:rsid w:val="00027236"/>
    <w:rsid w:val="00027BF4"/>
    <w:rsid w:val="00030546"/>
    <w:rsid w:val="0003132D"/>
    <w:rsid w:val="00031FF7"/>
    <w:rsid w:val="00032220"/>
    <w:rsid w:val="00032846"/>
    <w:rsid w:val="000328C0"/>
    <w:rsid w:val="00032E93"/>
    <w:rsid w:val="000335C3"/>
    <w:rsid w:val="000338DC"/>
    <w:rsid w:val="00033A94"/>
    <w:rsid w:val="0003410A"/>
    <w:rsid w:val="0003500B"/>
    <w:rsid w:val="000350BF"/>
    <w:rsid w:val="00035204"/>
    <w:rsid w:val="00035A18"/>
    <w:rsid w:val="000360C3"/>
    <w:rsid w:val="000360D1"/>
    <w:rsid w:val="00036E01"/>
    <w:rsid w:val="000377E2"/>
    <w:rsid w:val="00040506"/>
    <w:rsid w:val="00040BF9"/>
    <w:rsid w:val="00040E25"/>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5009A"/>
    <w:rsid w:val="0005040C"/>
    <w:rsid w:val="000513DD"/>
    <w:rsid w:val="000518F6"/>
    <w:rsid w:val="00051BEB"/>
    <w:rsid w:val="00051C5D"/>
    <w:rsid w:val="00051F7A"/>
    <w:rsid w:val="00051F7D"/>
    <w:rsid w:val="00052BC3"/>
    <w:rsid w:val="000544E5"/>
    <w:rsid w:val="00054761"/>
    <w:rsid w:val="000547BB"/>
    <w:rsid w:val="00055806"/>
    <w:rsid w:val="00055AE3"/>
    <w:rsid w:val="00055BF2"/>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2291"/>
    <w:rsid w:val="00062397"/>
    <w:rsid w:val="000624AD"/>
    <w:rsid w:val="00062713"/>
    <w:rsid w:val="00062836"/>
    <w:rsid w:val="00063685"/>
    <w:rsid w:val="00063AF2"/>
    <w:rsid w:val="00063CFA"/>
    <w:rsid w:val="00063DEE"/>
    <w:rsid w:val="00064C94"/>
    <w:rsid w:val="00064F29"/>
    <w:rsid w:val="000651E3"/>
    <w:rsid w:val="00065E6C"/>
    <w:rsid w:val="000664A9"/>
    <w:rsid w:val="000666CE"/>
    <w:rsid w:val="00066B54"/>
    <w:rsid w:val="00066DF8"/>
    <w:rsid w:val="000670DB"/>
    <w:rsid w:val="0006774A"/>
    <w:rsid w:val="00067B58"/>
    <w:rsid w:val="0007071E"/>
    <w:rsid w:val="00070F8E"/>
    <w:rsid w:val="00071DC4"/>
    <w:rsid w:val="0007229C"/>
    <w:rsid w:val="00072C3D"/>
    <w:rsid w:val="00072E09"/>
    <w:rsid w:val="00073351"/>
    <w:rsid w:val="00073359"/>
    <w:rsid w:val="0007384F"/>
    <w:rsid w:val="00073E2C"/>
    <w:rsid w:val="00074270"/>
    <w:rsid w:val="00074749"/>
    <w:rsid w:val="00074AB1"/>
    <w:rsid w:val="00075E30"/>
    <w:rsid w:val="00076AE1"/>
    <w:rsid w:val="00076D22"/>
    <w:rsid w:val="00076E95"/>
    <w:rsid w:val="000770FA"/>
    <w:rsid w:val="0007726E"/>
    <w:rsid w:val="00077999"/>
    <w:rsid w:val="00080035"/>
    <w:rsid w:val="0008016C"/>
    <w:rsid w:val="000802AF"/>
    <w:rsid w:val="000804BC"/>
    <w:rsid w:val="000816DB"/>
    <w:rsid w:val="000817C0"/>
    <w:rsid w:val="00081A52"/>
    <w:rsid w:val="00081AA4"/>
    <w:rsid w:val="000823E4"/>
    <w:rsid w:val="00082513"/>
    <w:rsid w:val="000826C5"/>
    <w:rsid w:val="00082A10"/>
    <w:rsid w:val="00082C1F"/>
    <w:rsid w:val="000833E5"/>
    <w:rsid w:val="00083CDC"/>
    <w:rsid w:val="00083DE6"/>
    <w:rsid w:val="00084026"/>
    <w:rsid w:val="00085E29"/>
    <w:rsid w:val="00086EC6"/>
    <w:rsid w:val="00087B67"/>
    <w:rsid w:val="00087CFF"/>
    <w:rsid w:val="00087E44"/>
    <w:rsid w:val="00090078"/>
    <w:rsid w:val="0009020F"/>
    <w:rsid w:val="000902C3"/>
    <w:rsid w:val="0009055A"/>
    <w:rsid w:val="00090B0F"/>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BFA"/>
    <w:rsid w:val="000A10CD"/>
    <w:rsid w:val="000A1829"/>
    <w:rsid w:val="000A1FC5"/>
    <w:rsid w:val="000A27D9"/>
    <w:rsid w:val="000A29A4"/>
    <w:rsid w:val="000A2BD1"/>
    <w:rsid w:val="000A318C"/>
    <w:rsid w:val="000A328E"/>
    <w:rsid w:val="000A4947"/>
    <w:rsid w:val="000A5105"/>
    <w:rsid w:val="000A5445"/>
    <w:rsid w:val="000A5AC6"/>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07"/>
    <w:rsid w:val="000B6EC5"/>
    <w:rsid w:val="000B777C"/>
    <w:rsid w:val="000B77AE"/>
    <w:rsid w:val="000B7A3B"/>
    <w:rsid w:val="000C05CB"/>
    <w:rsid w:val="000C123A"/>
    <w:rsid w:val="000C15A1"/>
    <w:rsid w:val="000C1693"/>
    <w:rsid w:val="000C3655"/>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1D8E"/>
    <w:rsid w:val="000D2725"/>
    <w:rsid w:val="000D2BD2"/>
    <w:rsid w:val="000D2DFA"/>
    <w:rsid w:val="000D3235"/>
    <w:rsid w:val="000D3DBF"/>
    <w:rsid w:val="000D406E"/>
    <w:rsid w:val="000D444E"/>
    <w:rsid w:val="000D459E"/>
    <w:rsid w:val="000D58A5"/>
    <w:rsid w:val="000D5C37"/>
    <w:rsid w:val="000D5EF0"/>
    <w:rsid w:val="000D6344"/>
    <w:rsid w:val="000D6524"/>
    <w:rsid w:val="000D7105"/>
    <w:rsid w:val="000D78D9"/>
    <w:rsid w:val="000E05BA"/>
    <w:rsid w:val="000E0905"/>
    <w:rsid w:val="000E1396"/>
    <w:rsid w:val="000E1456"/>
    <w:rsid w:val="000E19F4"/>
    <w:rsid w:val="000E1E07"/>
    <w:rsid w:val="000E25A5"/>
    <w:rsid w:val="000E3314"/>
    <w:rsid w:val="000E3345"/>
    <w:rsid w:val="000E3AC7"/>
    <w:rsid w:val="000E428A"/>
    <w:rsid w:val="000E4A08"/>
    <w:rsid w:val="000E4A16"/>
    <w:rsid w:val="000E4A35"/>
    <w:rsid w:val="000E5183"/>
    <w:rsid w:val="000E554A"/>
    <w:rsid w:val="000E58C3"/>
    <w:rsid w:val="000E5AA9"/>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F55"/>
    <w:rsid w:val="000F3426"/>
    <w:rsid w:val="000F375E"/>
    <w:rsid w:val="000F3FC0"/>
    <w:rsid w:val="000F40AA"/>
    <w:rsid w:val="000F4DB1"/>
    <w:rsid w:val="000F5936"/>
    <w:rsid w:val="000F6538"/>
    <w:rsid w:val="000F6883"/>
    <w:rsid w:val="000F68A4"/>
    <w:rsid w:val="000F76A9"/>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05E38"/>
    <w:rsid w:val="00110110"/>
    <w:rsid w:val="00110BCA"/>
    <w:rsid w:val="0011176C"/>
    <w:rsid w:val="00111F9F"/>
    <w:rsid w:val="00112319"/>
    <w:rsid w:val="0011270E"/>
    <w:rsid w:val="0011271B"/>
    <w:rsid w:val="00113900"/>
    <w:rsid w:val="00113C68"/>
    <w:rsid w:val="00114529"/>
    <w:rsid w:val="001159A1"/>
    <w:rsid w:val="00115A58"/>
    <w:rsid w:val="001165AC"/>
    <w:rsid w:val="001171B2"/>
    <w:rsid w:val="0012143E"/>
    <w:rsid w:val="00121893"/>
    <w:rsid w:val="0012389B"/>
    <w:rsid w:val="00124104"/>
    <w:rsid w:val="00124A92"/>
    <w:rsid w:val="0012528C"/>
    <w:rsid w:val="00125348"/>
    <w:rsid w:val="00125B77"/>
    <w:rsid w:val="00126719"/>
    <w:rsid w:val="00130848"/>
    <w:rsid w:val="00130E12"/>
    <w:rsid w:val="00131DE0"/>
    <w:rsid w:val="00132152"/>
    <w:rsid w:val="00132184"/>
    <w:rsid w:val="00132AD1"/>
    <w:rsid w:val="00132FC0"/>
    <w:rsid w:val="00133317"/>
    <w:rsid w:val="00133540"/>
    <w:rsid w:val="001357B9"/>
    <w:rsid w:val="00135A07"/>
    <w:rsid w:val="00135C88"/>
    <w:rsid w:val="00136193"/>
    <w:rsid w:val="00136F15"/>
    <w:rsid w:val="00137043"/>
    <w:rsid w:val="0013792A"/>
    <w:rsid w:val="00137BF9"/>
    <w:rsid w:val="001401DF"/>
    <w:rsid w:val="00140728"/>
    <w:rsid w:val="00140A29"/>
    <w:rsid w:val="00141097"/>
    <w:rsid w:val="00141A02"/>
    <w:rsid w:val="0014232C"/>
    <w:rsid w:val="0014247F"/>
    <w:rsid w:val="00142C86"/>
    <w:rsid w:val="001434D8"/>
    <w:rsid w:val="00143865"/>
    <w:rsid w:val="001439C6"/>
    <w:rsid w:val="00143B25"/>
    <w:rsid w:val="00143C68"/>
    <w:rsid w:val="00143DA3"/>
    <w:rsid w:val="0014462B"/>
    <w:rsid w:val="00145731"/>
    <w:rsid w:val="00145764"/>
    <w:rsid w:val="0014633C"/>
    <w:rsid w:val="0014644A"/>
    <w:rsid w:val="00147190"/>
    <w:rsid w:val="001475EC"/>
    <w:rsid w:val="00147789"/>
    <w:rsid w:val="00147E07"/>
    <w:rsid w:val="00147F9F"/>
    <w:rsid w:val="00150381"/>
    <w:rsid w:val="0015099F"/>
    <w:rsid w:val="00150AA2"/>
    <w:rsid w:val="00151745"/>
    <w:rsid w:val="00151FCC"/>
    <w:rsid w:val="0015238B"/>
    <w:rsid w:val="0015275D"/>
    <w:rsid w:val="00152E29"/>
    <w:rsid w:val="001543CD"/>
    <w:rsid w:val="001550C1"/>
    <w:rsid w:val="001555E6"/>
    <w:rsid w:val="001561FD"/>
    <w:rsid w:val="0015625F"/>
    <w:rsid w:val="001564DE"/>
    <w:rsid w:val="00156827"/>
    <w:rsid w:val="001568C7"/>
    <w:rsid w:val="00156A94"/>
    <w:rsid w:val="0015729E"/>
    <w:rsid w:val="00157437"/>
    <w:rsid w:val="00157636"/>
    <w:rsid w:val="00160A95"/>
    <w:rsid w:val="00160D49"/>
    <w:rsid w:val="00160D6F"/>
    <w:rsid w:val="00160DF6"/>
    <w:rsid w:val="00161AF8"/>
    <w:rsid w:val="001622BC"/>
    <w:rsid w:val="00162C06"/>
    <w:rsid w:val="00162CBB"/>
    <w:rsid w:val="00162F8D"/>
    <w:rsid w:val="0016374B"/>
    <w:rsid w:val="00164280"/>
    <w:rsid w:val="00164313"/>
    <w:rsid w:val="00164C19"/>
    <w:rsid w:val="00165467"/>
    <w:rsid w:val="0016557B"/>
    <w:rsid w:val="001656A0"/>
    <w:rsid w:val="001656ED"/>
    <w:rsid w:val="00166D10"/>
    <w:rsid w:val="00167C93"/>
    <w:rsid w:val="001700EA"/>
    <w:rsid w:val="001706ED"/>
    <w:rsid w:val="00171A0B"/>
    <w:rsid w:val="001723F4"/>
    <w:rsid w:val="00173C04"/>
    <w:rsid w:val="00173CCE"/>
    <w:rsid w:val="00174830"/>
    <w:rsid w:val="00175F47"/>
    <w:rsid w:val="00176612"/>
    <w:rsid w:val="00177D74"/>
    <w:rsid w:val="0018023E"/>
    <w:rsid w:val="00180A09"/>
    <w:rsid w:val="00181640"/>
    <w:rsid w:val="00182456"/>
    <w:rsid w:val="0018246F"/>
    <w:rsid w:val="001824C5"/>
    <w:rsid w:val="001828DE"/>
    <w:rsid w:val="00182B3B"/>
    <w:rsid w:val="00183167"/>
    <w:rsid w:val="00184E0C"/>
    <w:rsid w:val="001851F6"/>
    <w:rsid w:val="00185987"/>
    <w:rsid w:val="00185B51"/>
    <w:rsid w:val="0018684B"/>
    <w:rsid w:val="00186B4A"/>
    <w:rsid w:val="00186B81"/>
    <w:rsid w:val="00186CCE"/>
    <w:rsid w:val="001906B2"/>
    <w:rsid w:val="0019090D"/>
    <w:rsid w:val="00190F93"/>
    <w:rsid w:val="00191893"/>
    <w:rsid w:val="00191BD6"/>
    <w:rsid w:val="00191F0D"/>
    <w:rsid w:val="00191FD9"/>
    <w:rsid w:val="00192347"/>
    <w:rsid w:val="00192473"/>
    <w:rsid w:val="0019360D"/>
    <w:rsid w:val="001937FC"/>
    <w:rsid w:val="00193BDD"/>
    <w:rsid w:val="00194308"/>
    <w:rsid w:val="001945EB"/>
    <w:rsid w:val="00195715"/>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4A3F"/>
    <w:rsid w:val="001A5E1B"/>
    <w:rsid w:val="001A5E52"/>
    <w:rsid w:val="001A62B7"/>
    <w:rsid w:val="001A635C"/>
    <w:rsid w:val="001A7441"/>
    <w:rsid w:val="001A75B3"/>
    <w:rsid w:val="001B02AD"/>
    <w:rsid w:val="001B0567"/>
    <w:rsid w:val="001B09A3"/>
    <w:rsid w:val="001B1073"/>
    <w:rsid w:val="001B15C1"/>
    <w:rsid w:val="001B2706"/>
    <w:rsid w:val="001B27A9"/>
    <w:rsid w:val="001B30E1"/>
    <w:rsid w:val="001B3975"/>
    <w:rsid w:val="001B4185"/>
    <w:rsid w:val="001B43B4"/>
    <w:rsid w:val="001B4B6F"/>
    <w:rsid w:val="001B4D3F"/>
    <w:rsid w:val="001B573E"/>
    <w:rsid w:val="001B59D9"/>
    <w:rsid w:val="001B7391"/>
    <w:rsid w:val="001B7C84"/>
    <w:rsid w:val="001C0D3D"/>
    <w:rsid w:val="001C0F92"/>
    <w:rsid w:val="001C14F5"/>
    <w:rsid w:val="001C15F8"/>
    <w:rsid w:val="001C196B"/>
    <w:rsid w:val="001C1ADA"/>
    <w:rsid w:val="001C23FE"/>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D56"/>
    <w:rsid w:val="001D144F"/>
    <w:rsid w:val="001D2E17"/>
    <w:rsid w:val="001D2E78"/>
    <w:rsid w:val="001D3376"/>
    <w:rsid w:val="001D4160"/>
    <w:rsid w:val="001D4C26"/>
    <w:rsid w:val="001D518A"/>
    <w:rsid w:val="001D5810"/>
    <w:rsid w:val="001D6131"/>
    <w:rsid w:val="001D667F"/>
    <w:rsid w:val="001D72C9"/>
    <w:rsid w:val="001D75E4"/>
    <w:rsid w:val="001D7BA8"/>
    <w:rsid w:val="001E022D"/>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C70"/>
    <w:rsid w:val="001E6E29"/>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EE"/>
    <w:rsid w:val="001F6004"/>
    <w:rsid w:val="001F63E4"/>
    <w:rsid w:val="001F6D89"/>
    <w:rsid w:val="001F731D"/>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6E53"/>
    <w:rsid w:val="00210B9B"/>
    <w:rsid w:val="002110A2"/>
    <w:rsid w:val="0021110A"/>
    <w:rsid w:val="00211296"/>
    <w:rsid w:val="00211633"/>
    <w:rsid w:val="00211780"/>
    <w:rsid w:val="00211B98"/>
    <w:rsid w:val="00212378"/>
    <w:rsid w:val="0021285D"/>
    <w:rsid w:val="00212F12"/>
    <w:rsid w:val="00212FEE"/>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30A7"/>
    <w:rsid w:val="002233A0"/>
    <w:rsid w:val="002243C5"/>
    <w:rsid w:val="002246BC"/>
    <w:rsid w:val="00224D28"/>
    <w:rsid w:val="0022503D"/>
    <w:rsid w:val="0022538E"/>
    <w:rsid w:val="00225416"/>
    <w:rsid w:val="002254C9"/>
    <w:rsid w:val="0022627F"/>
    <w:rsid w:val="002269C4"/>
    <w:rsid w:val="00226A6F"/>
    <w:rsid w:val="00226FD3"/>
    <w:rsid w:val="0022718D"/>
    <w:rsid w:val="00227CC0"/>
    <w:rsid w:val="00227CC9"/>
    <w:rsid w:val="00227F97"/>
    <w:rsid w:val="002300B4"/>
    <w:rsid w:val="00230427"/>
    <w:rsid w:val="00230654"/>
    <w:rsid w:val="00230683"/>
    <w:rsid w:val="0023091C"/>
    <w:rsid w:val="00230C9E"/>
    <w:rsid w:val="00230E1A"/>
    <w:rsid w:val="00232DDA"/>
    <w:rsid w:val="002331F0"/>
    <w:rsid w:val="00233599"/>
    <w:rsid w:val="00233FD5"/>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92B"/>
    <w:rsid w:val="00242226"/>
    <w:rsid w:val="00242BD5"/>
    <w:rsid w:val="00242C45"/>
    <w:rsid w:val="00243114"/>
    <w:rsid w:val="00243290"/>
    <w:rsid w:val="002439D8"/>
    <w:rsid w:val="00243E3B"/>
    <w:rsid w:val="0024415C"/>
    <w:rsid w:val="0024435F"/>
    <w:rsid w:val="00244387"/>
    <w:rsid w:val="00244600"/>
    <w:rsid w:val="002450F2"/>
    <w:rsid w:val="0024511A"/>
    <w:rsid w:val="002461AA"/>
    <w:rsid w:val="002465D6"/>
    <w:rsid w:val="00246F17"/>
    <w:rsid w:val="00247A7D"/>
    <w:rsid w:val="00247F75"/>
    <w:rsid w:val="00250103"/>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8A1"/>
    <w:rsid w:val="00255EE9"/>
    <w:rsid w:val="0025661E"/>
    <w:rsid w:val="00257E3E"/>
    <w:rsid w:val="00257EBE"/>
    <w:rsid w:val="00260770"/>
    <w:rsid w:val="002609BC"/>
    <w:rsid w:val="002609CE"/>
    <w:rsid w:val="00261E47"/>
    <w:rsid w:val="002620B5"/>
    <w:rsid w:val="00262D3A"/>
    <w:rsid w:val="002634AA"/>
    <w:rsid w:val="002636BF"/>
    <w:rsid w:val="00263880"/>
    <w:rsid w:val="00263B01"/>
    <w:rsid w:val="002646D4"/>
    <w:rsid w:val="0026566F"/>
    <w:rsid w:val="00266354"/>
    <w:rsid w:val="00266D44"/>
    <w:rsid w:val="00266D4B"/>
    <w:rsid w:val="00266F8E"/>
    <w:rsid w:val="0026721A"/>
    <w:rsid w:val="002678C9"/>
    <w:rsid w:val="002678DF"/>
    <w:rsid w:val="00267B3F"/>
    <w:rsid w:val="00270070"/>
    <w:rsid w:val="002717DC"/>
    <w:rsid w:val="002718E8"/>
    <w:rsid w:val="00272981"/>
    <w:rsid w:val="002729DA"/>
    <w:rsid w:val="0027300C"/>
    <w:rsid w:val="0027371B"/>
    <w:rsid w:val="0027389C"/>
    <w:rsid w:val="00274C59"/>
    <w:rsid w:val="0027593E"/>
    <w:rsid w:val="00275BE9"/>
    <w:rsid w:val="00276173"/>
    <w:rsid w:val="002763AB"/>
    <w:rsid w:val="00276D3F"/>
    <w:rsid w:val="00276E5C"/>
    <w:rsid w:val="00280504"/>
    <w:rsid w:val="0028072F"/>
    <w:rsid w:val="00280F93"/>
    <w:rsid w:val="00281049"/>
    <w:rsid w:val="00281930"/>
    <w:rsid w:val="00281BDF"/>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5779"/>
    <w:rsid w:val="00296F55"/>
    <w:rsid w:val="00297117"/>
    <w:rsid w:val="002A043E"/>
    <w:rsid w:val="002A0475"/>
    <w:rsid w:val="002A088A"/>
    <w:rsid w:val="002A12D1"/>
    <w:rsid w:val="002A16C0"/>
    <w:rsid w:val="002A1C71"/>
    <w:rsid w:val="002A2573"/>
    <w:rsid w:val="002A264C"/>
    <w:rsid w:val="002A33B9"/>
    <w:rsid w:val="002A3C3C"/>
    <w:rsid w:val="002A411C"/>
    <w:rsid w:val="002A475D"/>
    <w:rsid w:val="002A4D1D"/>
    <w:rsid w:val="002A4ECD"/>
    <w:rsid w:val="002A5B9C"/>
    <w:rsid w:val="002A67DD"/>
    <w:rsid w:val="002A6C41"/>
    <w:rsid w:val="002A7236"/>
    <w:rsid w:val="002A72CE"/>
    <w:rsid w:val="002A7F60"/>
    <w:rsid w:val="002B007D"/>
    <w:rsid w:val="002B13D2"/>
    <w:rsid w:val="002B32AE"/>
    <w:rsid w:val="002B35C4"/>
    <w:rsid w:val="002B3812"/>
    <w:rsid w:val="002B43C1"/>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D4C"/>
    <w:rsid w:val="002C3F8D"/>
    <w:rsid w:val="002C4A22"/>
    <w:rsid w:val="002C50AE"/>
    <w:rsid w:val="002C55D8"/>
    <w:rsid w:val="002C5CB2"/>
    <w:rsid w:val="002C643A"/>
    <w:rsid w:val="002C6836"/>
    <w:rsid w:val="002C6DAB"/>
    <w:rsid w:val="002C709B"/>
    <w:rsid w:val="002C7113"/>
    <w:rsid w:val="002C7B11"/>
    <w:rsid w:val="002C7E88"/>
    <w:rsid w:val="002D03EA"/>
    <w:rsid w:val="002D0BFA"/>
    <w:rsid w:val="002D113E"/>
    <w:rsid w:val="002D1815"/>
    <w:rsid w:val="002D1928"/>
    <w:rsid w:val="002D2075"/>
    <w:rsid w:val="002D2989"/>
    <w:rsid w:val="002D3D01"/>
    <w:rsid w:val="002D3D14"/>
    <w:rsid w:val="002D49E0"/>
    <w:rsid w:val="002D4AA4"/>
    <w:rsid w:val="002D66EC"/>
    <w:rsid w:val="002D7139"/>
    <w:rsid w:val="002D7DD0"/>
    <w:rsid w:val="002E014A"/>
    <w:rsid w:val="002E04EA"/>
    <w:rsid w:val="002E15A1"/>
    <w:rsid w:val="002E1BAF"/>
    <w:rsid w:val="002E20A9"/>
    <w:rsid w:val="002E253A"/>
    <w:rsid w:val="002E3693"/>
    <w:rsid w:val="002E4142"/>
    <w:rsid w:val="002E526D"/>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0D7"/>
    <w:rsid w:val="002F13AF"/>
    <w:rsid w:val="002F1BBB"/>
    <w:rsid w:val="002F434D"/>
    <w:rsid w:val="002F4F1C"/>
    <w:rsid w:val="002F5688"/>
    <w:rsid w:val="002F5694"/>
    <w:rsid w:val="002F6B93"/>
    <w:rsid w:val="002F76C9"/>
    <w:rsid w:val="002F7890"/>
    <w:rsid w:val="0030022E"/>
    <w:rsid w:val="00300271"/>
    <w:rsid w:val="003005B3"/>
    <w:rsid w:val="00301128"/>
    <w:rsid w:val="003018D0"/>
    <w:rsid w:val="00301DE8"/>
    <w:rsid w:val="00302C3B"/>
    <w:rsid w:val="003031CF"/>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2051"/>
    <w:rsid w:val="003120CB"/>
    <w:rsid w:val="00312205"/>
    <w:rsid w:val="0031236E"/>
    <w:rsid w:val="00312D04"/>
    <w:rsid w:val="00314244"/>
    <w:rsid w:val="003143AF"/>
    <w:rsid w:val="00314445"/>
    <w:rsid w:val="003148DE"/>
    <w:rsid w:val="00314F09"/>
    <w:rsid w:val="003155F2"/>
    <w:rsid w:val="00316697"/>
    <w:rsid w:val="00316AEA"/>
    <w:rsid w:val="003179A1"/>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4D30"/>
    <w:rsid w:val="00335A65"/>
    <w:rsid w:val="00335FB7"/>
    <w:rsid w:val="003367FC"/>
    <w:rsid w:val="00336D20"/>
    <w:rsid w:val="00336F31"/>
    <w:rsid w:val="00337F7C"/>
    <w:rsid w:val="0034029A"/>
    <w:rsid w:val="003402B6"/>
    <w:rsid w:val="00340733"/>
    <w:rsid w:val="00340F93"/>
    <w:rsid w:val="00341085"/>
    <w:rsid w:val="00341B33"/>
    <w:rsid w:val="00341B8D"/>
    <w:rsid w:val="003428B5"/>
    <w:rsid w:val="00343724"/>
    <w:rsid w:val="003439C9"/>
    <w:rsid w:val="00344C95"/>
    <w:rsid w:val="0034543B"/>
    <w:rsid w:val="00345561"/>
    <w:rsid w:val="003455D7"/>
    <w:rsid w:val="003458E7"/>
    <w:rsid w:val="0034687C"/>
    <w:rsid w:val="00347903"/>
    <w:rsid w:val="00347B16"/>
    <w:rsid w:val="00350CE6"/>
    <w:rsid w:val="00351D3D"/>
    <w:rsid w:val="0035257A"/>
    <w:rsid w:val="0035261C"/>
    <w:rsid w:val="00352F02"/>
    <w:rsid w:val="0035434C"/>
    <w:rsid w:val="00354ED3"/>
    <w:rsid w:val="0035518A"/>
    <w:rsid w:val="0035533F"/>
    <w:rsid w:val="003556F7"/>
    <w:rsid w:val="00357290"/>
    <w:rsid w:val="00357456"/>
    <w:rsid w:val="003578C5"/>
    <w:rsid w:val="00357CA4"/>
    <w:rsid w:val="00357D30"/>
    <w:rsid w:val="003604DA"/>
    <w:rsid w:val="00360D63"/>
    <w:rsid w:val="0036155B"/>
    <w:rsid w:val="003625DC"/>
    <w:rsid w:val="0036335D"/>
    <w:rsid w:val="00363AF6"/>
    <w:rsid w:val="00363D11"/>
    <w:rsid w:val="00365D2A"/>
    <w:rsid w:val="00366509"/>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6AA"/>
    <w:rsid w:val="003750A0"/>
    <w:rsid w:val="003751B7"/>
    <w:rsid w:val="00375AC7"/>
    <w:rsid w:val="00376202"/>
    <w:rsid w:val="003763F9"/>
    <w:rsid w:val="003766F5"/>
    <w:rsid w:val="0037671F"/>
    <w:rsid w:val="00376767"/>
    <w:rsid w:val="00376D75"/>
    <w:rsid w:val="00376EB8"/>
    <w:rsid w:val="00376FE8"/>
    <w:rsid w:val="00377127"/>
    <w:rsid w:val="0037787C"/>
    <w:rsid w:val="00377EF3"/>
    <w:rsid w:val="00380303"/>
    <w:rsid w:val="003808FF"/>
    <w:rsid w:val="003809CB"/>
    <w:rsid w:val="00380C6E"/>
    <w:rsid w:val="00381AA0"/>
    <w:rsid w:val="003821A4"/>
    <w:rsid w:val="00382456"/>
    <w:rsid w:val="0038248D"/>
    <w:rsid w:val="0038287C"/>
    <w:rsid w:val="00382A4D"/>
    <w:rsid w:val="00383209"/>
    <w:rsid w:val="00383592"/>
    <w:rsid w:val="0038379E"/>
    <w:rsid w:val="00383825"/>
    <w:rsid w:val="00383A02"/>
    <w:rsid w:val="00383D0E"/>
    <w:rsid w:val="003849DD"/>
    <w:rsid w:val="0038524E"/>
    <w:rsid w:val="003853FD"/>
    <w:rsid w:val="003863B6"/>
    <w:rsid w:val="0038645D"/>
    <w:rsid w:val="003868A9"/>
    <w:rsid w:val="00387F75"/>
    <w:rsid w:val="00390A43"/>
    <w:rsid w:val="003916E7"/>
    <w:rsid w:val="00391E62"/>
    <w:rsid w:val="003936BC"/>
    <w:rsid w:val="003937A8"/>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21A7"/>
    <w:rsid w:val="003A221F"/>
    <w:rsid w:val="003A231D"/>
    <w:rsid w:val="003A34DD"/>
    <w:rsid w:val="003A3676"/>
    <w:rsid w:val="003A3A88"/>
    <w:rsid w:val="003A41EB"/>
    <w:rsid w:val="003A4CD6"/>
    <w:rsid w:val="003A4D41"/>
    <w:rsid w:val="003A58EF"/>
    <w:rsid w:val="003A6448"/>
    <w:rsid w:val="003A731B"/>
    <w:rsid w:val="003A7595"/>
    <w:rsid w:val="003B0137"/>
    <w:rsid w:val="003B01F7"/>
    <w:rsid w:val="003B0CCA"/>
    <w:rsid w:val="003B128E"/>
    <w:rsid w:val="003B223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1AC2"/>
    <w:rsid w:val="003C335B"/>
    <w:rsid w:val="003C3571"/>
    <w:rsid w:val="003C3AD0"/>
    <w:rsid w:val="003C4836"/>
    <w:rsid w:val="003C5AC2"/>
    <w:rsid w:val="003C6EAF"/>
    <w:rsid w:val="003C726C"/>
    <w:rsid w:val="003C735E"/>
    <w:rsid w:val="003C76FA"/>
    <w:rsid w:val="003C7DCB"/>
    <w:rsid w:val="003D0108"/>
    <w:rsid w:val="003D0936"/>
    <w:rsid w:val="003D11CC"/>
    <w:rsid w:val="003D18D1"/>
    <w:rsid w:val="003D1A1F"/>
    <w:rsid w:val="003D27BA"/>
    <w:rsid w:val="003D2A6F"/>
    <w:rsid w:val="003D2CA9"/>
    <w:rsid w:val="003D3324"/>
    <w:rsid w:val="003D35AE"/>
    <w:rsid w:val="003D3E80"/>
    <w:rsid w:val="003D4AA7"/>
    <w:rsid w:val="003D5C77"/>
    <w:rsid w:val="003D5C83"/>
    <w:rsid w:val="003D6729"/>
    <w:rsid w:val="003D6BAA"/>
    <w:rsid w:val="003D702D"/>
    <w:rsid w:val="003D7342"/>
    <w:rsid w:val="003D7920"/>
    <w:rsid w:val="003D7C15"/>
    <w:rsid w:val="003D7EC1"/>
    <w:rsid w:val="003D7FE5"/>
    <w:rsid w:val="003E137A"/>
    <w:rsid w:val="003E1B0C"/>
    <w:rsid w:val="003E23AD"/>
    <w:rsid w:val="003E24CC"/>
    <w:rsid w:val="003E342F"/>
    <w:rsid w:val="003E3FD6"/>
    <w:rsid w:val="003E4249"/>
    <w:rsid w:val="003E43A8"/>
    <w:rsid w:val="003E4A59"/>
    <w:rsid w:val="003E55A1"/>
    <w:rsid w:val="003E582C"/>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2FF"/>
    <w:rsid w:val="003F540E"/>
    <w:rsid w:val="003F5927"/>
    <w:rsid w:val="003F59A9"/>
    <w:rsid w:val="003F6F29"/>
    <w:rsid w:val="003F71C6"/>
    <w:rsid w:val="003F7C1A"/>
    <w:rsid w:val="0040027C"/>
    <w:rsid w:val="0040251E"/>
    <w:rsid w:val="0040264A"/>
    <w:rsid w:val="004027A8"/>
    <w:rsid w:val="00402B6E"/>
    <w:rsid w:val="00402F67"/>
    <w:rsid w:val="00403919"/>
    <w:rsid w:val="00404718"/>
    <w:rsid w:val="004048C0"/>
    <w:rsid w:val="00404EC2"/>
    <w:rsid w:val="00404FCC"/>
    <w:rsid w:val="00404FDE"/>
    <w:rsid w:val="00405394"/>
    <w:rsid w:val="0040592D"/>
    <w:rsid w:val="00405F7E"/>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1E6"/>
    <w:rsid w:val="00416975"/>
    <w:rsid w:val="00416BBA"/>
    <w:rsid w:val="00417113"/>
    <w:rsid w:val="0041750C"/>
    <w:rsid w:val="00420635"/>
    <w:rsid w:val="00420FA1"/>
    <w:rsid w:val="00420FB3"/>
    <w:rsid w:val="00421E92"/>
    <w:rsid w:val="004222D2"/>
    <w:rsid w:val="004225BF"/>
    <w:rsid w:val="00422DCD"/>
    <w:rsid w:val="00422F39"/>
    <w:rsid w:val="00423FE8"/>
    <w:rsid w:val="0042469A"/>
    <w:rsid w:val="00424BE3"/>
    <w:rsid w:val="0042517F"/>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1CC"/>
    <w:rsid w:val="0043390C"/>
    <w:rsid w:val="00433AA5"/>
    <w:rsid w:val="00433B07"/>
    <w:rsid w:val="00434A3E"/>
    <w:rsid w:val="00434A98"/>
    <w:rsid w:val="00434CF7"/>
    <w:rsid w:val="004351D2"/>
    <w:rsid w:val="004351FE"/>
    <w:rsid w:val="004359F9"/>
    <w:rsid w:val="00435D4D"/>
    <w:rsid w:val="0043620F"/>
    <w:rsid w:val="004366B8"/>
    <w:rsid w:val="00437985"/>
    <w:rsid w:val="00437AEA"/>
    <w:rsid w:val="00437E9D"/>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836"/>
    <w:rsid w:val="00445D39"/>
    <w:rsid w:val="004476DA"/>
    <w:rsid w:val="00447842"/>
    <w:rsid w:val="004502D5"/>
    <w:rsid w:val="00450AC0"/>
    <w:rsid w:val="00451207"/>
    <w:rsid w:val="004512DE"/>
    <w:rsid w:val="004515E7"/>
    <w:rsid w:val="0045179B"/>
    <w:rsid w:val="004517B5"/>
    <w:rsid w:val="00451966"/>
    <w:rsid w:val="004519F7"/>
    <w:rsid w:val="004521D0"/>
    <w:rsid w:val="0045261E"/>
    <w:rsid w:val="00452AE4"/>
    <w:rsid w:val="004546B8"/>
    <w:rsid w:val="00455230"/>
    <w:rsid w:val="00455D6B"/>
    <w:rsid w:val="00455DE6"/>
    <w:rsid w:val="0045729A"/>
    <w:rsid w:val="004572C2"/>
    <w:rsid w:val="00457682"/>
    <w:rsid w:val="004603D6"/>
    <w:rsid w:val="00460AE9"/>
    <w:rsid w:val="00461062"/>
    <w:rsid w:val="00461351"/>
    <w:rsid w:val="00461747"/>
    <w:rsid w:val="004619B2"/>
    <w:rsid w:val="00462021"/>
    <w:rsid w:val="00462263"/>
    <w:rsid w:val="0046258E"/>
    <w:rsid w:val="004642D7"/>
    <w:rsid w:val="004646E6"/>
    <w:rsid w:val="0046476C"/>
    <w:rsid w:val="00464EEE"/>
    <w:rsid w:val="0046502A"/>
    <w:rsid w:val="004660A8"/>
    <w:rsid w:val="00466B0E"/>
    <w:rsid w:val="00467180"/>
    <w:rsid w:val="00467A7D"/>
    <w:rsid w:val="00467E52"/>
    <w:rsid w:val="004704D7"/>
    <w:rsid w:val="004718AE"/>
    <w:rsid w:val="00471A85"/>
    <w:rsid w:val="00471B98"/>
    <w:rsid w:val="004720E8"/>
    <w:rsid w:val="004728F7"/>
    <w:rsid w:val="00472D26"/>
    <w:rsid w:val="00473382"/>
    <w:rsid w:val="00473B11"/>
    <w:rsid w:val="00474504"/>
    <w:rsid w:val="004746E0"/>
    <w:rsid w:val="00474A69"/>
    <w:rsid w:val="00475B9B"/>
    <w:rsid w:val="00475FC5"/>
    <w:rsid w:val="00476014"/>
    <w:rsid w:val="00476410"/>
    <w:rsid w:val="00476E6C"/>
    <w:rsid w:val="00476FD6"/>
    <w:rsid w:val="004779DB"/>
    <w:rsid w:val="00480586"/>
    <w:rsid w:val="00480787"/>
    <w:rsid w:val="00480C2E"/>
    <w:rsid w:val="00480E3C"/>
    <w:rsid w:val="00481278"/>
    <w:rsid w:val="004812B3"/>
    <w:rsid w:val="004818E5"/>
    <w:rsid w:val="004845F4"/>
    <w:rsid w:val="00484F66"/>
    <w:rsid w:val="0048561D"/>
    <w:rsid w:val="00486555"/>
    <w:rsid w:val="00486A7A"/>
    <w:rsid w:val="00486AFF"/>
    <w:rsid w:val="004874B4"/>
    <w:rsid w:val="004877E3"/>
    <w:rsid w:val="0049046E"/>
    <w:rsid w:val="00490AA6"/>
    <w:rsid w:val="00490C32"/>
    <w:rsid w:val="00491773"/>
    <w:rsid w:val="00492188"/>
    <w:rsid w:val="00492845"/>
    <w:rsid w:val="00492E5F"/>
    <w:rsid w:val="0049394C"/>
    <w:rsid w:val="00493A0F"/>
    <w:rsid w:val="004941F5"/>
    <w:rsid w:val="004943EE"/>
    <w:rsid w:val="004944A0"/>
    <w:rsid w:val="0049453B"/>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1DF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3328"/>
    <w:rsid w:val="004B46DA"/>
    <w:rsid w:val="004B4B21"/>
    <w:rsid w:val="004B534F"/>
    <w:rsid w:val="004B55C1"/>
    <w:rsid w:val="004B56A6"/>
    <w:rsid w:val="004B56E0"/>
    <w:rsid w:val="004B598B"/>
    <w:rsid w:val="004B5C8D"/>
    <w:rsid w:val="004B6070"/>
    <w:rsid w:val="004B62AB"/>
    <w:rsid w:val="004B6717"/>
    <w:rsid w:val="004B6783"/>
    <w:rsid w:val="004B6C17"/>
    <w:rsid w:val="004B7574"/>
    <w:rsid w:val="004C08CF"/>
    <w:rsid w:val="004C0E55"/>
    <w:rsid w:val="004C2142"/>
    <w:rsid w:val="004C2AA9"/>
    <w:rsid w:val="004C2C0B"/>
    <w:rsid w:val="004C2E71"/>
    <w:rsid w:val="004C328F"/>
    <w:rsid w:val="004C40F5"/>
    <w:rsid w:val="004C42A4"/>
    <w:rsid w:val="004C4ADA"/>
    <w:rsid w:val="004C4BBD"/>
    <w:rsid w:val="004C5854"/>
    <w:rsid w:val="004C5F2D"/>
    <w:rsid w:val="004C5F72"/>
    <w:rsid w:val="004C66D6"/>
    <w:rsid w:val="004C680F"/>
    <w:rsid w:val="004C6A1D"/>
    <w:rsid w:val="004C6A5E"/>
    <w:rsid w:val="004C7200"/>
    <w:rsid w:val="004C7ACA"/>
    <w:rsid w:val="004C7C90"/>
    <w:rsid w:val="004C7FBB"/>
    <w:rsid w:val="004D0278"/>
    <w:rsid w:val="004D0CE2"/>
    <w:rsid w:val="004D0D09"/>
    <w:rsid w:val="004D236B"/>
    <w:rsid w:val="004D2EED"/>
    <w:rsid w:val="004D3177"/>
    <w:rsid w:val="004D391C"/>
    <w:rsid w:val="004D3C4A"/>
    <w:rsid w:val="004D4A36"/>
    <w:rsid w:val="004D4A6B"/>
    <w:rsid w:val="004D5446"/>
    <w:rsid w:val="004D58AE"/>
    <w:rsid w:val="004D5D7B"/>
    <w:rsid w:val="004D67E9"/>
    <w:rsid w:val="004D69D3"/>
    <w:rsid w:val="004D721C"/>
    <w:rsid w:val="004D7BF8"/>
    <w:rsid w:val="004E0266"/>
    <w:rsid w:val="004E02B3"/>
    <w:rsid w:val="004E0BDA"/>
    <w:rsid w:val="004E0F76"/>
    <w:rsid w:val="004E10B6"/>
    <w:rsid w:val="004E17DA"/>
    <w:rsid w:val="004E17E2"/>
    <w:rsid w:val="004E1944"/>
    <w:rsid w:val="004E1C64"/>
    <w:rsid w:val="004E1D9E"/>
    <w:rsid w:val="004E2B18"/>
    <w:rsid w:val="004E3046"/>
    <w:rsid w:val="004E3190"/>
    <w:rsid w:val="004E3403"/>
    <w:rsid w:val="004E39ED"/>
    <w:rsid w:val="004E3B44"/>
    <w:rsid w:val="004E3E06"/>
    <w:rsid w:val="004E52D3"/>
    <w:rsid w:val="004E6460"/>
    <w:rsid w:val="004E7247"/>
    <w:rsid w:val="004E733B"/>
    <w:rsid w:val="004E7902"/>
    <w:rsid w:val="004F03C6"/>
    <w:rsid w:val="004F0922"/>
    <w:rsid w:val="004F1261"/>
    <w:rsid w:val="004F194B"/>
    <w:rsid w:val="004F2185"/>
    <w:rsid w:val="004F21A0"/>
    <w:rsid w:val="004F331D"/>
    <w:rsid w:val="004F3652"/>
    <w:rsid w:val="004F3F9F"/>
    <w:rsid w:val="004F45F4"/>
    <w:rsid w:val="004F4F3F"/>
    <w:rsid w:val="004F5E68"/>
    <w:rsid w:val="004F648B"/>
    <w:rsid w:val="004F6501"/>
    <w:rsid w:val="004F78AB"/>
    <w:rsid w:val="004F7E31"/>
    <w:rsid w:val="005002B2"/>
    <w:rsid w:val="00500D0C"/>
    <w:rsid w:val="00500DFA"/>
    <w:rsid w:val="00501131"/>
    <w:rsid w:val="00501533"/>
    <w:rsid w:val="00501BFE"/>
    <w:rsid w:val="00501C3E"/>
    <w:rsid w:val="00502507"/>
    <w:rsid w:val="00502917"/>
    <w:rsid w:val="0050312F"/>
    <w:rsid w:val="0050446E"/>
    <w:rsid w:val="0050460F"/>
    <w:rsid w:val="0050465C"/>
    <w:rsid w:val="00504AB2"/>
    <w:rsid w:val="00505C3B"/>
    <w:rsid w:val="005060B3"/>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8B5"/>
    <w:rsid w:val="00515921"/>
    <w:rsid w:val="00515A14"/>
    <w:rsid w:val="005168F4"/>
    <w:rsid w:val="00516AA2"/>
    <w:rsid w:val="00516DD9"/>
    <w:rsid w:val="00516F90"/>
    <w:rsid w:val="00517258"/>
    <w:rsid w:val="005203B1"/>
    <w:rsid w:val="00521FDC"/>
    <w:rsid w:val="00523077"/>
    <w:rsid w:val="005232C3"/>
    <w:rsid w:val="00523DF6"/>
    <w:rsid w:val="00524092"/>
    <w:rsid w:val="005243D4"/>
    <w:rsid w:val="00524639"/>
    <w:rsid w:val="0052468B"/>
    <w:rsid w:val="005246D0"/>
    <w:rsid w:val="005248FC"/>
    <w:rsid w:val="00524D1E"/>
    <w:rsid w:val="005254D6"/>
    <w:rsid w:val="005255B9"/>
    <w:rsid w:val="005258CE"/>
    <w:rsid w:val="00526682"/>
    <w:rsid w:val="00526A7F"/>
    <w:rsid w:val="0052722A"/>
    <w:rsid w:val="005273E3"/>
    <w:rsid w:val="00527CC9"/>
    <w:rsid w:val="00530233"/>
    <w:rsid w:val="005304B3"/>
    <w:rsid w:val="00530D68"/>
    <w:rsid w:val="00531096"/>
    <w:rsid w:val="00531ADF"/>
    <w:rsid w:val="00531D15"/>
    <w:rsid w:val="0053267A"/>
    <w:rsid w:val="00532FA1"/>
    <w:rsid w:val="005336A9"/>
    <w:rsid w:val="0053397C"/>
    <w:rsid w:val="005346DB"/>
    <w:rsid w:val="00534859"/>
    <w:rsid w:val="00534EA5"/>
    <w:rsid w:val="005364AD"/>
    <w:rsid w:val="00537870"/>
    <w:rsid w:val="00537B71"/>
    <w:rsid w:val="005403B6"/>
    <w:rsid w:val="005404C8"/>
    <w:rsid w:val="00540510"/>
    <w:rsid w:val="00542592"/>
    <w:rsid w:val="00542819"/>
    <w:rsid w:val="00542946"/>
    <w:rsid w:val="00543C66"/>
    <w:rsid w:val="00543FBA"/>
    <w:rsid w:val="005442DF"/>
    <w:rsid w:val="00545321"/>
    <w:rsid w:val="00545739"/>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FC7"/>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59E"/>
    <w:rsid w:val="00564B35"/>
    <w:rsid w:val="00564C68"/>
    <w:rsid w:val="00564FDA"/>
    <w:rsid w:val="0056528D"/>
    <w:rsid w:val="00565838"/>
    <w:rsid w:val="00565CA3"/>
    <w:rsid w:val="00565DBA"/>
    <w:rsid w:val="00566ACD"/>
    <w:rsid w:val="00567104"/>
    <w:rsid w:val="0056728A"/>
    <w:rsid w:val="005705BF"/>
    <w:rsid w:val="00570744"/>
    <w:rsid w:val="00570B7E"/>
    <w:rsid w:val="00570BAE"/>
    <w:rsid w:val="00570C3E"/>
    <w:rsid w:val="00570E4B"/>
    <w:rsid w:val="005711CD"/>
    <w:rsid w:val="00571631"/>
    <w:rsid w:val="0057173B"/>
    <w:rsid w:val="00571EE9"/>
    <w:rsid w:val="0057209D"/>
    <w:rsid w:val="00572260"/>
    <w:rsid w:val="005722C2"/>
    <w:rsid w:val="00572432"/>
    <w:rsid w:val="0057264D"/>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FC4"/>
    <w:rsid w:val="00584183"/>
    <w:rsid w:val="0058465D"/>
    <w:rsid w:val="00584F1E"/>
    <w:rsid w:val="0058500F"/>
    <w:rsid w:val="0058534C"/>
    <w:rsid w:val="00585CBF"/>
    <w:rsid w:val="005868D4"/>
    <w:rsid w:val="005874D0"/>
    <w:rsid w:val="0058772A"/>
    <w:rsid w:val="00587F52"/>
    <w:rsid w:val="00590235"/>
    <w:rsid w:val="00590CFA"/>
    <w:rsid w:val="0059200C"/>
    <w:rsid w:val="00592A15"/>
    <w:rsid w:val="00592C73"/>
    <w:rsid w:val="00592D92"/>
    <w:rsid w:val="0059306C"/>
    <w:rsid w:val="00593725"/>
    <w:rsid w:val="005938E7"/>
    <w:rsid w:val="00593D51"/>
    <w:rsid w:val="00593F5E"/>
    <w:rsid w:val="005941FD"/>
    <w:rsid w:val="00594421"/>
    <w:rsid w:val="005947A9"/>
    <w:rsid w:val="005953BD"/>
    <w:rsid w:val="00596739"/>
    <w:rsid w:val="00596F6C"/>
    <w:rsid w:val="00597319"/>
    <w:rsid w:val="00597C4D"/>
    <w:rsid w:val="005A0598"/>
    <w:rsid w:val="005A0BC1"/>
    <w:rsid w:val="005A0FAC"/>
    <w:rsid w:val="005A310D"/>
    <w:rsid w:val="005A32E8"/>
    <w:rsid w:val="005A3AB6"/>
    <w:rsid w:val="005A3AF8"/>
    <w:rsid w:val="005A44CD"/>
    <w:rsid w:val="005A5C6B"/>
    <w:rsid w:val="005A5FE1"/>
    <w:rsid w:val="005A65DA"/>
    <w:rsid w:val="005A69E1"/>
    <w:rsid w:val="005A7646"/>
    <w:rsid w:val="005A76B3"/>
    <w:rsid w:val="005A79FE"/>
    <w:rsid w:val="005A7A5A"/>
    <w:rsid w:val="005B005C"/>
    <w:rsid w:val="005B02BA"/>
    <w:rsid w:val="005B08BE"/>
    <w:rsid w:val="005B0974"/>
    <w:rsid w:val="005B0B8B"/>
    <w:rsid w:val="005B0D3C"/>
    <w:rsid w:val="005B11DA"/>
    <w:rsid w:val="005B1661"/>
    <w:rsid w:val="005B187F"/>
    <w:rsid w:val="005B18C1"/>
    <w:rsid w:val="005B1B03"/>
    <w:rsid w:val="005B2309"/>
    <w:rsid w:val="005B23DF"/>
    <w:rsid w:val="005B2647"/>
    <w:rsid w:val="005B2B09"/>
    <w:rsid w:val="005B2B4B"/>
    <w:rsid w:val="005B309E"/>
    <w:rsid w:val="005B3EAA"/>
    <w:rsid w:val="005B52F2"/>
    <w:rsid w:val="005B56D4"/>
    <w:rsid w:val="005B57B7"/>
    <w:rsid w:val="005B57E8"/>
    <w:rsid w:val="005B597D"/>
    <w:rsid w:val="005B6781"/>
    <w:rsid w:val="005B6E84"/>
    <w:rsid w:val="005B721C"/>
    <w:rsid w:val="005B7A81"/>
    <w:rsid w:val="005B7BC5"/>
    <w:rsid w:val="005C0CD1"/>
    <w:rsid w:val="005C0D6E"/>
    <w:rsid w:val="005C1066"/>
    <w:rsid w:val="005C3731"/>
    <w:rsid w:val="005C399B"/>
    <w:rsid w:val="005C39AF"/>
    <w:rsid w:val="005C3B69"/>
    <w:rsid w:val="005C41E5"/>
    <w:rsid w:val="005C42B4"/>
    <w:rsid w:val="005C4686"/>
    <w:rsid w:val="005C4883"/>
    <w:rsid w:val="005C4AEB"/>
    <w:rsid w:val="005C4E28"/>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2F0"/>
    <w:rsid w:val="005D2340"/>
    <w:rsid w:val="005D269D"/>
    <w:rsid w:val="005D295F"/>
    <w:rsid w:val="005D2C8B"/>
    <w:rsid w:val="005D3E0A"/>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0E0A"/>
    <w:rsid w:val="005F17BB"/>
    <w:rsid w:val="005F1991"/>
    <w:rsid w:val="005F2199"/>
    <w:rsid w:val="005F2F7C"/>
    <w:rsid w:val="005F46A4"/>
    <w:rsid w:val="005F5323"/>
    <w:rsid w:val="005F57FA"/>
    <w:rsid w:val="005F63EB"/>
    <w:rsid w:val="005F640B"/>
    <w:rsid w:val="005F68CB"/>
    <w:rsid w:val="005F6B9C"/>
    <w:rsid w:val="00600128"/>
    <w:rsid w:val="00600477"/>
    <w:rsid w:val="00600EB6"/>
    <w:rsid w:val="0060118F"/>
    <w:rsid w:val="006012CE"/>
    <w:rsid w:val="006013A2"/>
    <w:rsid w:val="00601588"/>
    <w:rsid w:val="00601971"/>
    <w:rsid w:val="00601FA2"/>
    <w:rsid w:val="0060230A"/>
    <w:rsid w:val="006023BD"/>
    <w:rsid w:val="006055C8"/>
    <w:rsid w:val="00605C34"/>
    <w:rsid w:val="0060613A"/>
    <w:rsid w:val="00606390"/>
    <w:rsid w:val="00606BAC"/>
    <w:rsid w:val="00606C9F"/>
    <w:rsid w:val="0060719E"/>
    <w:rsid w:val="00607B23"/>
    <w:rsid w:val="006102FE"/>
    <w:rsid w:val="00610B48"/>
    <w:rsid w:val="00611857"/>
    <w:rsid w:val="006119C0"/>
    <w:rsid w:val="00611AA3"/>
    <w:rsid w:val="00611CE7"/>
    <w:rsid w:val="00612178"/>
    <w:rsid w:val="006123A1"/>
    <w:rsid w:val="00612897"/>
    <w:rsid w:val="00612B27"/>
    <w:rsid w:val="00612D00"/>
    <w:rsid w:val="006136FC"/>
    <w:rsid w:val="00614213"/>
    <w:rsid w:val="00614414"/>
    <w:rsid w:val="0061501F"/>
    <w:rsid w:val="0061504C"/>
    <w:rsid w:val="00616532"/>
    <w:rsid w:val="006169EC"/>
    <w:rsid w:val="00616E6E"/>
    <w:rsid w:val="0061777A"/>
    <w:rsid w:val="00620956"/>
    <w:rsid w:val="00620D8D"/>
    <w:rsid w:val="0062239B"/>
    <w:rsid w:val="00623D2E"/>
    <w:rsid w:val="00623E6B"/>
    <w:rsid w:val="006245DE"/>
    <w:rsid w:val="00624DF9"/>
    <w:rsid w:val="006252DC"/>
    <w:rsid w:val="006255AB"/>
    <w:rsid w:val="0062597C"/>
    <w:rsid w:val="006259A9"/>
    <w:rsid w:val="00625EE1"/>
    <w:rsid w:val="006266F6"/>
    <w:rsid w:val="00626AEC"/>
    <w:rsid w:val="006271AE"/>
    <w:rsid w:val="00627A04"/>
    <w:rsid w:val="00627B40"/>
    <w:rsid w:val="006302BA"/>
    <w:rsid w:val="00630CFF"/>
    <w:rsid w:val="00631998"/>
    <w:rsid w:val="00631D11"/>
    <w:rsid w:val="00631DF1"/>
    <w:rsid w:val="00632F62"/>
    <w:rsid w:val="00633202"/>
    <w:rsid w:val="006335BB"/>
    <w:rsid w:val="00633A2A"/>
    <w:rsid w:val="00633C30"/>
    <w:rsid w:val="00633D99"/>
    <w:rsid w:val="00633E17"/>
    <w:rsid w:val="0063432F"/>
    <w:rsid w:val="00634367"/>
    <w:rsid w:val="00634DE3"/>
    <w:rsid w:val="00634E7F"/>
    <w:rsid w:val="0063514C"/>
    <w:rsid w:val="006357C9"/>
    <w:rsid w:val="006367F1"/>
    <w:rsid w:val="00636B44"/>
    <w:rsid w:val="006370F9"/>
    <w:rsid w:val="006373BB"/>
    <w:rsid w:val="0063743F"/>
    <w:rsid w:val="00637938"/>
    <w:rsid w:val="006379FA"/>
    <w:rsid w:val="00637EF8"/>
    <w:rsid w:val="00640430"/>
    <w:rsid w:val="0064068C"/>
    <w:rsid w:val="00640EC2"/>
    <w:rsid w:val="00641557"/>
    <w:rsid w:val="0064176A"/>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2FA"/>
    <w:rsid w:val="00646EA1"/>
    <w:rsid w:val="00647768"/>
    <w:rsid w:val="006503F1"/>
    <w:rsid w:val="0065068F"/>
    <w:rsid w:val="00650AAB"/>
    <w:rsid w:val="00650FFE"/>
    <w:rsid w:val="006510C1"/>
    <w:rsid w:val="006511E2"/>
    <w:rsid w:val="00651208"/>
    <w:rsid w:val="006517B7"/>
    <w:rsid w:val="00651BD5"/>
    <w:rsid w:val="00651D35"/>
    <w:rsid w:val="00651F82"/>
    <w:rsid w:val="00652FA0"/>
    <w:rsid w:val="00653181"/>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57D47"/>
    <w:rsid w:val="0066066B"/>
    <w:rsid w:val="00660D19"/>
    <w:rsid w:val="0066148B"/>
    <w:rsid w:val="00661813"/>
    <w:rsid w:val="00662C0B"/>
    <w:rsid w:val="006649DA"/>
    <w:rsid w:val="00664A5B"/>
    <w:rsid w:val="00664F13"/>
    <w:rsid w:val="0066513F"/>
    <w:rsid w:val="0066525E"/>
    <w:rsid w:val="0066568D"/>
    <w:rsid w:val="00665D88"/>
    <w:rsid w:val="006660BE"/>
    <w:rsid w:val="00666779"/>
    <w:rsid w:val="006670E2"/>
    <w:rsid w:val="0067080B"/>
    <w:rsid w:val="00670DD5"/>
    <w:rsid w:val="00671771"/>
    <w:rsid w:val="006717AF"/>
    <w:rsid w:val="006718A7"/>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62A"/>
    <w:rsid w:val="00684CA1"/>
    <w:rsid w:val="006856BD"/>
    <w:rsid w:val="0068614E"/>
    <w:rsid w:val="00686BD7"/>
    <w:rsid w:val="00686E6E"/>
    <w:rsid w:val="006872FC"/>
    <w:rsid w:val="0068732D"/>
    <w:rsid w:val="00687BA4"/>
    <w:rsid w:val="006911A2"/>
    <w:rsid w:val="00691427"/>
    <w:rsid w:val="0069162F"/>
    <w:rsid w:val="006921CC"/>
    <w:rsid w:val="0069272F"/>
    <w:rsid w:val="00693BA1"/>
    <w:rsid w:val="0069413E"/>
    <w:rsid w:val="0069631B"/>
    <w:rsid w:val="006963B2"/>
    <w:rsid w:val="00696B88"/>
    <w:rsid w:val="00697010"/>
    <w:rsid w:val="0069780B"/>
    <w:rsid w:val="00697F5E"/>
    <w:rsid w:val="00697FD4"/>
    <w:rsid w:val="006A0C99"/>
    <w:rsid w:val="006A0FF1"/>
    <w:rsid w:val="006A12C0"/>
    <w:rsid w:val="006A1452"/>
    <w:rsid w:val="006A145C"/>
    <w:rsid w:val="006A15CA"/>
    <w:rsid w:val="006A1AB5"/>
    <w:rsid w:val="006A35A9"/>
    <w:rsid w:val="006A365D"/>
    <w:rsid w:val="006A3695"/>
    <w:rsid w:val="006A38F6"/>
    <w:rsid w:val="006A38FA"/>
    <w:rsid w:val="006A3F56"/>
    <w:rsid w:val="006A43C1"/>
    <w:rsid w:val="006A475F"/>
    <w:rsid w:val="006A4E39"/>
    <w:rsid w:val="006A5CA1"/>
    <w:rsid w:val="006A5F97"/>
    <w:rsid w:val="006A632A"/>
    <w:rsid w:val="006A675E"/>
    <w:rsid w:val="006A679D"/>
    <w:rsid w:val="006A6D9D"/>
    <w:rsid w:val="006B038C"/>
    <w:rsid w:val="006B04FB"/>
    <w:rsid w:val="006B0688"/>
    <w:rsid w:val="006B0C88"/>
    <w:rsid w:val="006B129F"/>
    <w:rsid w:val="006B19FA"/>
    <w:rsid w:val="006B2924"/>
    <w:rsid w:val="006B2AA5"/>
    <w:rsid w:val="006B2D66"/>
    <w:rsid w:val="006B3A20"/>
    <w:rsid w:val="006B3D94"/>
    <w:rsid w:val="006B42F3"/>
    <w:rsid w:val="006B465C"/>
    <w:rsid w:val="006B47FE"/>
    <w:rsid w:val="006B542C"/>
    <w:rsid w:val="006B5AAF"/>
    <w:rsid w:val="006B5B28"/>
    <w:rsid w:val="006B680E"/>
    <w:rsid w:val="006B7384"/>
    <w:rsid w:val="006B74CB"/>
    <w:rsid w:val="006B7BD3"/>
    <w:rsid w:val="006C010D"/>
    <w:rsid w:val="006C024A"/>
    <w:rsid w:val="006C179B"/>
    <w:rsid w:val="006C1B83"/>
    <w:rsid w:val="006C1E66"/>
    <w:rsid w:val="006C313C"/>
    <w:rsid w:val="006C33A8"/>
    <w:rsid w:val="006C35FA"/>
    <w:rsid w:val="006C368B"/>
    <w:rsid w:val="006C4382"/>
    <w:rsid w:val="006C45E4"/>
    <w:rsid w:val="006C512B"/>
    <w:rsid w:val="006C7241"/>
    <w:rsid w:val="006C7442"/>
    <w:rsid w:val="006C7FA7"/>
    <w:rsid w:val="006D0FE2"/>
    <w:rsid w:val="006D13AB"/>
    <w:rsid w:val="006D1B43"/>
    <w:rsid w:val="006D1E20"/>
    <w:rsid w:val="006D2430"/>
    <w:rsid w:val="006D2CC4"/>
    <w:rsid w:val="006D3C56"/>
    <w:rsid w:val="006D3E9A"/>
    <w:rsid w:val="006D4592"/>
    <w:rsid w:val="006D4ED4"/>
    <w:rsid w:val="006D50CB"/>
    <w:rsid w:val="006D55B7"/>
    <w:rsid w:val="006D59CB"/>
    <w:rsid w:val="006D5DEE"/>
    <w:rsid w:val="006D699A"/>
    <w:rsid w:val="006D6DB9"/>
    <w:rsid w:val="006D6E76"/>
    <w:rsid w:val="006D79A8"/>
    <w:rsid w:val="006E0FE7"/>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9DE"/>
    <w:rsid w:val="006E7B91"/>
    <w:rsid w:val="006F000D"/>
    <w:rsid w:val="006F0344"/>
    <w:rsid w:val="006F05F3"/>
    <w:rsid w:val="006F07E6"/>
    <w:rsid w:val="006F0D8E"/>
    <w:rsid w:val="006F25DE"/>
    <w:rsid w:val="006F2CBE"/>
    <w:rsid w:val="006F3013"/>
    <w:rsid w:val="006F34DE"/>
    <w:rsid w:val="006F3643"/>
    <w:rsid w:val="006F45C1"/>
    <w:rsid w:val="006F5216"/>
    <w:rsid w:val="006F5565"/>
    <w:rsid w:val="006F5757"/>
    <w:rsid w:val="006F60F6"/>
    <w:rsid w:val="006F62B6"/>
    <w:rsid w:val="006F7387"/>
    <w:rsid w:val="006F7417"/>
    <w:rsid w:val="006F76F1"/>
    <w:rsid w:val="006F787D"/>
    <w:rsid w:val="006F7964"/>
    <w:rsid w:val="007000ED"/>
    <w:rsid w:val="00700626"/>
    <w:rsid w:val="00700E8C"/>
    <w:rsid w:val="00700EA9"/>
    <w:rsid w:val="00701A4B"/>
    <w:rsid w:val="00701CEB"/>
    <w:rsid w:val="00702323"/>
    <w:rsid w:val="007029EB"/>
    <w:rsid w:val="00702E1A"/>
    <w:rsid w:val="00703101"/>
    <w:rsid w:val="00703D27"/>
    <w:rsid w:val="00704C42"/>
    <w:rsid w:val="00704CE4"/>
    <w:rsid w:val="00704DEB"/>
    <w:rsid w:val="00705372"/>
    <w:rsid w:val="00705DF7"/>
    <w:rsid w:val="00706013"/>
    <w:rsid w:val="00706187"/>
    <w:rsid w:val="007066CE"/>
    <w:rsid w:val="00706801"/>
    <w:rsid w:val="007068A9"/>
    <w:rsid w:val="00707336"/>
    <w:rsid w:val="0070749B"/>
    <w:rsid w:val="00710625"/>
    <w:rsid w:val="00711274"/>
    <w:rsid w:val="007119C5"/>
    <w:rsid w:val="00711F30"/>
    <w:rsid w:val="00712D40"/>
    <w:rsid w:val="00712FA9"/>
    <w:rsid w:val="00714D0C"/>
    <w:rsid w:val="00714F53"/>
    <w:rsid w:val="0071529E"/>
    <w:rsid w:val="00715E78"/>
    <w:rsid w:val="00716532"/>
    <w:rsid w:val="00716EC8"/>
    <w:rsid w:val="007176BC"/>
    <w:rsid w:val="007176FC"/>
    <w:rsid w:val="007177D2"/>
    <w:rsid w:val="00717CF7"/>
    <w:rsid w:val="00720067"/>
    <w:rsid w:val="00720084"/>
    <w:rsid w:val="0072080F"/>
    <w:rsid w:val="007221DF"/>
    <w:rsid w:val="007225D3"/>
    <w:rsid w:val="007228B8"/>
    <w:rsid w:val="007231CB"/>
    <w:rsid w:val="00723B96"/>
    <w:rsid w:val="007243F9"/>
    <w:rsid w:val="0072447F"/>
    <w:rsid w:val="007244BF"/>
    <w:rsid w:val="007244D9"/>
    <w:rsid w:val="007248CC"/>
    <w:rsid w:val="00724EEE"/>
    <w:rsid w:val="00725E4F"/>
    <w:rsid w:val="0072631F"/>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1C4"/>
    <w:rsid w:val="00740418"/>
    <w:rsid w:val="0074265E"/>
    <w:rsid w:val="00742C9B"/>
    <w:rsid w:val="00743BE1"/>
    <w:rsid w:val="00744A00"/>
    <w:rsid w:val="00744A9E"/>
    <w:rsid w:val="007450BA"/>
    <w:rsid w:val="00745299"/>
    <w:rsid w:val="00745BBF"/>
    <w:rsid w:val="00745E03"/>
    <w:rsid w:val="00745EAA"/>
    <w:rsid w:val="0074605B"/>
    <w:rsid w:val="00746417"/>
    <w:rsid w:val="00746CBB"/>
    <w:rsid w:val="00746D56"/>
    <w:rsid w:val="00746E5B"/>
    <w:rsid w:val="00747010"/>
    <w:rsid w:val="0074747C"/>
    <w:rsid w:val="00750169"/>
    <w:rsid w:val="0075017A"/>
    <w:rsid w:val="007501D1"/>
    <w:rsid w:val="00750393"/>
    <w:rsid w:val="0075069F"/>
    <w:rsid w:val="007508B7"/>
    <w:rsid w:val="007508D6"/>
    <w:rsid w:val="00750A4F"/>
    <w:rsid w:val="0075126A"/>
    <w:rsid w:val="00751302"/>
    <w:rsid w:val="007513A0"/>
    <w:rsid w:val="00752357"/>
    <w:rsid w:val="007523C3"/>
    <w:rsid w:val="00752682"/>
    <w:rsid w:val="00752B36"/>
    <w:rsid w:val="00753B6B"/>
    <w:rsid w:val="00753D1D"/>
    <w:rsid w:val="0075452C"/>
    <w:rsid w:val="0075475D"/>
    <w:rsid w:val="00754D1B"/>
    <w:rsid w:val="00755B60"/>
    <w:rsid w:val="00756518"/>
    <w:rsid w:val="00756AFA"/>
    <w:rsid w:val="00757D7E"/>
    <w:rsid w:val="007608B9"/>
    <w:rsid w:val="00761675"/>
    <w:rsid w:val="00761776"/>
    <w:rsid w:val="00761A69"/>
    <w:rsid w:val="00761F14"/>
    <w:rsid w:val="007629B9"/>
    <w:rsid w:val="00763ACB"/>
    <w:rsid w:val="0076487F"/>
    <w:rsid w:val="00764B5B"/>
    <w:rsid w:val="00765739"/>
    <w:rsid w:val="007658FC"/>
    <w:rsid w:val="00765CC3"/>
    <w:rsid w:val="00766427"/>
    <w:rsid w:val="007668B6"/>
    <w:rsid w:val="00766BC4"/>
    <w:rsid w:val="00766C46"/>
    <w:rsid w:val="00766C92"/>
    <w:rsid w:val="00767945"/>
    <w:rsid w:val="00767AE1"/>
    <w:rsid w:val="00770154"/>
    <w:rsid w:val="00770C53"/>
    <w:rsid w:val="00772D5B"/>
    <w:rsid w:val="00772E15"/>
    <w:rsid w:val="007737CE"/>
    <w:rsid w:val="007738ED"/>
    <w:rsid w:val="007750E5"/>
    <w:rsid w:val="007761FC"/>
    <w:rsid w:val="007763EB"/>
    <w:rsid w:val="0077695C"/>
    <w:rsid w:val="007769FE"/>
    <w:rsid w:val="0077704B"/>
    <w:rsid w:val="00777650"/>
    <w:rsid w:val="007778A2"/>
    <w:rsid w:val="00777946"/>
    <w:rsid w:val="00777DCE"/>
    <w:rsid w:val="007801E6"/>
    <w:rsid w:val="0078126A"/>
    <w:rsid w:val="007812CF"/>
    <w:rsid w:val="0078179A"/>
    <w:rsid w:val="00781D0E"/>
    <w:rsid w:val="00781EEC"/>
    <w:rsid w:val="00782AFA"/>
    <w:rsid w:val="00782DC1"/>
    <w:rsid w:val="00783090"/>
    <w:rsid w:val="007833D8"/>
    <w:rsid w:val="007837C9"/>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4029"/>
    <w:rsid w:val="00794205"/>
    <w:rsid w:val="0079437D"/>
    <w:rsid w:val="00794552"/>
    <w:rsid w:val="00794FF6"/>
    <w:rsid w:val="00795285"/>
    <w:rsid w:val="0079544E"/>
    <w:rsid w:val="0079560E"/>
    <w:rsid w:val="00795C51"/>
    <w:rsid w:val="00795D06"/>
    <w:rsid w:val="00795D21"/>
    <w:rsid w:val="00795D49"/>
    <w:rsid w:val="00796E13"/>
    <w:rsid w:val="00797541"/>
    <w:rsid w:val="007976F7"/>
    <w:rsid w:val="00797AFC"/>
    <w:rsid w:val="00797C3C"/>
    <w:rsid w:val="007A046C"/>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1AC0"/>
    <w:rsid w:val="007B25F7"/>
    <w:rsid w:val="007B26AB"/>
    <w:rsid w:val="007B29AA"/>
    <w:rsid w:val="007B3204"/>
    <w:rsid w:val="007B374D"/>
    <w:rsid w:val="007B3F24"/>
    <w:rsid w:val="007B4436"/>
    <w:rsid w:val="007B4807"/>
    <w:rsid w:val="007B4ACC"/>
    <w:rsid w:val="007B4E7C"/>
    <w:rsid w:val="007B5873"/>
    <w:rsid w:val="007B5F26"/>
    <w:rsid w:val="007B66E2"/>
    <w:rsid w:val="007B7507"/>
    <w:rsid w:val="007B75C6"/>
    <w:rsid w:val="007B79BD"/>
    <w:rsid w:val="007C00DB"/>
    <w:rsid w:val="007C0B68"/>
    <w:rsid w:val="007C1122"/>
    <w:rsid w:val="007C1780"/>
    <w:rsid w:val="007C19CC"/>
    <w:rsid w:val="007C22E9"/>
    <w:rsid w:val="007C2366"/>
    <w:rsid w:val="007C288E"/>
    <w:rsid w:val="007C2D78"/>
    <w:rsid w:val="007C39BD"/>
    <w:rsid w:val="007C4D31"/>
    <w:rsid w:val="007C5D5E"/>
    <w:rsid w:val="007C6375"/>
    <w:rsid w:val="007C68C7"/>
    <w:rsid w:val="007C6D1A"/>
    <w:rsid w:val="007C6DAE"/>
    <w:rsid w:val="007C7CAA"/>
    <w:rsid w:val="007D07F9"/>
    <w:rsid w:val="007D0BDC"/>
    <w:rsid w:val="007D156A"/>
    <w:rsid w:val="007D3FE8"/>
    <w:rsid w:val="007D443D"/>
    <w:rsid w:val="007D4CBE"/>
    <w:rsid w:val="007D5609"/>
    <w:rsid w:val="007D563D"/>
    <w:rsid w:val="007D5905"/>
    <w:rsid w:val="007D5A34"/>
    <w:rsid w:val="007D6840"/>
    <w:rsid w:val="007D69B2"/>
    <w:rsid w:val="007D776F"/>
    <w:rsid w:val="007E03EA"/>
    <w:rsid w:val="007E0B45"/>
    <w:rsid w:val="007E18CD"/>
    <w:rsid w:val="007E22D0"/>
    <w:rsid w:val="007E22DC"/>
    <w:rsid w:val="007E2410"/>
    <w:rsid w:val="007E25D9"/>
    <w:rsid w:val="007E28FE"/>
    <w:rsid w:val="007E2B85"/>
    <w:rsid w:val="007E3087"/>
    <w:rsid w:val="007E30FA"/>
    <w:rsid w:val="007E38E5"/>
    <w:rsid w:val="007E4185"/>
    <w:rsid w:val="007E4694"/>
    <w:rsid w:val="007E488D"/>
    <w:rsid w:val="007E4A9B"/>
    <w:rsid w:val="007E5047"/>
    <w:rsid w:val="007E50DE"/>
    <w:rsid w:val="007E58B5"/>
    <w:rsid w:val="007E5FD9"/>
    <w:rsid w:val="007E65A1"/>
    <w:rsid w:val="007E6915"/>
    <w:rsid w:val="007E69F7"/>
    <w:rsid w:val="007E70E6"/>
    <w:rsid w:val="007E7C51"/>
    <w:rsid w:val="007F12A6"/>
    <w:rsid w:val="007F131B"/>
    <w:rsid w:val="007F14F8"/>
    <w:rsid w:val="007F2225"/>
    <w:rsid w:val="007F222F"/>
    <w:rsid w:val="007F23B7"/>
    <w:rsid w:val="007F260A"/>
    <w:rsid w:val="007F27A1"/>
    <w:rsid w:val="007F382D"/>
    <w:rsid w:val="007F41C3"/>
    <w:rsid w:val="007F51AB"/>
    <w:rsid w:val="007F5279"/>
    <w:rsid w:val="007F56A4"/>
    <w:rsid w:val="007F5A0B"/>
    <w:rsid w:val="007F5D69"/>
    <w:rsid w:val="007F6185"/>
    <w:rsid w:val="007F682E"/>
    <w:rsid w:val="007F747E"/>
    <w:rsid w:val="007F78BB"/>
    <w:rsid w:val="007F7BE3"/>
    <w:rsid w:val="007F7C7E"/>
    <w:rsid w:val="007F7CD6"/>
    <w:rsid w:val="007F7D6E"/>
    <w:rsid w:val="0080018C"/>
    <w:rsid w:val="0080028C"/>
    <w:rsid w:val="00800708"/>
    <w:rsid w:val="00800CEB"/>
    <w:rsid w:val="00801D5F"/>
    <w:rsid w:val="00801EA5"/>
    <w:rsid w:val="00802EBA"/>
    <w:rsid w:val="008032BC"/>
    <w:rsid w:val="008037AB"/>
    <w:rsid w:val="008042E8"/>
    <w:rsid w:val="00804FA1"/>
    <w:rsid w:val="00805709"/>
    <w:rsid w:val="00805DAE"/>
    <w:rsid w:val="0080611E"/>
    <w:rsid w:val="008064C4"/>
    <w:rsid w:val="00806D4F"/>
    <w:rsid w:val="00807517"/>
    <w:rsid w:val="00807950"/>
    <w:rsid w:val="00807F45"/>
    <w:rsid w:val="00810D60"/>
    <w:rsid w:val="008117C6"/>
    <w:rsid w:val="008119D4"/>
    <w:rsid w:val="00812A9F"/>
    <w:rsid w:val="00812B8F"/>
    <w:rsid w:val="00812ED8"/>
    <w:rsid w:val="00812F6D"/>
    <w:rsid w:val="00813435"/>
    <w:rsid w:val="00813771"/>
    <w:rsid w:val="00813BA4"/>
    <w:rsid w:val="00813CE5"/>
    <w:rsid w:val="008140D8"/>
    <w:rsid w:val="00814AA2"/>
    <w:rsid w:val="00814C0D"/>
    <w:rsid w:val="0081569F"/>
    <w:rsid w:val="00815955"/>
    <w:rsid w:val="00816033"/>
    <w:rsid w:val="008164C7"/>
    <w:rsid w:val="00816982"/>
    <w:rsid w:val="00816B59"/>
    <w:rsid w:val="00816BC5"/>
    <w:rsid w:val="008174FC"/>
    <w:rsid w:val="0081765E"/>
    <w:rsid w:val="00817B32"/>
    <w:rsid w:val="00820A8A"/>
    <w:rsid w:val="00821104"/>
    <w:rsid w:val="00821650"/>
    <w:rsid w:val="008218BF"/>
    <w:rsid w:val="00821C74"/>
    <w:rsid w:val="00823757"/>
    <w:rsid w:val="008238AC"/>
    <w:rsid w:val="008240D8"/>
    <w:rsid w:val="00824999"/>
    <w:rsid w:val="00824DA5"/>
    <w:rsid w:val="00825B56"/>
    <w:rsid w:val="00826912"/>
    <w:rsid w:val="00826B8D"/>
    <w:rsid w:val="008275F0"/>
    <w:rsid w:val="00830170"/>
    <w:rsid w:val="00830383"/>
    <w:rsid w:val="0083077F"/>
    <w:rsid w:val="00830939"/>
    <w:rsid w:val="00830DFA"/>
    <w:rsid w:val="008319AB"/>
    <w:rsid w:val="0083204D"/>
    <w:rsid w:val="0083332B"/>
    <w:rsid w:val="008338B7"/>
    <w:rsid w:val="00833C89"/>
    <w:rsid w:val="00833D11"/>
    <w:rsid w:val="00833F2A"/>
    <w:rsid w:val="00834051"/>
    <w:rsid w:val="00834685"/>
    <w:rsid w:val="00834FFB"/>
    <w:rsid w:val="00835A56"/>
    <w:rsid w:val="00836124"/>
    <w:rsid w:val="0083642A"/>
    <w:rsid w:val="00836D71"/>
    <w:rsid w:val="00837B50"/>
    <w:rsid w:val="00840026"/>
    <w:rsid w:val="00840104"/>
    <w:rsid w:val="008401AE"/>
    <w:rsid w:val="008409B4"/>
    <w:rsid w:val="00840CC9"/>
    <w:rsid w:val="00841754"/>
    <w:rsid w:val="00841860"/>
    <w:rsid w:val="0084244B"/>
    <w:rsid w:val="0084282F"/>
    <w:rsid w:val="00842F7C"/>
    <w:rsid w:val="0084304F"/>
    <w:rsid w:val="0084340B"/>
    <w:rsid w:val="0084354E"/>
    <w:rsid w:val="008437EE"/>
    <w:rsid w:val="008439B3"/>
    <w:rsid w:val="00843A8E"/>
    <w:rsid w:val="00843ACD"/>
    <w:rsid w:val="00843D00"/>
    <w:rsid w:val="00843F2A"/>
    <w:rsid w:val="00843F61"/>
    <w:rsid w:val="0084444E"/>
    <w:rsid w:val="008449CB"/>
    <w:rsid w:val="00845052"/>
    <w:rsid w:val="00845F44"/>
    <w:rsid w:val="00845F73"/>
    <w:rsid w:val="00846396"/>
    <w:rsid w:val="008471FA"/>
    <w:rsid w:val="008479FA"/>
    <w:rsid w:val="00847F7B"/>
    <w:rsid w:val="0085014C"/>
    <w:rsid w:val="00850332"/>
    <w:rsid w:val="0085093F"/>
    <w:rsid w:val="00850BBD"/>
    <w:rsid w:val="00850F58"/>
    <w:rsid w:val="0085116F"/>
    <w:rsid w:val="00851A1E"/>
    <w:rsid w:val="00851AA8"/>
    <w:rsid w:val="00852EA2"/>
    <w:rsid w:val="00853052"/>
    <w:rsid w:val="00853B57"/>
    <w:rsid w:val="00855CB1"/>
    <w:rsid w:val="00856CF2"/>
    <w:rsid w:val="0085749F"/>
    <w:rsid w:val="00857BB0"/>
    <w:rsid w:val="00857F55"/>
    <w:rsid w:val="008618EE"/>
    <w:rsid w:val="00861948"/>
    <w:rsid w:val="00861B5F"/>
    <w:rsid w:val="00861C7F"/>
    <w:rsid w:val="00861EE5"/>
    <w:rsid w:val="008622E7"/>
    <w:rsid w:val="00862417"/>
    <w:rsid w:val="00862ACA"/>
    <w:rsid w:val="00862F61"/>
    <w:rsid w:val="00863CD3"/>
    <w:rsid w:val="00863E33"/>
    <w:rsid w:val="00863F04"/>
    <w:rsid w:val="00864969"/>
    <w:rsid w:val="008651D7"/>
    <w:rsid w:val="00866295"/>
    <w:rsid w:val="00866A3F"/>
    <w:rsid w:val="00866DD4"/>
    <w:rsid w:val="00867B13"/>
    <w:rsid w:val="00870385"/>
    <w:rsid w:val="008707EB"/>
    <w:rsid w:val="00871E80"/>
    <w:rsid w:val="00872E1B"/>
    <w:rsid w:val="008736D3"/>
    <w:rsid w:val="00873794"/>
    <w:rsid w:val="00873893"/>
    <w:rsid w:val="00873E1A"/>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2478"/>
    <w:rsid w:val="0088274C"/>
    <w:rsid w:val="00882CD1"/>
    <w:rsid w:val="00882EAC"/>
    <w:rsid w:val="00882F51"/>
    <w:rsid w:val="00882FFC"/>
    <w:rsid w:val="00883350"/>
    <w:rsid w:val="00884907"/>
    <w:rsid w:val="00884ADD"/>
    <w:rsid w:val="00885222"/>
    <w:rsid w:val="008852D5"/>
    <w:rsid w:val="00886124"/>
    <w:rsid w:val="0088643A"/>
    <w:rsid w:val="008866A6"/>
    <w:rsid w:val="00886B94"/>
    <w:rsid w:val="00886EEB"/>
    <w:rsid w:val="00887499"/>
    <w:rsid w:val="00887A54"/>
    <w:rsid w:val="00887D43"/>
    <w:rsid w:val="00890163"/>
    <w:rsid w:val="008902BE"/>
    <w:rsid w:val="00890CA1"/>
    <w:rsid w:val="0089154E"/>
    <w:rsid w:val="00891556"/>
    <w:rsid w:val="00891DA0"/>
    <w:rsid w:val="0089219B"/>
    <w:rsid w:val="00892627"/>
    <w:rsid w:val="00892A87"/>
    <w:rsid w:val="00892CA9"/>
    <w:rsid w:val="008930D0"/>
    <w:rsid w:val="00893859"/>
    <w:rsid w:val="00893EC5"/>
    <w:rsid w:val="00894026"/>
    <w:rsid w:val="008940BD"/>
    <w:rsid w:val="00894207"/>
    <w:rsid w:val="008948A5"/>
    <w:rsid w:val="00894A0A"/>
    <w:rsid w:val="00894C6B"/>
    <w:rsid w:val="0089519A"/>
    <w:rsid w:val="00895796"/>
    <w:rsid w:val="00895FE1"/>
    <w:rsid w:val="00896C9F"/>
    <w:rsid w:val="0089716F"/>
    <w:rsid w:val="00897254"/>
    <w:rsid w:val="00897268"/>
    <w:rsid w:val="008977CA"/>
    <w:rsid w:val="008A0006"/>
    <w:rsid w:val="008A044D"/>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8F6"/>
    <w:rsid w:val="008A5CC2"/>
    <w:rsid w:val="008A6175"/>
    <w:rsid w:val="008A644C"/>
    <w:rsid w:val="008A7003"/>
    <w:rsid w:val="008A74B5"/>
    <w:rsid w:val="008A7EC9"/>
    <w:rsid w:val="008B00EE"/>
    <w:rsid w:val="008B0AD6"/>
    <w:rsid w:val="008B0CB9"/>
    <w:rsid w:val="008B10E1"/>
    <w:rsid w:val="008B12CB"/>
    <w:rsid w:val="008B177C"/>
    <w:rsid w:val="008B17C9"/>
    <w:rsid w:val="008B224B"/>
    <w:rsid w:val="008B2369"/>
    <w:rsid w:val="008B252B"/>
    <w:rsid w:val="008B27EE"/>
    <w:rsid w:val="008B287A"/>
    <w:rsid w:val="008B2F26"/>
    <w:rsid w:val="008B339B"/>
    <w:rsid w:val="008B3530"/>
    <w:rsid w:val="008B3BA0"/>
    <w:rsid w:val="008B3E87"/>
    <w:rsid w:val="008B3F63"/>
    <w:rsid w:val="008B45ED"/>
    <w:rsid w:val="008B4830"/>
    <w:rsid w:val="008B4E07"/>
    <w:rsid w:val="008B5016"/>
    <w:rsid w:val="008B5C5C"/>
    <w:rsid w:val="008B5C85"/>
    <w:rsid w:val="008B5CD9"/>
    <w:rsid w:val="008B6764"/>
    <w:rsid w:val="008B6BE8"/>
    <w:rsid w:val="008B70F0"/>
    <w:rsid w:val="008C0B2D"/>
    <w:rsid w:val="008C2342"/>
    <w:rsid w:val="008C238C"/>
    <w:rsid w:val="008C3487"/>
    <w:rsid w:val="008C4B6A"/>
    <w:rsid w:val="008C4C57"/>
    <w:rsid w:val="008C5131"/>
    <w:rsid w:val="008C5BC6"/>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E45"/>
    <w:rsid w:val="008D568B"/>
    <w:rsid w:val="008D786C"/>
    <w:rsid w:val="008E0308"/>
    <w:rsid w:val="008E0B51"/>
    <w:rsid w:val="008E0BA9"/>
    <w:rsid w:val="008E113F"/>
    <w:rsid w:val="008E24B2"/>
    <w:rsid w:val="008E2CAC"/>
    <w:rsid w:val="008E377F"/>
    <w:rsid w:val="008E3B61"/>
    <w:rsid w:val="008E3FD4"/>
    <w:rsid w:val="008E6892"/>
    <w:rsid w:val="008E6DBB"/>
    <w:rsid w:val="008E6F1D"/>
    <w:rsid w:val="008E7B0C"/>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8FC"/>
    <w:rsid w:val="00900F5C"/>
    <w:rsid w:val="00901B08"/>
    <w:rsid w:val="00901B79"/>
    <w:rsid w:val="00901BED"/>
    <w:rsid w:val="009022D6"/>
    <w:rsid w:val="0090233F"/>
    <w:rsid w:val="00902A03"/>
    <w:rsid w:val="00902AD7"/>
    <w:rsid w:val="00902EF7"/>
    <w:rsid w:val="00903123"/>
    <w:rsid w:val="009043B1"/>
    <w:rsid w:val="0090471B"/>
    <w:rsid w:val="009053A4"/>
    <w:rsid w:val="0090610B"/>
    <w:rsid w:val="0090619A"/>
    <w:rsid w:val="009067ED"/>
    <w:rsid w:val="0090698C"/>
    <w:rsid w:val="00906A3C"/>
    <w:rsid w:val="00906BA8"/>
    <w:rsid w:val="00906C24"/>
    <w:rsid w:val="00906CF6"/>
    <w:rsid w:val="00906F48"/>
    <w:rsid w:val="0090772C"/>
    <w:rsid w:val="0090779E"/>
    <w:rsid w:val="00907B04"/>
    <w:rsid w:val="00907B30"/>
    <w:rsid w:val="00907C02"/>
    <w:rsid w:val="00907C95"/>
    <w:rsid w:val="00910007"/>
    <w:rsid w:val="009105EF"/>
    <w:rsid w:val="00910619"/>
    <w:rsid w:val="0091095B"/>
    <w:rsid w:val="00910AB9"/>
    <w:rsid w:val="00911A01"/>
    <w:rsid w:val="00911E77"/>
    <w:rsid w:val="00912539"/>
    <w:rsid w:val="009126FF"/>
    <w:rsid w:val="00912D35"/>
    <w:rsid w:val="009135F7"/>
    <w:rsid w:val="00913C60"/>
    <w:rsid w:val="00914C61"/>
    <w:rsid w:val="00915097"/>
    <w:rsid w:val="009153F3"/>
    <w:rsid w:val="00915FD4"/>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E1A"/>
    <w:rsid w:val="00926386"/>
    <w:rsid w:val="009267B6"/>
    <w:rsid w:val="009267E7"/>
    <w:rsid w:val="00926841"/>
    <w:rsid w:val="00926849"/>
    <w:rsid w:val="00926BFE"/>
    <w:rsid w:val="0092739F"/>
    <w:rsid w:val="009278ED"/>
    <w:rsid w:val="00927F02"/>
    <w:rsid w:val="009303AE"/>
    <w:rsid w:val="00930663"/>
    <w:rsid w:val="00930BF1"/>
    <w:rsid w:val="00930CAD"/>
    <w:rsid w:val="00930E35"/>
    <w:rsid w:val="00931CD7"/>
    <w:rsid w:val="009321E0"/>
    <w:rsid w:val="009322B8"/>
    <w:rsid w:val="009323A1"/>
    <w:rsid w:val="009323D5"/>
    <w:rsid w:val="0093351D"/>
    <w:rsid w:val="00935B0E"/>
    <w:rsid w:val="00936544"/>
    <w:rsid w:val="00936676"/>
    <w:rsid w:val="0093686E"/>
    <w:rsid w:val="00936E91"/>
    <w:rsid w:val="009377E0"/>
    <w:rsid w:val="00937B53"/>
    <w:rsid w:val="00937C05"/>
    <w:rsid w:val="00940454"/>
    <w:rsid w:val="00940B1C"/>
    <w:rsid w:val="00941BF5"/>
    <w:rsid w:val="0094275C"/>
    <w:rsid w:val="0094401F"/>
    <w:rsid w:val="0094520D"/>
    <w:rsid w:val="00946115"/>
    <w:rsid w:val="009466D7"/>
    <w:rsid w:val="009467D1"/>
    <w:rsid w:val="00947665"/>
    <w:rsid w:val="00947F33"/>
    <w:rsid w:val="00947F54"/>
    <w:rsid w:val="00947FD1"/>
    <w:rsid w:val="00950405"/>
    <w:rsid w:val="009509C3"/>
    <w:rsid w:val="00950ACC"/>
    <w:rsid w:val="00950CB9"/>
    <w:rsid w:val="00951F78"/>
    <w:rsid w:val="009521B7"/>
    <w:rsid w:val="00953054"/>
    <w:rsid w:val="0095346E"/>
    <w:rsid w:val="00953E0C"/>
    <w:rsid w:val="00953EAA"/>
    <w:rsid w:val="00955005"/>
    <w:rsid w:val="0095505A"/>
    <w:rsid w:val="00956E52"/>
    <w:rsid w:val="00957D39"/>
    <w:rsid w:val="0096021D"/>
    <w:rsid w:val="00961A8B"/>
    <w:rsid w:val="00961BD5"/>
    <w:rsid w:val="009622B0"/>
    <w:rsid w:val="00962895"/>
    <w:rsid w:val="00963D02"/>
    <w:rsid w:val="00963FE8"/>
    <w:rsid w:val="009642C1"/>
    <w:rsid w:val="00964EA5"/>
    <w:rsid w:val="00966AA1"/>
    <w:rsid w:val="00966C5A"/>
    <w:rsid w:val="00966E8A"/>
    <w:rsid w:val="009677F1"/>
    <w:rsid w:val="009679D8"/>
    <w:rsid w:val="00967A90"/>
    <w:rsid w:val="00967B44"/>
    <w:rsid w:val="00970387"/>
    <w:rsid w:val="009719F4"/>
    <w:rsid w:val="00972186"/>
    <w:rsid w:val="009728E8"/>
    <w:rsid w:val="00972B85"/>
    <w:rsid w:val="00973AE1"/>
    <w:rsid w:val="00973ED9"/>
    <w:rsid w:val="0097411A"/>
    <w:rsid w:val="0097427A"/>
    <w:rsid w:val="00974FC9"/>
    <w:rsid w:val="00975047"/>
    <w:rsid w:val="00975379"/>
    <w:rsid w:val="00975611"/>
    <w:rsid w:val="009756B8"/>
    <w:rsid w:val="00975F0B"/>
    <w:rsid w:val="0097619E"/>
    <w:rsid w:val="009764D7"/>
    <w:rsid w:val="00976C72"/>
    <w:rsid w:val="00976E12"/>
    <w:rsid w:val="00977991"/>
    <w:rsid w:val="00980A9A"/>
    <w:rsid w:val="00980AF7"/>
    <w:rsid w:val="00980D19"/>
    <w:rsid w:val="00981192"/>
    <w:rsid w:val="00982366"/>
    <w:rsid w:val="00982EFC"/>
    <w:rsid w:val="00983172"/>
    <w:rsid w:val="009835B0"/>
    <w:rsid w:val="009835B4"/>
    <w:rsid w:val="00983BE7"/>
    <w:rsid w:val="00983E1D"/>
    <w:rsid w:val="0098402D"/>
    <w:rsid w:val="00984F7C"/>
    <w:rsid w:val="00985174"/>
    <w:rsid w:val="009859DC"/>
    <w:rsid w:val="00985D5B"/>
    <w:rsid w:val="00986007"/>
    <w:rsid w:val="00986EFD"/>
    <w:rsid w:val="00987485"/>
    <w:rsid w:val="009877D0"/>
    <w:rsid w:val="00987AF9"/>
    <w:rsid w:val="0099112E"/>
    <w:rsid w:val="009912B4"/>
    <w:rsid w:val="009917C6"/>
    <w:rsid w:val="00992045"/>
    <w:rsid w:val="009937BE"/>
    <w:rsid w:val="009937DF"/>
    <w:rsid w:val="009939BA"/>
    <w:rsid w:val="0099446F"/>
    <w:rsid w:val="009945FE"/>
    <w:rsid w:val="00994A0A"/>
    <w:rsid w:val="00995814"/>
    <w:rsid w:val="00995A08"/>
    <w:rsid w:val="00996427"/>
    <w:rsid w:val="00996510"/>
    <w:rsid w:val="00997AD7"/>
    <w:rsid w:val="00997C0C"/>
    <w:rsid w:val="00997E6F"/>
    <w:rsid w:val="009A0079"/>
    <w:rsid w:val="009A056A"/>
    <w:rsid w:val="009A089C"/>
    <w:rsid w:val="009A0DF8"/>
    <w:rsid w:val="009A0F4B"/>
    <w:rsid w:val="009A17F8"/>
    <w:rsid w:val="009A1A3E"/>
    <w:rsid w:val="009A21AC"/>
    <w:rsid w:val="009A237E"/>
    <w:rsid w:val="009A24EE"/>
    <w:rsid w:val="009A3C4B"/>
    <w:rsid w:val="009A43A1"/>
    <w:rsid w:val="009A43DC"/>
    <w:rsid w:val="009A56A2"/>
    <w:rsid w:val="009A72DA"/>
    <w:rsid w:val="009A7907"/>
    <w:rsid w:val="009B0043"/>
    <w:rsid w:val="009B009E"/>
    <w:rsid w:val="009B02DB"/>
    <w:rsid w:val="009B0ABB"/>
    <w:rsid w:val="009B1609"/>
    <w:rsid w:val="009B16E4"/>
    <w:rsid w:val="009B1B48"/>
    <w:rsid w:val="009B1D01"/>
    <w:rsid w:val="009B1FF9"/>
    <w:rsid w:val="009B2B3C"/>
    <w:rsid w:val="009B2F51"/>
    <w:rsid w:val="009B4483"/>
    <w:rsid w:val="009B44B0"/>
    <w:rsid w:val="009B4DD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2E0"/>
    <w:rsid w:val="009C4E0F"/>
    <w:rsid w:val="009C4F2B"/>
    <w:rsid w:val="009C5740"/>
    <w:rsid w:val="009C5D95"/>
    <w:rsid w:val="009C5E06"/>
    <w:rsid w:val="009C626E"/>
    <w:rsid w:val="009C6310"/>
    <w:rsid w:val="009C6E09"/>
    <w:rsid w:val="009C7164"/>
    <w:rsid w:val="009C75B5"/>
    <w:rsid w:val="009C7642"/>
    <w:rsid w:val="009C7C6E"/>
    <w:rsid w:val="009C7F6F"/>
    <w:rsid w:val="009D0387"/>
    <w:rsid w:val="009D0685"/>
    <w:rsid w:val="009D07FE"/>
    <w:rsid w:val="009D0D0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07F"/>
    <w:rsid w:val="009E1480"/>
    <w:rsid w:val="009E2167"/>
    <w:rsid w:val="009E218F"/>
    <w:rsid w:val="009E2566"/>
    <w:rsid w:val="009E2984"/>
    <w:rsid w:val="009E2BA6"/>
    <w:rsid w:val="009E2D20"/>
    <w:rsid w:val="009E2DE7"/>
    <w:rsid w:val="009E32F8"/>
    <w:rsid w:val="009E3361"/>
    <w:rsid w:val="009E3F5E"/>
    <w:rsid w:val="009E3F8D"/>
    <w:rsid w:val="009E40FC"/>
    <w:rsid w:val="009E4C72"/>
    <w:rsid w:val="009E5047"/>
    <w:rsid w:val="009E54A8"/>
    <w:rsid w:val="009E562D"/>
    <w:rsid w:val="009E58B5"/>
    <w:rsid w:val="009E5C5A"/>
    <w:rsid w:val="009E64C2"/>
    <w:rsid w:val="009E6870"/>
    <w:rsid w:val="009E77FB"/>
    <w:rsid w:val="009E7DD9"/>
    <w:rsid w:val="009F03E4"/>
    <w:rsid w:val="009F0631"/>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6099"/>
    <w:rsid w:val="009F62AC"/>
    <w:rsid w:val="009F63A3"/>
    <w:rsid w:val="009F66A0"/>
    <w:rsid w:val="009F739C"/>
    <w:rsid w:val="009F7D53"/>
    <w:rsid w:val="00A000BD"/>
    <w:rsid w:val="00A01C9D"/>
    <w:rsid w:val="00A01CF4"/>
    <w:rsid w:val="00A01D8A"/>
    <w:rsid w:val="00A02B7F"/>
    <w:rsid w:val="00A0369F"/>
    <w:rsid w:val="00A03C29"/>
    <w:rsid w:val="00A05308"/>
    <w:rsid w:val="00A05859"/>
    <w:rsid w:val="00A05AB2"/>
    <w:rsid w:val="00A06241"/>
    <w:rsid w:val="00A062C1"/>
    <w:rsid w:val="00A06B21"/>
    <w:rsid w:val="00A10503"/>
    <w:rsid w:val="00A1068E"/>
    <w:rsid w:val="00A10D5B"/>
    <w:rsid w:val="00A1127D"/>
    <w:rsid w:val="00A117C1"/>
    <w:rsid w:val="00A11DD6"/>
    <w:rsid w:val="00A120C9"/>
    <w:rsid w:val="00A12209"/>
    <w:rsid w:val="00A12952"/>
    <w:rsid w:val="00A12C9E"/>
    <w:rsid w:val="00A13347"/>
    <w:rsid w:val="00A1348B"/>
    <w:rsid w:val="00A149F7"/>
    <w:rsid w:val="00A14E29"/>
    <w:rsid w:val="00A154B0"/>
    <w:rsid w:val="00A15942"/>
    <w:rsid w:val="00A1636C"/>
    <w:rsid w:val="00A16409"/>
    <w:rsid w:val="00A1659E"/>
    <w:rsid w:val="00A16C95"/>
    <w:rsid w:val="00A1777C"/>
    <w:rsid w:val="00A20924"/>
    <w:rsid w:val="00A20F47"/>
    <w:rsid w:val="00A215F8"/>
    <w:rsid w:val="00A2169B"/>
    <w:rsid w:val="00A21D4B"/>
    <w:rsid w:val="00A21EB6"/>
    <w:rsid w:val="00A21FCA"/>
    <w:rsid w:val="00A2214E"/>
    <w:rsid w:val="00A222F9"/>
    <w:rsid w:val="00A22640"/>
    <w:rsid w:val="00A229EC"/>
    <w:rsid w:val="00A23091"/>
    <w:rsid w:val="00A23581"/>
    <w:rsid w:val="00A2381B"/>
    <w:rsid w:val="00A238D1"/>
    <w:rsid w:val="00A23BFE"/>
    <w:rsid w:val="00A23F33"/>
    <w:rsid w:val="00A24560"/>
    <w:rsid w:val="00A24634"/>
    <w:rsid w:val="00A251A0"/>
    <w:rsid w:val="00A25690"/>
    <w:rsid w:val="00A25A2B"/>
    <w:rsid w:val="00A266AA"/>
    <w:rsid w:val="00A27474"/>
    <w:rsid w:val="00A3017A"/>
    <w:rsid w:val="00A30589"/>
    <w:rsid w:val="00A3094D"/>
    <w:rsid w:val="00A3099A"/>
    <w:rsid w:val="00A309E3"/>
    <w:rsid w:val="00A30AA8"/>
    <w:rsid w:val="00A30AC4"/>
    <w:rsid w:val="00A3131C"/>
    <w:rsid w:val="00A31852"/>
    <w:rsid w:val="00A331A1"/>
    <w:rsid w:val="00A3351D"/>
    <w:rsid w:val="00A33E28"/>
    <w:rsid w:val="00A35197"/>
    <w:rsid w:val="00A366D7"/>
    <w:rsid w:val="00A36D58"/>
    <w:rsid w:val="00A36EB4"/>
    <w:rsid w:val="00A374AE"/>
    <w:rsid w:val="00A37501"/>
    <w:rsid w:val="00A3796C"/>
    <w:rsid w:val="00A3799E"/>
    <w:rsid w:val="00A37F7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5C39"/>
    <w:rsid w:val="00A46398"/>
    <w:rsid w:val="00A4742B"/>
    <w:rsid w:val="00A4747C"/>
    <w:rsid w:val="00A47565"/>
    <w:rsid w:val="00A478C4"/>
    <w:rsid w:val="00A47CD1"/>
    <w:rsid w:val="00A5078F"/>
    <w:rsid w:val="00A50D5E"/>
    <w:rsid w:val="00A51BD6"/>
    <w:rsid w:val="00A51EC0"/>
    <w:rsid w:val="00A53985"/>
    <w:rsid w:val="00A53E48"/>
    <w:rsid w:val="00A54269"/>
    <w:rsid w:val="00A54322"/>
    <w:rsid w:val="00A5438B"/>
    <w:rsid w:val="00A54693"/>
    <w:rsid w:val="00A54752"/>
    <w:rsid w:val="00A55870"/>
    <w:rsid w:val="00A55C94"/>
    <w:rsid w:val="00A55D7F"/>
    <w:rsid w:val="00A56D81"/>
    <w:rsid w:val="00A57050"/>
    <w:rsid w:val="00A5724D"/>
    <w:rsid w:val="00A5735B"/>
    <w:rsid w:val="00A5780D"/>
    <w:rsid w:val="00A57C10"/>
    <w:rsid w:val="00A6012E"/>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81C"/>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180"/>
    <w:rsid w:val="00A74319"/>
    <w:rsid w:val="00A74399"/>
    <w:rsid w:val="00A750E1"/>
    <w:rsid w:val="00A75BD9"/>
    <w:rsid w:val="00A75BF1"/>
    <w:rsid w:val="00A76163"/>
    <w:rsid w:val="00A7685A"/>
    <w:rsid w:val="00A76AF3"/>
    <w:rsid w:val="00A775E0"/>
    <w:rsid w:val="00A8047C"/>
    <w:rsid w:val="00A80688"/>
    <w:rsid w:val="00A80884"/>
    <w:rsid w:val="00A82072"/>
    <w:rsid w:val="00A82343"/>
    <w:rsid w:val="00A8251B"/>
    <w:rsid w:val="00A82602"/>
    <w:rsid w:val="00A82673"/>
    <w:rsid w:val="00A82A0B"/>
    <w:rsid w:val="00A832B2"/>
    <w:rsid w:val="00A834C7"/>
    <w:rsid w:val="00A840B5"/>
    <w:rsid w:val="00A8500A"/>
    <w:rsid w:val="00A8527E"/>
    <w:rsid w:val="00A85D9A"/>
    <w:rsid w:val="00A85E84"/>
    <w:rsid w:val="00A871DA"/>
    <w:rsid w:val="00A87206"/>
    <w:rsid w:val="00A875AF"/>
    <w:rsid w:val="00A87ADC"/>
    <w:rsid w:val="00A90B3E"/>
    <w:rsid w:val="00A90C7A"/>
    <w:rsid w:val="00A91D39"/>
    <w:rsid w:val="00A91DD8"/>
    <w:rsid w:val="00A91E29"/>
    <w:rsid w:val="00A91FB6"/>
    <w:rsid w:val="00A91FC7"/>
    <w:rsid w:val="00A92428"/>
    <w:rsid w:val="00A9274B"/>
    <w:rsid w:val="00A9406B"/>
    <w:rsid w:val="00A940E9"/>
    <w:rsid w:val="00A9460C"/>
    <w:rsid w:val="00A951AE"/>
    <w:rsid w:val="00A9635A"/>
    <w:rsid w:val="00A96389"/>
    <w:rsid w:val="00A9685B"/>
    <w:rsid w:val="00AA0F9F"/>
    <w:rsid w:val="00AA2257"/>
    <w:rsid w:val="00AA330F"/>
    <w:rsid w:val="00AA3523"/>
    <w:rsid w:val="00AA431F"/>
    <w:rsid w:val="00AA4DBE"/>
    <w:rsid w:val="00AA5E1E"/>
    <w:rsid w:val="00AA6BA2"/>
    <w:rsid w:val="00AA6F0C"/>
    <w:rsid w:val="00AA6FD2"/>
    <w:rsid w:val="00AA7540"/>
    <w:rsid w:val="00AB02AB"/>
    <w:rsid w:val="00AB064B"/>
    <w:rsid w:val="00AB0C79"/>
    <w:rsid w:val="00AB0D76"/>
    <w:rsid w:val="00AB0DE8"/>
    <w:rsid w:val="00AB1086"/>
    <w:rsid w:val="00AB1DB0"/>
    <w:rsid w:val="00AB1FF5"/>
    <w:rsid w:val="00AB226F"/>
    <w:rsid w:val="00AB2510"/>
    <w:rsid w:val="00AB2892"/>
    <w:rsid w:val="00AB2FFB"/>
    <w:rsid w:val="00AB3B0B"/>
    <w:rsid w:val="00AB4DE7"/>
    <w:rsid w:val="00AB5BF1"/>
    <w:rsid w:val="00AB6477"/>
    <w:rsid w:val="00AB6605"/>
    <w:rsid w:val="00AB7C6B"/>
    <w:rsid w:val="00AC0606"/>
    <w:rsid w:val="00AC1874"/>
    <w:rsid w:val="00AC275F"/>
    <w:rsid w:val="00AC2F8B"/>
    <w:rsid w:val="00AC34E6"/>
    <w:rsid w:val="00AC39C1"/>
    <w:rsid w:val="00AC3A42"/>
    <w:rsid w:val="00AC4651"/>
    <w:rsid w:val="00AC5222"/>
    <w:rsid w:val="00AC568D"/>
    <w:rsid w:val="00AC57A1"/>
    <w:rsid w:val="00AC6682"/>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C1B"/>
    <w:rsid w:val="00AD7EA5"/>
    <w:rsid w:val="00AE01BC"/>
    <w:rsid w:val="00AE1404"/>
    <w:rsid w:val="00AE1415"/>
    <w:rsid w:val="00AE1689"/>
    <w:rsid w:val="00AE1A81"/>
    <w:rsid w:val="00AE1BBF"/>
    <w:rsid w:val="00AE24FB"/>
    <w:rsid w:val="00AE2FE7"/>
    <w:rsid w:val="00AE34E1"/>
    <w:rsid w:val="00AE3F21"/>
    <w:rsid w:val="00AE4081"/>
    <w:rsid w:val="00AE42E8"/>
    <w:rsid w:val="00AE4612"/>
    <w:rsid w:val="00AE5552"/>
    <w:rsid w:val="00AE5798"/>
    <w:rsid w:val="00AE678D"/>
    <w:rsid w:val="00AE6EFA"/>
    <w:rsid w:val="00AE7858"/>
    <w:rsid w:val="00AE7CAA"/>
    <w:rsid w:val="00AE7D7F"/>
    <w:rsid w:val="00AF0501"/>
    <w:rsid w:val="00AF08B8"/>
    <w:rsid w:val="00AF15A9"/>
    <w:rsid w:val="00AF175E"/>
    <w:rsid w:val="00AF17CB"/>
    <w:rsid w:val="00AF1ED4"/>
    <w:rsid w:val="00AF3673"/>
    <w:rsid w:val="00AF46AE"/>
    <w:rsid w:val="00AF4F80"/>
    <w:rsid w:val="00AF523D"/>
    <w:rsid w:val="00AF5252"/>
    <w:rsid w:val="00AF5DD7"/>
    <w:rsid w:val="00AF6112"/>
    <w:rsid w:val="00AF622E"/>
    <w:rsid w:val="00AF6360"/>
    <w:rsid w:val="00AF66C4"/>
    <w:rsid w:val="00AF6ADC"/>
    <w:rsid w:val="00AF7848"/>
    <w:rsid w:val="00B00540"/>
    <w:rsid w:val="00B011E0"/>
    <w:rsid w:val="00B01315"/>
    <w:rsid w:val="00B01A66"/>
    <w:rsid w:val="00B01C43"/>
    <w:rsid w:val="00B01D5E"/>
    <w:rsid w:val="00B02A56"/>
    <w:rsid w:val="00B02C44"/>
    <w:rsid w:val="00B02C5A"/>
    <w:rsid w:val="00B03C06"/>
    <w:rsid w:val="00B03C7D"/>
    <w:rsid w:val="00B04335"/>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C93"/>
    <w:rsid w:val="00B12CA2"/>
    <w:rsid w:val="00B1319D"/>
    <w:rsid w:val="00B1334E"/>
    <w:rsid w:val="00B134F1"/>
    <w:rsid w:val="00B1381A"/>
    <w:rsid w:val="00B13A8B"/>
    <w:rsid w:val="00B13D94"/>
    <w:rsid w:val="00B14508"/>
    <w:rsid w:val="00B15132"/>
    <w:rsid w:val="00B15338"/>
    <w:rsid w:val="00B153EC"/>
    <w:rsid w:val="00B15EF2"/>
    <w:rsid w:val="00B17154"/>
    <w:rsid w:val="00B172C2"/>
    <w:rsid w:val="00B202B8"/>
    <w:rsid w:val="00B206E7"/>
    <w:rsid w:val="00B207C0"/>
    <w:rsid w:val="00B20851"/>
    <w:rsid w:val="00B2105E"/>
    <w:rsid w:val="00B21254"/>
    <w:rsid w:val="00B216F2"/>
    <w:rsid w:val="00B21B79"/>
    <w:rsid w:val="00B21DD7"/>
    <w:rsid w:val="00B22072"/>
    <w:rsid w:val="00B22EE1"/>
    <w:rsid w:val="00B23677"/>
    <w:rsid w:val="00B23685"/>
    <w:rsid w:val="00B238EB"/>
    <w:rsid w:val="00B23DA8"/>
    <w:rsid w:val="00B23ED7"/>
    <w:rsid w:val="00B241F7"/>
    <w:rsid w:val="00B2426B"/>
    <w:rsid w:val="00B24294"/>
    <w:rsid w:val="00B246A9"/>
    <w:rsid w:val="00B246D9"/>
    <w:rsid w:val="00B25375"/>
    <w:rsid w:val="00B25B54"/>
    <w:rsid w:val="00B26256"/>
    <w:rsid w:val="00B26337"/>
    <w:rsid w:val="00B26ECD"/>
    <w:rsid w:val="00B270E0"/>
    <w:rsid w:val="00B2718E"/>
    <w:rsid w:val="00B274FF"/>
    <w:rsid w:val="00B301E6"/>
    <w:rsid w:val="00B302CB"/>
    <w:rsid w:val="00B3031E"/>
    <w:rsid w:val="00B31588"/>
    <w:rsid w:val="00B31D25"/>
    <w:rsid w:val="00B326B9"/>
    <w:rsid w:val="00B32C2E"/>
    <w:rsid w:val="00B32D72"/>
    <w:rsid w:val="00B33555"/>
    <w:rsid w:val="00B341B1"/>
    <w:rsid w:val="00B34854"/>
    <w:rsid w:val="00B34862"/>
    <w:rsid w:val="00B353C2"/>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6489"/>
    <w:rsid w:val="00B4781B"/>
    <w:rsid w:val="00B47A60"/>
    <w:rsid w:val="00B500D0"/>
    <w:rsid w:val="00B507E4"/>
    <w:rsid w:val="00B50E2E"/>
    <w:rsid w:val="00B50EB0"/>
    <w:rsid w:val="00B518D3"/>
    <w:rsid w:val="00B51B09"/>
    <w:rsid w:val="00B51CD2"/>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0F0"/>
    <w:rsid w:val="00B56957"/>
    <w:rsid w:val="00B56DC9"/>
    <w:rsid w:val="00B57037"/>
    <w:rsid w:val="00B5706A"/>
    <w:rsid w:val="00B6054D"/>
    <w:rsid w:val="00B60608"/>
    <w:rsid w:val="00B60960"/>
    <w:rsid w:val="00B62161"/>
    <w:rsid w:val="00B630F5"/>
    <w:rsid w:val="00B637E1"/>
    <w:rsid w:val="00B63C5B"/>
    <w:rsid w:val="00B648D1"/>
    <w:rsid w:val="00B64B17"/>
    <w:rsid w:val="00B64FE2"/>
    <w:rsid w:val="00B650EE"/>
    <w:rsid w:val="00B65A9A"/>
    <w:rsid w:val="00B66E32"/>
    <w:rsid w:val="00B67148"/>
    <w:rsid w:val="00B67428"/>
    <w:rsid w:val="00B674E7"/>
    <w:rsid w:val="00B70033"/>
    <w:rsid w:val="00B7032C"/>
    <w:rsid w:val="00B704C5"/>
    <w:rsid w:val="00B7062D"/>
    <w:rsid w:val="00B70738"/>
    <w:rsid w:val="00B71C32"/>
    <w:rsid w:val="00B72A5D"/>
    <w:rsid w:val="00B7335A"/>
    <w:rsid w:val="00B73ED7"/>
    <w:rsid w:val="00B74EEF"/>
    <w:rsid w:val="00B75D32"/>
    <w:rsid w:val="00B76314"/>
    <w:rsid w:val="00B773D8"/>
    <w:rsid w:val="00B77436"/>
    <w:rsid w:val="00B77C96"/>
    <w:rsid w:val="00B80186"/>
    <w:rsid w:val="00B80918"/>
    <w:rsid w:val="00B81662"/>
    <w:rsid w:val="00B82D20"/>
    <w:rsid w:val="00B836EA"/>
    <w:rsid w:val="00B842C9"/>
    <w:rsid w:val="00B84573"/>
    <w:rsid w:val="00B8529B"/>
    <w:rsid w:val="00B85720"/>
    <w:rsid w:val="00B85AAB"/>
    <w:rsid w:val="00B85DBB"/>
    <w:rsid w:val="00B86738"/>
    <w:rsid w:val="00B8675A"/>
    <w:rsid w:val="00B867CD"/>
    <w:rsid w:val="00B86C79"/>
    <w:rsid w:val="00B87686"/>
    <w:rsid w:val="00B87A05"/>
    <w:rsid w:val="00B87C6E"/>
    <w:rsid w:val="00B87FD7"/>
    <w:rsid w:val="00B91186"/>
    <w:rsid w:val="00B91506"/>
    <w:rsid w:val="00B91B91"/>
    <w:rsid w:val="00B91EF4"/>
    <w:rsid w:val="00B920AF"/>
    <w:rsid w:val="00B92610"/>
    <w:rsid w:val="00B92886"/>
    <w:rsid w:val="00B92DE4"/>
    <w:rsid w:val="00B9360F"/>
    <w:rsid w:val="00B95105"/>
    <w:rsid w:val="00B952FB"/>
    <w:rsid w:val="00B967B8"/>
    <w:rsid w:val="00B96877"/>
    <w:rsid w:val="00B969CD"/>
    <w:rsid w:val="00B97182"/>
    <w:rsid w:val="00B975F3"/>
    <w:rsid w:val="00B976B0"/>
    <w:rsid w:val="00B97846"/>
    <w:rsid w:val="00B97B00"/>
    <w:rsid w:val="00B97BB4"/>
    <w:rsid w:val="00BA0FBE"/>
    <w:rsid w:val="00BA1416"/>
    <w:rsid w:val="00BA1476"/>
    <w:rsid w:val="00BA2B85"/>
    <w:rsid w:val="00BA2C06"/>
    <w:rsid w:val="00BA328A"/>
    <w:rsid w:val="00BA3BAA"/>
    <w:rsid w:val="00BA4240"/>
    <w:rsid w:val="00BA424C"/>
    <w:rsid w:val="00BA42D9"/>
    <w:rsid w:val="00BA4480"/>
    <w:rsid w:val="00BA4906"/>
    <w:rsid w:val="00BA5A8F"/>
    <w:rsid w:val="00BA6124"/>
    <w:rsid w:val="00BA766B"/>
    <w:rsid w:val="00BA7A74"/>
    <w:rsid w:val="00BA7C07"/>
    <w:rsid w:val="00BB0B64"/>
    <w:rsid w:val="00BB0BBA"/>
    <w:rsid w:val="00BB0D06"/>
    <w:rsid w:val="00BB0F7D"/>
    <w:rsid w:val="00BB14E5"/>
    <w:rsid w:val="00BB15CD"/>
    <w:rsid w:val="00BB1A70"/>
    <w:rsid w:val="00BB2651"/>
    <w:rsid w:val="00BB3118"/>
    <w:rsid w:val="00BB3881"/>
    <w:rsid w:val="00BB3CB9"/>
    <w:rsid w:val="00BB3D8F"/>
    <w:rsid w:val="00BB3FFE"/>
    <w:rsid w:val="00BB459F"/>
    <w:rsid w:val="00BB51DA"/>
    <w:rsid w:val="00BB5515"/>
    <w:rsid w:val="00BB5629"/>
    <w:rsid w:val="00BB5DAA"/>
    <w:rsid w:val="00BB61D7"/>
    <w:rsid w:val="00BB76B9"/>
    <w:rsid w:val="00BB780B"/>
    <w:rsid w:val="00BB7D92"/>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EB3"/>
    <w:rsid w:val="00BC4247"/>
    <w:rsid w:val="00BC431A"/>
    <w:rsid w:val="00BC4AF1"/>
    <w:rsid w:val="00BC51A5"/>
    <w:rsid w:val="00BC5B3B"/>
    <w:rsid w:val="00BC5FB8"/>
    <w:rsid w:val="00BC64CC"/>
    <w:rsid w:val="00BC65E7"/>
    <w:rsid w:val="00BC78D4"/>
    <w:rsid w:val="00BC7926"/>
    <w:rsid w:val="00BD08F7"/>
    <w:rsid w:val="00BD0EBC"/>
    <w:rsid w:val="00BD0F48"/>
    <w:rsid w:val="00BD129B"/>
    <w:rsid w:val="00BD2016"/>
    <w:rsid w:val="00BD2FB7"/>
    <w:rsid w:val="00BD3F42"/>
    <w:rsid w:val="00BD402F"/>
    <w:rsid w:val="00BD5343"/>
    <w:rsid w:val="00BD63DB"/>
    <w:rsid w:val="00BD6B08"/>
    <w:rsid w:val="00BD6B0E"/>
    <w:rsid w:val="00BD6D0E"/>
    <w:rsid w:val="00BD6F55"/>
    <w:rsid w:val="00BD7364"/>
    <w:rsid w:val="00BD73A6"/>
    <w:rsid w:val="00BD73AA"/>
    <w:rsid w:val="00BD7CF6"/>
    <w:rsid w:val="00BE0049"/>
    <w:rsid w:val="00BE00E2"/>
    <w:rsid w:val="00BE018C"/>
    <w:rsid w:val="00BE06C4"/>
    <w:rsid w:val="00BE113C"/>
    <w:rsid w:val="00BE11C4"/>
    <w:rsid w:val="00BE1242"/>
    <w:rsid w:val="00BE293A"/>
    <w:rsid w:val="00BE2BF8"/>
    <w:rsid w:val="00BE2FCD"/>
    <w:rsid w:val="00BE3D3B"/>
    <w:rsid w:val="00BE548C"/>
    <w:rsid w:val="00BE5A58"/>
    <w:rsid w:val="00BE63D3"/>
    <w:rsid w:val="00BE64C3"/>
    <w:rsid w:val="00BE7065"/>
    <w:rsid w:val="00BE743A"/>
    <w:rsid w:val="00BF0441"/>
    <w:rsid w:val="00BF0AFE"/>
    <w:rsid w:val="00BF0C97"/>
    <w:rsid w:val="00BF1241"/>
    <w:rsid w:val="00BF25CA"/>
    <w:rsid w:val="00BF3300"/>
    <w:rsid w:val="00BF397C"/>
    <w:rsid w:val="00BF3AFF"/>
    <w:rsid w:val="00BF55AF"/>
    <w:rsid w:val="00BF6102"/>
    <w:rsid w:val="00BF6891"/>
    <w:rsid w:val="00BF6F95"/>
    <w:rsid w:val="00BF71F9"/>
    <w:rsid w:val="00BF74E2"/>
    <w:rsid w:val="00C00D33"/>
    <w:rsid w:val="00C01204"/>
    <w:rsid w:val="00C0170C"/>
    <w:rsid w:val="00C01A6E"/>
    <w:rsid w:val="00C01B2F"/>
    <w:rsid w:val="00C02859"/>
    <w:rsid w:val="00C02EE8"/>
    <w:rsid w:val="00C0387C"/>
    <w:rsid w:val="00C03C6C"/>
    <w:rsid w:val="00C03D07"/>
    <w:rsid w:val="00C0426C"/>
    <w:rsid w:val="00C044C1"/>
    <w:rsid w:val="00C04686"/>
    <w:rsid w:val="00C048E1"/>
    <w:rsid w:val="00C04A42"/>
    <w:rsid w:val="00C05C88"/>
    <w:rsid w:val="00C05E81"/>
    <w:rsid w:val="00C05E84"/>
    <w:rsid w:val="00C067A2"/>
    <w:rsid w:val="00C06D9F"/>
    <w:rsid w:val="00C06E1C"/>
    <w:rsid w:val="00C07752"/>
    <w:rsid w:val="00C07EF8"/>
    <w:rsid w:val="00C07FA6"/>
    <w:rsid w:val="00C11164"/>
    <w:rsid w:val="00C111D1"/>
    <w:rsid w:val="00C11607"/>
    <w:rsid w:val="00C11FCC"/>
    <w:rsid w:val="00C12F98"/>
    <w:rsid w:val="00C13342"/>
    <w:rsid w:val="00C137AB"/>
    <w:rsid w:val="00C14175"/>
    <w:rsid w:val="00C1451A"/>
    <w:rsid w:val="00C14A52"/>
    <w:rsid w:val="00C14D32"/>
    <w:rsid w:val="00C151C1"/>
    <w:rsid w:val="00C153ED"/>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FD3"/>
    <w:rsid w:val="00C405EE"/>
    <w:rsid w:val="00C40839"/>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CF8"/>
    <w:rsid w:val="00C500E8"/>
    <w:rsid w:val="00C51788"/>
    <w:rsid w:val="00C52080"/>
    <w:rsid w:val="00C52230"/>
    <w:rsid w:val="00C52807"/>
    <w:rsid w:val="00C54289"/>
    <w:rsid w:val="00C54E7C"/>
    <w:rsid w:val="00C55504"/>
    <w:rsid w:val="00C55D2C"/>
    <w:rsid w:val="00C55F58"/>
    <w:rsid w:val="00C5671F"/>
    <w:rsid w:val="00C56E36"/>
    <w:rsid w:val="00C60276"/>
    <w:rsid w:val="00C60B66"/>
    <w:rsid w:val="00C60D6B"/>
    <w:rsid w:val="00C60E59"/>
    <w:rsid w:val="00C61230"/>
    <w:rsid w:val="00C617D9"/>
    <w:rsid w:val="00C619DA"/>
    <w:rsid w:val="00C61D73"/>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801E6"/>
    <w:rsid w:val="00C8055F"/>
    <w:rsid w:val="00C807A0"/>
    <w:rsid w:val="00C81677"/>
    <w:rsid w:val="00C816B6"/>
    <w:rsid w:val="00C8188A"/>
    <w:rsid w:val="00C8314E"/>
    <w:rsid w:val="00C8363E"/>
    <w:rsid w:val="00C83A4E"/>
    <w:rsid w:val="00C8577A"/>
    <w:rsid w:val="00C8587D"/>
    <w:rsid w:val="00C85B41"/>
    <w:rsid w:val="00C85FD3"/>
    <w:rsid w:val="00C861EA"/>
    <w:rsid w:val="00C86AC1"/>
    <w:rsid w:val="00C86CE6"/>
    <w:rsid w:val="00C87A6F"/>
    <w:rsid w:val="00C87C68"/>
    <w:rsid w:val="00C900AB"/>
    <w:rsid w:val="00C90261"/>
    <w:rsid w:val="00C9115A"/>
    <w:rsid w:val="00C91AEB"/>
    <w:rsid w:val="00C921AA"/>
    <w:rsid w:val="00C92578"/>
    <w:rsid w:val="00C92880"/>
    <w:rsid w:val="00C9365E"/>
    <w:rsid w:val="00C936D2"/>
    <w:rsid w:val="00C94122"/>
    <w:rsid w:val="00C94165"/>
    <w:rsid w:val="00C94216"/>
    <w:rsid w:val="00C943AA"/>
    <w:rsid w:val="00C9458D"/>
    <w:rsid w:val="00C94647"/>
    <w:rsid w:val="00C9469D"/>
    <w:rsid w:val="00C94F7E"/>
    <w:rsid w:val="00C950B5"/>
    <w:rsid w:val="00C951C5"/>
    <w:rsid w:val="00C95D7B"/>
    <w:rsid w:val="00C969B7"/>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4147"/>
    <w:rsid w:val="00CA4D0E"/>
    <w:rsid w:val="00CA4F21"/>
    <w:rsid w:val="00CA535A"/>
    <w:rsid w:val="00CA56B8"/>
    <w:rsid w:val="00CA56FE"/>
    <w:rsid w:val="00CA6565"/>
    <w:rsid w:val="00CA6C24"/>
    <w:rsid w:val="00CA793E"/>
    <w:rsid w:val="00CA7C7A"/>
    <w:rsid w:val="00CB0753"/>
    <w:rsid w:val="00CB07A0"/>
    <w:rsid w:val="00CB0EE5"/>
    <w:rsid w:val="00CB0FC8"/>
    <w:rsid w:val="00CB105C"/>
    <w:rsid w:val="00CB1922"/>
    <w:rsid w:val="00CB2657"/>
    <w:rsid w:val="00CB35BD"/>
    <w:rsid w:val="00CB36FD"/>
    <w:rsid w:val="00CB3A5D"/>
    <w:rsid w:val="00CB4D9D"/>
    <w:rsid w:val="00CB50A0"/>
    <w:rsid w:val="00CB5AD8"/>
    <w:rsid w:val="00CB649E"/>
    <w:rsid w:val="00CB677F"/>
    <w:rsid w:val="00CB6D4F"/>
    <w:rsid w:val="00CB7F2C"/>
    <w:rsid w:val="00CC046F"/>
    <w:rsid w:val="00CC0D76"/>
    <w:rsid w:val="00CC1159"/>
    <w:rsid w:val="00CC1272"/>
    <w:rsid w:val="00CC12FA"/>
    <w:rsid w:val="00CC1F6F"/>
    <w:rsid w:val="00CC2224"/>
    <w:rsid w:val="00CC23AD"/>
    <w:rsid w:val="00CC3CCC"/>
    <w:rsid w:val="00CC4A19"/>
    <w:rsid w:val="00CC4BE8"/>
    <w:rsid w:val="00CC5DA0"/>
    <w:rsid w:val="00CC6139"/>
    <w:rsid w:val="00CC64EE"/>
    <w:rsid w:val="00CC6938"/>
    <w:rsid w:val="00CD076B"/>
    <w:rsid w:val="00CD10F3"/>
    <w:rsid w:val="00CD1540"/>
    <w:rsid w:val="00CD1A60"/>
    <w:rsid w:val="00CD20A4"/>
    <w:rsid w:val="00CD22DE"/>
    <w:rsid w:val="00CD2587"/>
    <w:rsid w:val="00CD2EDD"/>
    <w:rsid w:val="00CD37C8"/>
    <w:rsid w:val="00CD404D"/>
    <w:rsid w:val="00CD4DA9"/>
    <w:rsid w:val="00CD4EE7"/>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1B"/>
    <w:rsid w:val="00CE5F66"/>
    <w:rsid w:val="00CE69ED"/>
    <w:rsid w:val="00CE70C2"/>
    <w:rsid w:val="00CE710B"/>
    <w:rsid w:val="00CE78BE"/>
    <w:rsid w:val="00CE7FE2"/>
    <w:rsid w:val="00CF087D"/>
    <w:rsid w:val="00CF0ABE"/>
    <w:rsid w:val="00CF1934"/>
    <w:rsid w:val="00CF1F8C"/>
    <w:rsid w:val="00CF2167"/>
    <w:rsid w:val="00CF25D7"/>
    <w:rsid w:val="00CF2BE3"/>
    <w:rsid w:val="00CF358D"/>
    <w:rsid w:val="00CF38EC"/>
    <w:rsid w:val="00CF3D8B"/>
    <w:rsid w:val="00CF3EC8"/>
    <w:rsid w:val="00CF4097"/>
    <w:rsid w:val="00CF422F"/>
    <w:rsid w:val="00CF4DD4"/>
    <w:rsid w:val="00CF4DE8"/>
    <w:rsid w:val="00CF4E94"/>
    <w:rsid w:val="00CF5197"/>
    <w:rsid w:val="00CF5626"/>
    <w:rsid w:val="00CF5723"/>
    <w:rsid w:val="00CF58FE"/>
    <w:rsid w:val="00CF59B3"/>
    <w:rsid w:val="00CF59CE"/>
    <w:rsid w:val="00CF5B6F"/>
    <w:rsid w:val="00CF6197"/>
    <w:rsid w:val="00CF65C9"/>
    <w:rsid w:val="00CF6DAD"/>
    <w:rsid w:val="00CF7945"/>
    <w:rsid w:val="00CF7993"/>
    <w:rsid w:val="00CF7DF3"/>
    <w:rsid w:val="00D0002C"/>
    <w:rsid w:val="00D00775"/>
    <w:rsid w:val="00D00A09"/>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53"/>
    <w:rsid w:val="00D11986"/>
    <w:rsid w:val="00D12898"/>
    <w:rsid w:val="00D12A9D"/>
    <w:rsid w:val="00D12B1C"/>
    <w:rsid w:val="00D12D2F"/>
    <w:rsid w:val="00D136EC"/>
    <w:rsid w:val="00D13789"/>
    <w:rsid w:val="00D1397D"/>
    <w:rsid w:val="00D139A3"/>
    <w:rsid w:val="00D148F2"/>
    <w:rsid w:val="00D15454"/>
    <w:rsid w:val="00D16F2A"/>
    <w:rsid w:val="00D17449"/>
    <w:rsid w:val="00D211E7"/>
    <w:rsid w:val="00D211F8"/>
    <w:rsid w:val="00D221AC"/>
    <w:rsid w:val="00D2234F"/>
    <w:rsid w:val="00D23B42"/>
    <w:rsid w:val="00D23EBC"/>
    <w:rsid w:val="00D24310"/>
    <w:rsid w:val="00D24AE0"/>
    <w:rsid w:val="00D25C91"/>
    <w:rsid w:val="00D26A09"/>
    <w:rsid w:val="00D27357"/>
    <w:rsid w:val="00D27D39"/>
    <w:rsid w:val="00D304D6"/>
    <w:rsid w:val="00D30566"/>
    <w:rsid w:val="00D3080A"/>
    <w:rsid w:val="00D31AE4"/>
    <w:rsid w:val="00D32529"/>
    <w:rsid w:val="00D32BB8"/>
    <w:rsid w:val="00D33226"/>
    <w:rsid w:val="00D332DC"/>
    <w:rsid w:val="00D34468"/>
    <w:rsid w:val="00D348CA"/>
    <w:rsid w:val="00D35230"/>
    <w:rsid w:val="00D3547B"/>
    <w:rsid w:val="00D3562C"/>
    <w:rsid w:val="00D35E3D"/>
    <w:rsid w:val="00D40893"/>
    <w:rsid w:val="00D40EF7"/>
    <w:rsid w:val="00D41653"/>
    <w:rsid w:val="00D4188D"/>
    <w:rsid w:val="00D41B86"/>
    <w:rsid w:val="00D41E0B"/>
    <w:rsid w:val="00D4223F"/>
    <w:rsid w:val="00D423AB"/>
    <w:rsid w:val="00D4310A"/>
    <w:rsid w:val="00D4322A"/>
    <w:rsid w:val="00D45019"/>
    <w:rsid w:val="00D4594D"/>
    <w:rsid w:val="00D45C44"/>
    <w:rsid w:val="00D460EE"/>
    <w:rsid w:val="00D4709B"/>
    <w:rsid w:val="00D471BA"/>
    <w:rsid w:val="00D47B48"/>
    <w:rsid w:val="00D50151"/>
    <w:rsid w:val="00D50B48"/>
    <w:rsid w:val="00D50E68"/>
    <w:rsid w:val="00D50F9A"/>
    <w:rsid w:val="00D51895"/>
    <w:rsid w:val="00D523B1"/>
    <w:rsid w:val="00D52478"/>
    <w:rsid w:val="00D52563"/>
    <w:rsid w:val="00D527EF"/>
    <w:rsid w:val="00D528C2"/>
    <w:rsid w:val="00D52A4E"/>
    <w:rsid w:val="00D52D4B"/>
    <w:rsid w:val="00D52F24"/>
    <w:rsid w:val="00D5317B"/>
    <w:rsid w:val="00D5319D"/>
    <w:rsid w:val="00D531BC"/>
    <w:rsid w:val="00D5397B"/>
    <w:rsid w:val="00D53C43"/>
    <w:rsid w:val="00D5461E"/>
    <w:rsid w:val="00D547AA"/>
    <w:rsid w:val="00D54C47"/>
    <w:rsid w:val="00D54FB6"/>
    <w:rsid w:val="00D555DB"/>
    <w:rsid w:val="00D55C3F"/>
    <w:rsid w:val="00D561C0"/>
    <w:rsid w:val="00D562D9"/>
    <w:rsid w:val="00D56B4A"/>
    <w:rsid w:val="00D56C3E"/>
    <w:rsid w:val="00D57870"/>
    <w:rsid w:val="00D57A5F"/>
    <w:rsid w:val="00D57C43"/>
    <w:rsid w:val="00D603F0"/>
    <w:rsid w:val="00D60A5B"/>
    <w:rsid w:val="00D62932"/>
    <w:rsid w:val="00D6324D"/>
    <w:rsid w:val="00D63295"/>
    <w:rsid w:val="00D6334E"/>
    <w:rsid w:val="00D64F82"/>
    <w:rsid w:val="00D65C0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A35"/>
    <w:rsid w:val="00D74C38"/>
    <w:rsid w:val="00D75037"/>
    <w:rsid w:val="00D75270"/>
    <w:rsid w:val="00D769C3"/>
    <w:rsid w:val="00D805F2"/>
    <w:rsid w:val="00D8066D"/>
    <w:rsid w:val="00D81632"/>
    <w:rsid w:val="00D818E7"/>
    <w:rsid w:val="00D81FE8"/>
    <w:rsid w:val="00D82044"/>
    <w:rsid w:val="00D82335"/>
    <w:rsid w:val="00D836A9"/>
    <w:rsid w:val="00D8403C"/>
    <w:rsid w:val="00D85297"/>
    <w:rsid w:val="00D866D3"/>
    <w:rsid w:val="00D86C4B"/>
    <w:rsid w:val="00D873D6"/>
    <w:rsid w:val="00D917AA"/>
    <w:rsid w:val="00D9371C"/>
    <w:rsid w:val="00D93CD4"/>
    <w:rsid w:val="00D93E4E"/>
    <w:rsid w:val="00D9425B"/>
    <w:rsid w:val="00D94724"/>
    <w:rsid w:val="00D94BB5"/>
    <w:rsid w:val="00D94D30"/>
    <w:rsid w:val="00D94ECC"/>
    <w:rsid w:val="00D95370"/>
    <w:rsid w:val="00D95EE2"/>
    <w:rsid w:val="00D9610C"/>
    <w:rsid w:val="00D96418"/>
    <w:rsid w:val="00D965CF"/>
    <w:rsid w:val="00D96B30"/>
    <w:rsid w:val="00D96E57"/>
    <w:rsid w:val="00DA01AA"/>
    <w:rsid w:val="00DA0C56"/>
    <w:rsid w:val="00DA12B3"/>
    <w:rsid w:val="00DA13C2"/>
    <w:rsid w:val="00DA15BB"/>
    <w:rsid w:val="00DA18D7"/>
    <w:rsid w:val="00DA19EE"/>
    <w:rsid w:val="00DA205B"/>
    <w:rsid w:val="00DA2EB8"/>
    <w:rsid w:val="00DA2FCD"/>
    <w:rsid w:val="00DA3461"/>
    <w:rsid w:val="00DA3628"/>
    <w:rsid w:val="00DA3719"/>
    <w:rsid w:val="00DA41D6"/>
    <w:rsid w:val="00DA42DF"/>
    <w:rsid w:val="00DA44BA"/>
    <w:rsid w:val="00DA4653"/>
    <w:rsid w:val="00DA47CD"/>
    <w:rsid w:val="00DA4AC3"/>
    <w:rsid w:val="00DA4F8F"/>
    <w:rsid w:val="00DA5982"/>
    <w:rsid w:val="00DA68DB"/>
    <w:rsid w:val="00DA6A70"/>
    <w:rsid w:val="00DA6C1A"/>
    <w:rsid w:val="00DA6FA6"/>
    <w:rsid w:val="00DA755F"/>
    <w:rsid w:val="00DA78A3"/>
    <w:rsid w:val="00DA7D7C"/>
    <w:rsid w:val="00DA7DDC"/>
    <w:rsid w:val="00DB0712"/>
    <w:rsid w:val="00DB0BC0"/>
    <w:rsid w:val="00DB11E0"/>
    <w:rsid w:val="00DB2472"/>
    <w:rsid w:val="00DB2E5B"/>
    <w:rsid w:val="00DB3FDD"/>
    <w:rsid w:val="00DB41BC"/>
    <w:rsid w:val="00DB46BD"/>
    <w:rsid w:val="00DB4ADC"/>
    <w:rsid w:val="00DB632D"/>
    <w:rsid w:val="00DB6534"/>
    <w:rsid w:val="00DB6588"/>
    <w:rsid w:val="00DB74A9"/>
    <w:rsid w:val="00DC02A9"/>
    <w:rsid w:val="00DC0522"/>
    <w:rsid w:val="00DC0813"/>
    <w:rsid w:val="00DC08A5"/>
    <w:rsid w:val="00DC09EF"/>
    <w:rsid w:val="00DC115C"/>
    <w:rsid w:val="00DC123A"/>
    <w:rsid w:val="00DC1842"/>
    <w:rsid w:val="00DC185F"/>
    <w:rsid w:val="00DC19D2"/>
    <w:rsid w:val="00DC246D"/>
    <w:rsid w:val="00DC357B"/>
    <w:rsid w:val="00DC3663"/>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0FC7"/>
    <w:rsid w:val="00DD17C3"/>
    <w:rsid w:val="00DD1A62"/>
    <w:rsid w:val="00DD2FFA"/>
    <w:rsid w:val="00DD3094"/>
    <w:rsid w:val="00DD3371"/>
    <w:rsid w:val="00DD398A"/>
    <w:rsid w:val="00DD3AED"/>
    <w:rsid w:val="00DD48F5"/>
    <w:rsid w:val="00DD49F9"/>
    <w:rsid w:val="00DD534F"/>
    <w:rsid w:val="00DD61C6"/>
    <w:rsid w:val="00DD63A4"/>
    <w:rsid w:val="00DD683C"/>
    <w:rsid w:val="00DD7197"/>
    <w:rsid w:val="00DD7651"/>
    <w:rsid w:val="00DD7981"/>
    <w:rsid w:val="00DD7C89"/>
    <w:rsid w:val="00DD7E1A"/>
    <w:rsid w:val="00DD7E3F"/>
    <w:rsid w:val="00DE030D"/>
    <w:rsid w:val="00DE05B2"/>
    <w:rsid w:val="00DE07A5"/>
    <w:rsid w:val="00DE249D"/>
    <w:rsid w:val="00DE25B5"/>
    <w:rsid w:val="00DE2620"/>
    <w:rsid w:val="00DE297A"/>
    <w:rsid w:val="00DE3154"/>
    <w:rsid w:val="00DE3E4D"/>
    <w:rsid w:val="00DE4BDB"/>
    <w:rsid w:val="00DE4C0C"/>
    <w:rsid w:val="00DE52B0"/>
    <w:rsid w:val="00DE5326"/>
    <w:rsid w:val="00DE5BB1"/>
    <w:rsid w:val="00DE615D"/>
    <w:rsid w:val="00DE6BE8"/>
    <w:rsid w:val="00DE75DD"/>
    <w:rsid w:val="00DE76ED"/>
    <w:rsid w:val="00DE7A1F"/>
    <w:rsid w:val="00DF010D"/>
    <w:rsid w:val="00DF0E1A"/>
    <w:rsid w:val="00DF1035"/>
    <w:rsid w:val="00DF274B"/>
    <w:rsid w:val="00DF2B41"/>
    <w:rsid w:val="00DF3134"/>
    <w:rsid w:val="00DF313E"/>
    <w:rsid w:val="00DF35B1"/>
    <w:rsid w:val="00DF37AC"/>
    <w:rsid w:val="00DF37FF"/>
    <w:rsid w:val="00DF3C4B"/>
    <w:rsid w:val="00DF4E0A"/>
    <w:rsid w:val="00DF4E56"/>
    <w:rsid w:val="00DF5619"/>
    <w:rsid w:val="00DF56A5"/>
    <w:rsid w:val="00DF5A2B"/>
    <w:rsid w:val="00DF5BA4"/>
    <w:rsid w:val="00DF6643"/>
    <w:rsid w:val="00DF6DEB"/>
    <w:rsid w:val="00E019CA"/>
    <w:rsid w:val="00E028E0"/>
    <w:rsid w:val="00E03870"/>
    <w:rsid w:val="00E03980"/>
    <w:rsid w:val="00E046F0"/>
    <w:rsid w:val="00E04C13"/>
    <w:rsid w:val="00E057CC"/>
    <w:rsid w:val="00E0592A"/>
    <w:rsid w:val="00E05ABE"/>
    <w:rsid w:val="00E06161"/>
    <w:rsid w:val="00E06254"/>
    <w:rsid w:val="00E065CF"/>
    <w:rsid w:val="00E067A0"/>
    <w:rsid w:val="00E06CD0"/>
    <w:rsid w:val="00E06F20"/>
    <w:rsid w:val="00E07645"/>
    <w:rsid w:val="00E1022E"/>
    <w:rsid w:val="00E10361"/>
    <w:rsid w:val="00E1072F"/>
    <w:rsid w:val="00E10841"/>
    <w:rsid w:val="00E10A24"/>
    <w:rsid w:val="00E1121D"/>
    <w:rsid w:val="00E115A7"/>
    <w:rsid w:val="00E115F1"/>
    <w:rsid w:val="00E12612"/>
    <w:rsid w:val="00E1268A"/>
    <w:rsid w:val="00E12CAD"/>
    <w:rsid w:val="00E12D1E"/>
    <w:rsid w:val="00E14060"/>
    <w:rsid w:val="00E15170"/>
    <w:rsid w:val="00E1543D"/>
    <w:rsid w:val="00E16259"/>
    <w:rsid w:val="00E162E3"/>
    <w:rsid w:val="00E168EB"/>
    <w:rsid w:val="00E17759"/>
    <w:rsid w:val="00E20115"/>
    <w:rsid w:val="00E2088B"/>
    <w:rsid w:val="00E20953"/>
    <w:rsid w:val="00E209DF"/>
    <w:rsid w:val="00E220E6"/>
    <w:rsid w:val="00E221B6"/>
    <w:rsid w:val="00E2273C"/>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27A37"/>
    <w:rsid w:val="00E30186"/>
    <w:rsid w:val="00E3051C"/>
    <w:rsid w:val="00E30699"/>
    <w:rsid w:val="00E3089D"/>
    <w:rsid w:val="00E31973"/>
    <w:rsid w:val="00E32B90"/>
    <w:rsid w:val="00E338D9"/>
    <w:rsid w:val="00E34131"/>
    <w:rsid w:val="00E3487C"/>
    <w:rsid w:val="00E34C52"/>
    <w:rsid w:val="00E34F45"/>
    <w:rsid w:val="00E36362"/>
    <w:rsid w:val="00E3695D"/>
    <w:rsid w:val="00E36B27"/>
    <w:rsid w:val="00E36CF6"/>
    <w:rsid w:val="00E375C5"/>
    <w:rsid w:val="00E37870"/>
    <w:rsid w:val="00E37ADD"/>
    <w:rsid w:val="00E37D0B"/>
    <w:rsid w:val="00E37E72"/>
    <w:rsid w:val="00E40B30"/>
    <w:rsid w:val="00E40D37"/>
    <w:rsid w:val="00E41130"/>
    <w:rsid w:val="00E4221F"/>
    <w:rsid w:val="00E4275E"/>
    <w:rsid w:val="00E43006"/>
    <w:rsid w:val="00E43186"/>
    <w:rsid w:val="00E4325D"/>
    <w:rsid w:val="00E43489"/>
    <w:rsid w:val="00E43DC9"/>
    <w:rsid w:val="00E453B0"/>
    <w:rsid w:val="00E45418"/>
    <w:rsid w:val="00E45C79"/>
    <w:rsid w:val="00E46607"/>
    <w:rsid w:val="00E46665"/>
    <w:rsid w:val="00E466A2"/>
    <w:rsid w:val="00E467F1"/>
    <w:rsid w:val="00E4694C"/>
    <w:rsid w:val="00E47737"/>
    <w:rsid w:val="00E47851"/>
    <w:rsid w:val="00E47FCC"/>
    <w:rsid w:val="00E50130"/>
    <w:rsid w:val="00E50955"/>
    <w:rsid w:val="00E51A8D"/>
    <w:rsid w:val="00E51C74"/>
    <w:rsid w:val="00E53C97"/>
    <w:rsid w:val="00E545A7"/>
    <w:rsid w:val="00E54A5A"/>
    <w:rsid w:val="00E54F73"/>
    <w:rsid w:val="00E56A80"/>
    <w:rsid w:val="00E574AA"/>
    <w:rsid w:val="00E57D2F"/>
    <w:rsid w:val="00E6019C"/>
    <w:rsid w:val="00E603AE"/>
    <w:rsid w:val="00E60435"/>
    <w:rsid w:val="00E60926"/>
    <w:rsid w:val="00E61203"/>
    <w:rsid w:val="00E6152A"/>
    <w:rsid w:val="00E61887"/>
    <w:rsid w:val="00E62109"/>
    <w:rsid w:val="00E621A4"/>
    <w:rsid w:val="00E623AB"/>
    <w:rsid w:val="00E62776"/>
    <w:rsid w:val="00E627C2"/>
    <w:rsid w:val="00E6350B"/>
    <w:rsid w:val="00E63B1D"/>
    <w:rsid w:val="00E6490B"/>
    <w:rsid w:val="00E65CBC"/>
    <w:rsid w:val="00E65E2D"/>
    <w:rsid w:val="00E66413"/>
    <w:rsid w:val="00E66C5F"/>
    <w:rsid w:val="00E66D19"/>
    <w:rsid w:val="00E66FEB"/>
    <w:rsid w:val="00E6725B"/>
    <w:rsid w:val="00E6788C"/>
    <w:rsid w:val="00E67F95"/>
    <w:rsid w:val="00E70532"/>
    <w:rsid w:val="00E7108F"/>
    <w:rsid w:val="00E7191C"/>
    <w:rsid w:val="00E71A73"/>
    <w:rsid w:val="00E72169"/>
    <w:rsid w:val="00E725B5"/>
    <w:rsid w:val="00E72FBB"/>
    <w:rsid w:val="00E73013"/>
    <w:rsid w:val="00E7310E"/>
    <w:rsid w:val="00E7476A"/>
    <w:rsid w:val="00E74E38"/>
    <w:rsid w:val="00E75351"/>
    <w:rsid w:val="00E75745"/>
    <w:rsid w:val="00E757CC"/>
    <w:rsid w:val="00E75B03"/>
    <w:rsid w:val="00E75D54"/>
    <w:rsid w:val="00E76889"/>
    <w:rsid w:val="00E771C8"/>
    <w:rsid w:val="00E77B1C"/>
    <w:rsid w:val="00E80045"/>
    <w:rsid w:val="00E8074D"/>
    <w:rsid w:val="00E81A3C"/>
    <w:rsid w:val="00E82C12"/>
    <w:rsid w:val="00E83694"/>
    <w:rsid w:val="00E845EC"/>
    <w:rsid w:val="00E84759"/>
    <w:rsid w:val="00E84C1B"/>
    <w:rsid w:val="00E84C95"/>
    <w:rsid w:val="00E84D61"/>
    <w:rsid w:val="00E850C9"/>
    <w:rsid w:val="00E85375"/>
    <w:rsid w:val="00E85B9F"/>
    <w:rsid w:val="00E864E1"/>
    <w:rsid w:val="00E86914"/>
    <w:rsid w:val="00E90067"/>
    <w:rsid w:val="00E9116A"/>
    <w:rsid w:val="00E9139E"/>
    <w:rsid w:val="00E92225"/>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F3"/>
    <w:rsid w:val="00EA2211"/>
    <w:rsid w:val="00EA2632"/>
    <w:rsid w:val="00EA31E9"/>
    <w:rsid w:val="00EA3550"/>
    <w:rsid w:val="00EA397C"/>
    <w:rsid w:val="00EA41B5"/>
    <w:rsid w:val="00EA512A"/>
    <w:rsid w:val="00EA525E"/>
    <w:rsid w:val="00EA5274"/>
    <w:rsid w:val="00EA5810"/>
    <w:rsid w:val="00EA62D1"/>
    <w:rsid w:val="00EB00C1"/>
    <w:rsid w:val="00EB02C2"/>
    <w:rsid w:val="00EB0455"/>
    <w:rsid w:val="00EB06DB"/>
    <w:rsid w:val="00EB14D9"/>
    <w:rsid w:val="00EB1572"/>
    <w:rsid w:val="00EB1A21"/>
    <w:rsid w:val="00EB1E79"/>
    <w:rsid w:val="00EB2156"/>
    <w:rsid w:val="00EB2980"/>
    <w:rsid w:val="00EB3304"/>
    <w:rsid w:val="00EB37BF"/>
    <w:rsid w:val="00EB48D9"/>
    <w:rsid w:val="00EB593A"/>
    <w:rsid w:val="00EB663C"/>
    <w:rsid w:val="00EB6C8F"/>
    <w:rsid w:val="00EB7214"/>
    <w:rsid w:val="00EB7261"/>
    <w:rsid w:val="00EB7BB9"/>
    <w:rsid w:val="00EC04C5"/>
    <w:rsid w:val="00EC0971"/>
    <w:rsid w:val="00EC0DBF"/>
    <w:rsid w:val="00EC1016"/>
    <w:rsid w:val="00EC10FF"/>
    <w:rsid w:val="00EC1B4F"/>
    <w:rsid w:val="00EC1C90"/>
    <w:rsid w:val="00EC1EB1"/>
    <w:rsid w:val="00EC20F8"/>
    <w:rsid w:val="00EC34BF"/>
    <w:rsid w:val="00EC4879"/>
    <w:rsid w:val="00EC4AA2"/>
    <w:rsid w:val="00EC5708"/>
    <w:rsid w:val="00EC5F5E"/>
    <w:rsid w:val="00EC64FC"/>
    <w:rsid w:val="00EC6702"/>
    <w:rsid w:val="00EC6F8C"/>
    <w:rsid w:val="00EC6FA4"/>
    <w:rsid w:val="00ED0BB9"/>
    <w:rsid w:val="00ED0EDF"/>
    <w:rsid w:val="00ED179B"/>
    <w:rsid w:val="00ED187B"/>
    <w:rsid w:val="00ED1C63"/>
    <w:rsid w:val="00ED2590"/>
    <w:rsid w:val="00ED2A6B"/>
    <w:rsid w:val="00ED3326"/>
    <w:rsid w:val="00ED3380"/>
    <w:rsid w:val="00ED3459"/>
    <w:rsid w:val="00ED36B1"/>
    <w:rsid w:val="00ED4687"/>
    <w:rsid w:val="00ED4C83"/>
    <w:rsid w:val="00ED4E4A"/>
    <w:rsid w:val="00ED57D2"/>
    <w:rsid w:val="00ED6760"/>
    <w:rsid w:val="00ED6CFA"/>
    <w:rsid w:val="00ED6EDF"/>
    <w:rsid w:val="00ED71A2"/>
    <w:rsid w:val="00ED74D0"/>
    <w:rsid w:val="00ED74D5"/>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5B3E"/>
    <w:rsid w:val="00EE69F0"/>
    <w:rsid w:val="00EE7787"/>
    <w:rsid w:val="00EF08E9"/>
    <w:rsid w:val="00EF3F61"/>
    <w:rsid w:val="00EF407A"/>
    <w:rsid w:val="00EF4367"/>
    <w:rsid w:val="00EF451D"/>
    <w:rsid w:val="00EF487E"/>
    <w:rsid w:val="00EF4DDF"/>
    <w:rsid w:val="00EF5947"/>
    <w:rsid w:val="00EF63E7"/>
    <w:rsid w:val="00EF64CE"/>
    <w:rsid w:val="00EF6E3C"/>
    <w:rsid w:val="00EF6EF7"/>
    <w:rsid w:val="00EF77EE"/>
    <w:rsid w:val="00EF7BD2"/>
    <w:rsid w:val="00F009AC"/>
    <w:rsid w:val="00F01956"/>
    <w:rsid w:val="00F02457"/>
    <w:rsid w:val="00F0285A"/>
    <w:rsid w:val="00F02C0D"/>
    <w:rsid w:val="00F03BC3"/>
    <w:rsid w:val="00F044A9"/>
    <w:rsid w:val="00F04C69"/>
    <w:rsid w:val="00F05422"/>
    <w:rsid w:val="00F05756"/>
    <w:rsid w:val="00F057A8"/>
    <w:rsid w:val="00F057DF"/>
    <w:rsid w:val="00F05A51"/>
    <w:rsid w:val="00F05C94"/>
    <w:rsid w:val="00F060CC"/>
    <w:rsid w:val="00F06171"/>
    <w:rsid w:val="00F06550"/>
    <w:rsid w:val="00F07954"/>
    <w:rsid w:val="00F07E73"/>
    <w:rsid w:val="00F07F3C"/>
    <w:rsid w:val="00F12503"/>
    <w:rsid w:val="00F128CD"/>
    <w:rsid w:val="00F12DB0"/>
    <w:rsid w:val="00F12F6C"/>
    <w:rsid w:val="00F1427B"/>
    <w:rsid w:val="00F149CF"/>
    <w:rsid w:val="00F14EDA"/>
    <w:rsid w:val="00F15909"/>
    <w:rsid w:val="00F15BE0"/>
    <w:rsid w:val="00F15D4D"/>
    <w:rsid w:val="00F15FBD"/>
    <w:rsid w:val="00F15FD1"/>
    <w:rsid w:val="00F16075"/>
    <w:rsid w:val="00F160E7"/>
    <w:rsid w:val="00F16FF3"/>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E93"/>
    <w:rsid w:val="00F30760"/>
    <w:rsid w:val="00F31644"/>
    <w:rsid w:val="00F31F4C"/>
    <w:rsid w:val="00F32129"/>
    <w:rsid w:val="00F321B2"/>
    <w:rsid w:val="00F321E8"/>
    <w:rsid w:val="00F3226F"/>
    <w:rsid w:val="00F3251B"/>
    <w:rsid w:val="00F32E9F"/>
    <w:rsid w:val="00F32FB8"/>
    <w:rsid w:val="00F33194"/>
    <w:rsid w:val="00F33B51"/>
    <w:rsid w:val="00F3449D"/>
    <w:rsid w:val="00F34690"/>
    <w:rsid w:val="00F348F9"/>
    <w:rsid w:val="00F34AF4"/>
    <w:rsid w:val="00F34DEA"/>
    <w:rsid w:val="00F35091"/>
    <w:rsid w:val="00F35116"/>
    <w:rsid w:val="00F35424"/>
    <w:rsid w:val="00F360B0"/>
    <w:rsid w:val="00F363E4"/>
    <w:rsid w:val="00F40547"/>
    <w:rsid w:val="00F40A46"/>
    <w:rsid w:val="00F4158D"/>
    <w:rsid w:val="00F41CC9"/>
    <w:rsid w:val="00F41E03"/>
    <w:rsid w:val="00F42922"/>
    <w:rsid w:val="00F42A65"/>
    <w:rsid w:val="00F44C2B"/>
    <w:rsid w:val="00F44CCD"/>
    <w:rsid w:val="00F4535F"/>
    <w:rsid w:val="00F468BC"/>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140"/>
    <w:rsid w:val="00F578EC"/>
    <w:rsid w:val="00F57B88"/>
    <w:rsid w:val="00F57C60"/>
    <w:rsid w:val="00F60324"/>
    <w:rsid w:val="00F60392"/>
    <w:rsid w:val="00F60553"/>
    <w:rsid w:val="00F60641"/>
    <w:rsid w:val="00F60703"/>
    <w:rsid w:val="00F60F0B"/>
    <w:rsid w:val="00F61943"/>
    <w:rsid w:val="00F61E94"/>
    <w:rsid w:val="00F63270"/>
    <w:rsid w:val="00F63C24"/>
    <w:rsid w:val="00F64034"/>
    <w:rsid w:val="00F6471C"/>
    <w:rsid w:val="00F64A68"/>
    <w:rsid w:val="00F64C06"/>
    <w:rsid w:val="00F6523D"/>
    <w:rsid w:val="00F65CA0"/>
    <w:rsid w:val="00F66328"/>
    <w:rsid w:val="00F7026D"/>
    <w:rsid w:val="00F7093A"/>
    <w:rsid w:val="00F7208C"/>
    <w:rsid w:val="00F721E9"/>
    <w:rsid w:val="00F726E1"/>
    <w:rsid w:val="00F72BAB"/>
    <w:rsid w:val="00F73176"/>
    <w:rsid w:val="00F73215"/>
    <w:rsid w:val="00F73D4C"/>
    <w:rsid w:val="00F741B0"/>
    <w:rsid w:val="00F749C0"/>
    <w:rsid w:val="00F758EF"/>
    <w:rsid w:val="00F75A79"/>
    <w:rsid w:val="00F762E9"/>
    <w:rsid w:val="00F7641F"/>
    <w:rsid w:val="00F7664D"/>
    <w:rsid w:val="00F80675"/>
    <w:rsid w:val="00F807FA"/>
    <w:rsid w:val="00F817D3"/>
    <w:rsid w:val="00F818CC"/>
    <w:rsid w:val="00F818E0"/>
    <w:rsid w:val="00F82392"/>
    <w:rsid w:val="00F8284B"/>
    <w:rsid w:val="00F83AA6"/>
    <w:rsid w:val="00F83BDB"/>
    <w:rsid w:val="00F84030"/>
    <w:rsid w:val="00F84232"/>
    <w:rsid w:val="00F84599"/>
    <w:rsid w:val="00F84BB4"/>
    <w:rsid w:val="00F86525"/>
    <w:rsid w:val="00F86778"/>
    <w:rsid w:val="00F86D80"/>
    <w:rsid w:val="00F86F87"/>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6B3B"/>
    <w:rsid w:val="00F979CF"/>
    <w:rsid w:val="00F97D74"/>
    <w:rsid w:val="00FA00AE"/>
    <w:rsid w:val="00FA0741"/>
    <w:rsid w:val="00FA0B04"/>
    <w:rsid w:val="00FA1492"/>
    <w:rsid w:val="00FA1C3F"/>
    <w:rsid w:val="00FA1E27"/>
    <w:rsid w:val="00FA23D4"/>
    <w:rsid w:val="00FA2B16"/>
    <w:rsid w:val="00FA2D28"/>
    <w:rsid w:val="00FA2F57"/>
    <w:rsid w:val="00FA3256"/>
    <w:rsid w:val="00FA3320"/>
    <w:rsid w:val="00FA3A91"/>
    <w:rsid w:val="00FA44E0"/>
    <w:rsid w:val="00FA54EE"/>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B7B75"/>
    <w:rsid w:val="00FC0105"/>
    <w:rsid w:val="00FC036D"/>
    <w:rsid w:val="00FC0B68"/>
    <w:rsid w:val="00FC0FC2"/>
    <w:rsid w:val="00FC1426"/>
    <w:rsid w:val="00FC14ED"/>
    <w:rsid w:val="00FC1D19"/>
    <w:rsid w:val="00FC2832"/>
    <w:rsid w:val="00FC2946"/>
    <w:rsid w:val="00FC2A40"/>
    <w:rsid w:val="00FC2D4E"/>
    <w:rsid w:val="00FC2FDB"/>
    <w:rsid w:val="00FC345A"/>
    <w:rsid w:val="00FC34C0"/>
    <w:rsid w:val="00FC3A87"/>
    <w:rsid w:val="00FC3E84"/>
    <w:rsid w:val="00FC418F"/>
    <w:rsid w:val="00FC4ECE"/>
    <w:rsid w:val="00FC50FC"/>
    <w:rsid w:val="00FC52E3"/>
    <w:rsid w:val="00FC55D6"/>
    <w:rsid w:val="00FC5695"/>
    <w:rsid w:val="00FC58B6"/>
    <w:rsid w:val="00FC5B8B"/>
    <w:rsid w:val="00FC62CE"/>
    <w:rsid w:val="00FC7B95"/>
    <w:rsid w:val="00FD08AF"/>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124"/>
    <w:rsid w:val="00FE22FA"/>
    <w:rsid w:val="00FE2461"/>
    <w:rsid w:val="00FE29EA"/>
    <w:rsid w:val="00FE2DA6"/>
    <w:rsid w:val="00FE3B33"/>
    <w:rsid w:val="00FE3E47"/>
    <w:rsid w:val="00FE40EB"/>
    <w:rsid w:val="00FE42D2"/>
    <w:rsid w:val="00FE5226"/>
    <w:rsid w:val="00FE55B9"/>
    <w:rsid w:val="00FE61D1"/>
    <w:rsid w:val="00FE61F6"/>
    <w:rsid w:val="00FE6530"/>
    <w:rsid w:val="00FE66D8"/>
    <w:rsid w:val="00FE6B85"/>
    <w:rsid w:val="00FE6F36"/>
    <w:rsid w:val="00FE7625"/>
    <w:rsid w:val="00FE7A74"/>
    <w:rsid w:val="00FE7A9F"/>
    <w:rsid w:val="00FE7D50"/>
    <w:rsid w:val="00FE7E8F"/>
    <w:rsid w:val="00FF0B1B"/>
    <w:rsid w:val="00FF0E1B"/>
    <w:rsid w:val="00FF0E39"/>
    <w:rsid w:val="00FF1215"/>
    <w:rsid w:val="00FF1DA9"/>
    <w:rsid w:val="00FF2AA9"/>
    <w:rsid w:val="00FF2AFC"/>
    <w:rsid w:val="00FF312A"/>
    <w:rsid w:val="00FF3A71"/>
    <w:rsid w:val="00FF40F5"/>
    <w:rsid w:val="00FF4389"/>
    <w:rsid w:val="00FF55A3"/>
    <w:rsid w:val="00FF580C"/>
    <w:rsid w:val="00FF59B6"/>
    <w:rsid w:val="00FF5C73"/>
    <w:rsid w:val="00FF62C6"/>
    <w:rsid w:val="00FF65E4"/>
    <w:rsid w:val="00FF69D1"/>
    <w:rsid w:val="00FF6CDE"/>
    <w:rsid w:val="00FF72B1"/>
    <w:rsid w:val="00FF7365"/>
    <w:rsid w:val="00FF767A"/>
    <w:rsid w:val="00FF7B91"/>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B79A3"/>
  <w15:docId w15:val="{C010EFAB-0AD1-4672-B8A4-FE904C9A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B5AD8"/>
    <w:pPr>
      <w:keepLines w:val="0"/>
      <w:numPr>
        <w:numId w:val="15"/>
      </w:numPr>
      <w:tabs>
        <w:tab w:val="num" w:pos="284"/>
      </w:tabs>
      <w:overflowPunct/>
      <w:autoSpaceDE/>
      <w:autoSpaceDN/>
      <w:adjustRightInd/>
      <w:spacing w:after="120" w:line="240" w:lineRule="auto"/>
      <w:ind w:left="425" w:hanging="425"/>
      <w:jc w:val="left"/>
      <w:outlineLvl w:val="0"/>
    </w:pPr>
    <w:rPr>
      <w:caps/>
      <w:sz w:val="22"/>
      <w:szCs w:val="22"/>
      <w:u w:val="single"/>
    </w:rPr>
  </w:style>
  <w:style w:type="paragraph" w:styleId="Titre2">
    <w:name w:val="heading 2"/>
    <w:basedOn w:val="Normal"/>
    <w:next w:val="Corpsdetexte"/>
    <w:link w:val="Titre2Car"/>
    <w:qFormat/>
    <w:rsid w:val="004818E5"/>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EF6E3C"/>
    <w:pPr>
      <w:keepNext/>
      <w:keepLines/>
      <w:numPr>
        <w:numId w:val="62"/>
      </w:numPr>
      <w:spacing w:before="240"/>
      <w:ind w:left="284" w:hanging="284"/>
      <w:outlineLvl w:val="3"/>
    </w:pPr>
    <w:rPr>
      <w:rFonts w:ascii="Arial Narrow" w:eastAsia="Calibri" w:hAnsi="Arial Narrow"/>
      <w:b/>
      <w:bCs/>
      <w:iCs/>
      <w:szCs w:val="24"/>
      <w:u w:val="single"/>
    </w:rPr>
  </w:style>
  <w:style w:type="paragraph" w:styleId="Titre5">
    <w:name w:val="heading 5"/>
    <w:basedOn w:val="Normal"/>
    <w:next w:val="Normal"/>
    <w:link w:val="Titre5Car"/>
    <w:qFormat/>
    <w:rsid w:val="00192473"/>
    <w:pPr>
      <w:keepNext/>
      <w:keepLines/>
      <w:numPr>
        <w:numId w:val="33"/>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B5AD8"/>
    <w:rPr>
      <w:rFonts w:ascii="Arial Narrow" w:hAnsi="Arial Narrow"/>
      <w:b/>
      <w:caps/>
      <w:sz w:val="22"/>
      <w:szCs w:val="22"/>
      <w:u w:val="single"/>
    </w:rPr>
  </w:style>
  <w:style w:type="character" w:customStyle="1" w:styleId="Titre2Car">
    <w:name w:val="Titre 2 Car"/>
    <w:link w:val="Titre2"/>
    <w:rsid w:val="004818E5"/>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EF6E3C"/>
    <w:rPr>
      <w:rFonts w:ascii="Arial Narrow" w:hAnsi="Arial Narrow"/>
      <w:b/>
      <w:bCs/>
      <w:iCs/>
      <w:sz w:val="24"/>
      <w:szCs w:val="24"/>
      <w:u w:val="single"/>
      <w:lang w:eastAsia="en-US"/>
    </w:rPr>
  </w:style>
  <w:style w:type="character" w:customStyle="1" w:styleId="Titre5Car">
    <w:name w:val="Titre 5 Car"/>
    <w:link w:val="Titre5"/>
    <w:rsid w:val="00192473"/>
    <w:rPr>
      <w:rFonts w:ascii="Arial Narrow" w:hAnsi="Arial Narrow"/>
      <w:b/>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F35091"/>
    <w:rPr>
      <w:rFonts w:ascii="Arial Narrow" w:hAnsi="Arial Narrow"/>
      <w:i/>
      <w:iCs/>
      <w:sz w:val="22"/>
      <w:szCs w:val="22"/>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9E107F"/>
    <w:rPr>
      <w:vertAlign w:val="superscript"/>
      <w:lang w:eastAsia="fr-FR"/>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Times New Roman" w:hAnsi="Times New Roman"/>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D00775"/>
    <w:pPr>
      <w:spacing w:before="200"/>
      <w:jc w:val="both"/>
    </w:pPr>
    <w:rPr>
      <w:rFonts w:ascii="Arial Narrow" w:hAnsi="Arial Narrow"/>
      <w:sz w:val="22"/>
      <w:szCs w:val="22"/>
      <w:lang w:eastAsia="fr-FR"/>
    </w:rPr>
  </w:style>
  <w:style w:type="paragraph" w:customStyle="1" w:styleId="Rfrence">
    <w:name w:val="Référence"/>
    <w:basedOn w:val="Normal"/>
    <w:next w:val="Paragraphe12"/>
    <w:autoRedefine/>
    <w:qFormat/>
    <w:rsid w:val="00DB632D"/>
    <w:pPr>
      <w:spacing w:before="0"/>
      <w:ind w:left="284"/>
      <w:jc w:val="right"/>
    </w:pPr>
    <w:rPr>
      <w:rFonts w:ascii="Arial Narrow" w:eastAsia="Calibri" w:hAnsi="Arial Narrow"/>
      <w:b/>
      <w:sz w:val="22"/>
      <w:szCs w:val="22"/>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2A7236"/>
    <w:pPr>
      <w:numPr>
        <w:ilvl w:val="1"/>
        <w:numId w:val="19"/>
      </w:numPr>
      <w:tabs>
        <w:tab w:val="clear" w:pos="2160"/>
        <w:tab w:val="num" w:pos="567"/>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8"/>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C05C88"/>
    <w:pPr>
      <w:spacing w:before="24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32"/>
      </w:numPr>
    </w:pPr>
  </w:style>
  <w:style w:type="numbering" w:customStyle="1" w:styleId="WW8Num412">
    <w:name w:val="WW8Num412"/>
    <w:rsid w:val="002C50AE"/>
  </w:style>
  <w:style w:type="paragraph" w:customStyle="1" w:styleId="listepuces1esp12">
    <w:name w:val="liste à puces 1 esp 12"/>
    <w:basedOn w:val="Normal"/>
    <w:autoRedefine/>
    <w:qFormat/>
    <w:rsid w:val="004660A8"/>
    <w:pPr>
      <w:numPr>
        <w:numId w:val="34"/>
      </w:numPr>
      <w:tabs>
        <w:tab w:val="left" w:pos="426"/>
      </w:tabs>
      <w:spacing w:before="240"/>
      <w:ind w:right="-142" w:hanging="578"/>
      <w:jc w:val="both"/>
    </w:pPr>
    <w:rPr>
      <w:rFonts w:ascii="Arial Narrow" w:eastAsia="Calibri" w:hAnsi="Arial Narrow"/>
      <w:b/>
      <w:i/>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7B3F24"/>
    <w:pPr>
      <w:tabs>
        <w:tab w:val="left" w:pos="567"/>
      </w:tabs>
      <w:ind w:left="568" w:hanging="284"/>
    </w:pPr>
    <w:rPr>
      <w:rFonts w:eastAsia="Calibri"/>
      <w:b/>
      <w:iCs/>
      <w:u w:val="single"/>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character" w:styleId="Accentuationintense">
    <w:name w:val="Intense Emphasis"/>
    <w:basedOn w:val="Policepardfaut"/>
    <w:uiPriority w:val="21"/>
    <w:qFormat/>
    <w:rsid w:val="0099112E"/>
    <w:rPr>
      <w:i/>
      <w:i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5142241">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vinet\Documents\5-cavimac\DOSSIERS%20TASS\DE%20KERIMEL%20LOIC\NOUVEL%20APPEL\CONCLUSIONS%20ELABORATION\0_modele_K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F0E7F-ED94-41D0-A7D1-31201084F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0_modele_K1</Template>
  <TotalTime>1</TotalTime>
  <Pages>2</Pages>
  <Words>1093</Words>
  <Characters>6015</Characters>
  <Application>Microsoft Office Word</Application>
  <DocSecurity>8</DocSecurity>
  <Lines>50</Lines>
  <Paragraphs>14</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7094</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 AUVINET</dc:creator>
  <cp:keywords/>
  <dc:description/>
  <cp:lastModifiedBy>Joseph AUVINET</cp:lastModifiedBy>
  <cp:revision>21</cp:revision>
  <cp:lastPrinted>2019-02-24T21:07:00Z</cp:lastPrinted>
  <dcterms:created xsi:type="dcterms:W3CDTF">2019-02-24T13:02:00Z</dcterms:created>
  <dcterms:modified xsi:type="dcterms:W3CDTF">2021-04-10T18:32:00Z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