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C522" w14:textId="468E0947" w:rsidR="004603D6" w:rsidRDefault="00872421" w:rsidP="0064425F">
      <w:pPr>
        <w:pStyle w:val="Titre"/>
        <w:rPr>
          <w:sz w:val="22"/>
          <w:szCs w:val="22"/>
        </w:rPr>
      </w:pPr>
      <w:r>
        <w:rPr>
          <w:sz w:val="22"/>
          <w:szCs w:val="22"/>
        </w:rPr>
        <w:t>Affaire descombas / cavimac</w:t>
      </w:r>
    </w:p>
    <w:p w14:paraId="5206C448" w14:textId="3E378765" w:rsidR="00872421" w:rsidRPr="001E21DC" w:rsidRDefault="00872421" w:rsidP="0064425F">
      <w:pPr>
        <w:pStyle w:val="Titre"/>
        <w:rPr>
          <w:sz w:val="22"/>
          <w:szCs w:val="22"/>
        </w:rPr>
      </w:pPr>
      <w:r>
        <w:rPr>
          <w:sz w:val="22"/>
          <w:szCs w:val="22"/>
        </w:rPr>
        <w:t>suite à donner après l’arrêt de cassation partielle</w:t>
      </w:r>
    </w:p>
    <w:p w14:paraId="04677FA1" w14:textId="34B2BD99" w:rsidR="00394A0E" w:rsidRDefault="00872421" w:rsidP="00394A0E">
      <w:pPr>
        <w:pStyle w:val="Paragraphe12"/>
        <w:rPr>
          <w:lang w:eastAsia="en-US"/>
        </w:rPr>
      </w:pPr>
      <w:r>
        <w:rPr>
          <w:lang w:eastAsia="en-US"/>
        </w:rPr>
        <w:t>La Cour de cassation, sans motiver spécialement sa décision, n’a pas cassé l’arrêt d’Aix en Provence en ce qu’il disait que la Cavimac n’avait pas commis de faute. Or, pour ainsi juger, la cour d’appel n’a</w:t>
      </w:r>
      <w:r w:rsidR="006E6BC4">
        <w:rPr>
          <w:lang w:eastAsia="en-US"/>
        </w:rPr>
        <w:t>vait</w:t>
      </w:r>
      <w:r>
        <w:rPr>
          <w:lang w:eastAsia="en-US"/>
        </w:rPr>
        <w:t xml:space="preserve"> </w:t>
      </w:r>
      <w:r w:rsidR="00C03C77">
        <w:rPr>
          <w:lang w:eastAsia="en-US"/>
        </w:rPr>
        <w:t xml:space="preserve">pas </w:t>
      </w:r>
      <w:r>
        <w:rPr>
          <w:lang w:eastAsia="en-US"/>
        </w:rPr>
        <w:t>tenu compte de tous les éléments de preuve</w:t>
      </w:r>
      <w:r w:rsidR="00C03C77">
        <w:rPr>
          <w:lang w:eastAsia="en-US"/>
        </w:rPr>
        <w:t xml:space="preserve"> qui lui étaient fournis</w:t>
      </w:r>
      <w:r>
        <w:rPr>
          <w:lang w:eastAsia="en-US"/>
        </w:rPr>
        <w:t>. Cela ne justifie-t-il pas la saisine de la Cour européenne ?</w:t>
      </w:r>
    </w:p>
    <w:p w14:paraId="1AA98B6C" w14:textId="461D234D" w:rsidR="00554409" w:rsidRDefault="00554409" w:rsidP="00394A0E">
      <w:pPr>
        <w:pStyle w:val="Paragraphe12"/>
        <w:rPr>
          <w:lang w:eastAsia="en-US"/>
        </w:rPr>
      </w:pPr>
      <w:r>
        <w:rPr>
          <w:lang w:eastAsia="en-US"/>
        </w:rPr>
        <w:t xml:space="preserve">En effet, </w:t>
      </w:r>
      <w:r w:rsidR="005F225A" w:rsidRPr="005F225A">
        <w:rPr>
          <w:spacing w:val="-2"/>
          <w:lang w:eastAsia="en-US"/>
        </w:rPr>
        <w:t>l’absence de faute de la Cavimac</w:t>
      </w:r>
      <w:r w:rsidRPr="005F225A">
        <w:rPr>
          <w:spacing w:val="-2"/>
          <w:lang w:eastAsia="en-US"/>
        </w:rPr>
        <w:t xml:space="preserve"> va rendre plus difficile nos actions dans </w:t>
      </w:r>
      <w:r w:rsidR="005F225A" w:rsidRPr="005F225A">
        <w:rPr>
          <w:spacing w:val="-2"/>
          <w:lang w:eastAsia="en-US"/>
        </w:rPr>
        <w:t>les</w:t>
      </w:r>
      <w:r w:rsidRPr="005F225A">
        <w:rPr>
          <w:spacing w:val="-2"/>
          <w:lang w:eastAsia="en-US"/>
        </w:rPr>
        <w:t xml:space="preserve"> affaires similaires. De plus</w:t>
      </w:r>
      <w:r w:rsidR="005F225A" w:rsidRPr="005F225A">
        <w:rPr>
          <w:spacing w:val="-2"/>
          <w:lang w:eastAsia="en-US"/>
        </w:rPr>
        <w:t>,</w:t>
      </w:r>
      <w:r w:rsidRPr="005F225A">
        <w:rPr>
          <w:spacing w:val="-2"/>
          <w:lang w:eastAsia="en-US"/>
        </w:rPr>
        <w:t xml:space="preserve"> la faute de la </w:t>
      </w:r>
      <w:r w:rsidR="005F225A" w:rsidRPr="005F225A">
        <w:rPr>
          <w:spacing w:val="-2"/>
          <w:lang w:eastAsia="en-US"/>
        </w:rPr>
        <w:t>caisse</w:t>
      </w:r>
      <w:r w:rsidRPr="005F225A">
        <w:rPr>
          <w:spacing w:val="-2"/>
          <w:lang w:eastAsia="en-US"/>
        </w:rPr>
        <w:t xml:space="preserve"> a déjà été reconnue (</w:t>
      </w:r>
      <w:r w:rsidR="005F225A" w:rsidRPr="005F225A">
        <w:rPr>
          <w:spacing w:val="-2"/>
          <w:lang w:eastAsia="en-US"/>
        </w:rPr>
        <w:t xml:space="preserve">CA Reims, 08/06/2016, RG 15/01586 ; CA Paris, 08/02/2018, RG </w:t>
      </w:r>
      <w:r w:rsidR="005F225A">
        <w:rPr>
          <w:lang w:eastAsia="en-US"/>
        </w:rPr>
        <w:t>15/10832).</w:t>
      </w:r>
    </w:p>
    <w:p w14:paraId="6DF45B33" w14:textId="6818F0F5" w:rsidR="00872421" w:rsidRDefault="00872421" w:rsidP="00872421">
      <w:pPr>
        <w:pStyle w:val="Titre1"/>
      </w:pPr>
      <w:r>
        <w:t>rappel des principaux éléments de procédure</w:t>
      </w:r>
    </w:p>
    <w:p w14:paraId="1FE0C3C4" w14:textId="3BB45B07" w:rsidR="00872421" w:rsidRDefault="00872421" w:rsidP="00661A5C">
      <w:pPr>
        <w:pStyle w:val="Paragraphe12"/>
      </w:pPr>
      <w:r>
        <w:t>Après un premier jugement du 30 novembre 2016 par lequel le T</w:t>
      </w:r>
      <w:r w:rsidR="009D36A7">
        <w:t>ribunal</w:t>
      </w:r>
      <w:r>
        <w:t xml:space="preserve"> se disait incompétent pour statuer sur l’action en responsabilité à l’encontre de la Communauté des Béatitudes, </w:t>
      </w:r>
      <w:r w:rsidR="009D36A7">
        <w:t>le TASS de Marseille, par jugement du 6 avril 2017, condamnait la Cavimac, sur fondement quasi-délictuel, à prendre en compte, pour l’ouverture et le calcul de la pension, des périodes d’activité omises allant du 1</w:t>
      </w:r>
      <w:r w:rsidR="009D36A7" w:rsidRPr="009D36A7">
        <w:rPr>
          <w:vertAlign w:val="superscript"/>
        </w:rPr>
        <w:t>er</w:t>
      </w:r>
      <w:r w:rsidR="009D36A7">
        <w:t xml:space="preserve"> octobre 1982 au 31 mars 2000.</w:t>
      </w:r>
    </w:p>
    <w:p w14:paraId="390389C2" w14:textId="151DCBAB" w:rsidR="00A40510" w:rsidRPr="006E6BC4" w:rsidRDefault="00A40510" w:rsidP="000D1424">
      <w:pPr>
        <w:pStyle w:val="Corpsdetexte"/>
      </w:pPr>
      <w:r>
        <w:rPr>
          <w:lang w:eastAsia="fr-FR"/>
        </w:rPr>
        <w:t>Par arrêt du 23 mai 2018, la cour d’appel d’Aix en Provence</w:t>
      </w:r>
      <w:r w:rsidR="000D1424">
        <w:rPr>
          <w:lang w:eastAsia="fr-FR"/>
        </w:rPr>
        <w:t xml:space="preserve"> 1) i</w:t>
      </w:r>
      <w:r w:rsidRPr="006E6BC4">
        <w:t xml:space="preserve">nfirme le jugement du TASS de </w:t>
      </w:r>
      <w:r w:rsidRPr="00661A5C">
        <w:t>Marseille</w:t>
      </w:r>
      <w:r w:rsidRPr="006E6BC4">
        <w:t>,</w:t>
      </w:r>
      <w:r w:rsidR="000D1424">
        <w:t xml:space="preserve"> 2) d</w:t>
      </w:r>
      <w:r w:rsidRPr="006E6BC4">
        <w:t>it que l’intéressé doit être affilié à partir du 1</w:t>
      </w:r>
      <w:r w:rsidRPr="006E6BC4">
        <w:rPr>
          <w:vertAlign w:val="superscript"/>
        </w:rPr>
        <w:t>er</w:t>
      </w:r>
      <w:r w:rsidRPr="006E6BC4">
        <w:t xml:space="preserve"> janvier 1985, sous réserve du paiement </w:t>
      </w:r>
      <w:r w:rsidR="00C03C77" w:rsidRPr="006E6BC4">
        <w:t>des cotisations.</w:t>
      </w:r>
    </w:p>
    <w:p w14:paraId="35BAA8CF" w14:textId="4CFC601B" w:rsidR="00C03C77" w:rsidRDefault="00C03C77" w:rsidP="00C03C77">
      <w:pPr>
        <w:pStyle w:val="Paragraphe12"/>
      </w:pPr>
      <w:r>
        <w:t>Par arrêt du 19 septembre 2019, la Cour de cassation a cassé l’arrêt, mais seulement en ce qu’il a fixé la date d’affiliation au 1</w:t>
      </w:r>
      <w:r w:rsidRPr="00C03C77">
        <w:rPr>
          <w:vertAlign w:val="superscript"/>
        </w:rPr>
        <w:t>er</w:t>
      </w:r>
      <w:r>
        <w:t xml:space="preserve"> janvier 1985.</w:t>
      </w:r>
      <w:r w:rsidR="00554409">
        <w:t xml:space="preserve"> La Cour de cassation n’a pas cassé l’arrêt en ce qu’il infirmait le jugement. Donc le jugement du TASS du 6 avril 2017 n’existe plus et la Cavimac n’a commis aucune faute. </w:t>
      </w:r>
    </w:p>
    <w:p w14:paraId="477E7B35" w14:textId="34E14A79" w:rsidR="005D5308" w:rsidRDefault="00C03C77" w:rsidP="00F859B0">
      <w:pPr>
        <w:pStyle w:val="Titre6"/>
      </w:pPr>
      <w:r w:rsidRPr="00C03C77">
        <w:rPr>
          <w:rStyle w:val="Titredulivre"/>
          <w:b/>
          <w:bCs w:val="0"/>
          <w:i/>
          <w:iCs/>
        </w:rPr>
        <w:t>Remarque</w:t>
      </w:r>
      <w:r w:rsidR="00F859B0">
        <w:rPr>
          <w:rStyle w:val="Titredulivre"/>
          <w:b/>
          <w:bCs w:val="0"/>
          <w:i/>
          <w:iCs/>
        </w:rPr>
        <w:t xml:space="preserve"> : </w:t>
      </w:r>
      <w:r w:rsidRPr="00C03C77">
        <w:t>Un changement radical de la Cavimac</w:t>
      </w:r>
      <w:r>
        <w:t>.</w:t>
      </w:r>
    </w:p>
    <w:p w14:paraId="11D4329F" w14:textId="0E69D4AC" w:rsidR="00C03C77" w:rsidRDefault="00C03C77" w:rsidP="005D5308">
      <w:pPr>
        <w:pStyle w:val="Paragraphe12"/>
      </w:pPr>
      <w:r>
        <w:t xml:space="preserve">En première instance, la Cavimac demandait </w:t>
      </w:r>
      <w:r w:rsidR="005D5308">
        <w:t>au tribunal 1) de lui donner acte qu’elle acceptait de prendre en compte les trimestres accomplis en France, 2) de condamner les Béatitudes à régler la somme de 25 026,92 € correspondant aux cotisations afférentes aux trimestres omis. Elle ne produisait pas de pièces.</w:t>
      </w:r>
    </w:p>
    <w:p w14:paraId="3D1CDE2D" w14:textId="49C2FB68" w:rsidR="005D5308" w:rsidRDefault="005D5308" w:rsidP="005D5308">
      <w:pPr>
        <w:pStyle w:val="Paragraphe12"/>
      </w:pPr>
      <w:r>
        <w:t xml:space="preserve">Devant la cour d’appel, la Cavimac changeait radicalement son argumentation et ses demandes. Elle produisait des pièces montrant, selon elle, que l’intéressé ne pouvait pas être affilié </w:t>
      </w:r>
      <w:r w:rsidR="00CB4046">
        <w:t>(Cf. notamment pièce 11).</w:t>
      </w:r>
      <w:r w:rsidR="00661A5C">
        <w:t xml:space="preserve"> </w:t>
      </w:r>
      <w:r>
        <w:t>Elle demandait</w:t>
      </w:r>
      <w:r w:rsidR="00CB4046">
        <w:t xml:space="preserve"> alors : </w:t>
      </w:r>
      <w:r w:rsidR="00C14A99">
        <w:t>1) la réforme du jugement, 2) de constater qu’elle n’avait commis aucune faute, 3) de rejeter la demande de prise en compte des périodes accomplies aussi bien à l’étranger qu’en France.</w:t>
      </w:r>
    </w:p>
    <w:p w14:paraId="673C0783" w14:textId="563EC88D" w:rsidR="00C14A99" w:rsidRDefault="00C14A99" w:rsidP="00C14A99">
      <w:pPr>
        <w:pStyle w:val="Titre1"/>
      </w:pPr>
      <w:r>
        <w:t>Analyse et arguments</w:t>
      </w:r>
    </w:p>
    <w:p w14:paraId="41A0BAD0" w14:textId="57CBFB1B" w:rsidR="00554409" w:rsidRDefault="00293BCF" w:rsidP="00293BCF">
      <w:pPr>
        <w:pStyle w:val="Titre2"/>
        <w:tabs>
          <w:tab w:val="left" w:pos="6521"/>
        </w:tabs>
        <w:rPr>
          <w:lang w:eastAsia="fr-FR"/>
        </w:rPr>
      </w:pPr>
      <w:r>
        <w:rPr>
          <w:lang w:eastAsia="fr-FR"/>
        </w:rPr>
        <w:t>Le juge n’a pris en compte tous les éléments de preuve fournis</w:t>
      </w:r>
    </w:p>
    <w:p w14:paraId="476D31F2" w14:textId="12C92F51" w:rsidR="00293BCF" w:rsidRDefault="005110C4" w:rsidP="00293BCF">
      <w:pPr>
        <w:pStyle w:val="Corpsdetexte"/>
        <w:rPr>
          <w:i/>
          <w:iCs/>
          <w:lang w:eastAsia="fr-FR"/>
        </w:rPr>
      </w:pPr>
      <w:r>
        <w:rPr>
          <w:lang w:eastAsia="fr-FR"/>
        </w:rPr>
        <w:t>Le rapporteur</w:t>
      </w:r>
      <w:r w:rsidR="00B01105">
        <w:rPr>
          <w:lang w:eastAsia="fr-FR"/>
        </w:rPr>
        <w:t xml:space="preserve"> a rejeté les arguments des 4</w:t>
      </w:r>
      <w:r w:rsidR="00B01105" w:rsidRPr="00B01105">
        <w:rPr>
          <w:vertAlign w:val="superscript"/>
          <w:lang w:eastAsia="fr-FR"/>
        </w:rPr>
        <w:t>ème</w:t>
      </w:r>
      <w:r w:rsidR="00B01105">
        <w:rPr>
          <w:lang w:eastAsia="fr-FR"/>
        </w:rPr>
        <w:t xml:space="preserve"> et </w:t>
      </w:r>
      <w:proofErr w:type="gramStart"/>
      <w:r w:rsidR="00B01105">
        <w:rPr>
          <w:lang w:eastAsia="fr-FR"/>
        </w:rPr>
        <w:t>5</w:t>
      </w:r>
      <w:r w:rsidR="00B01105" w:rsidRPr="00B01105">
        <w:rPr>
          <w:vertAlign w:val="superscript"/>
          <w:lang w:eastAsia="fr-FR"/>
        </w:rPr>
        <w:t>ème</w:t>
      </w:r>
      <w:r w:rsidR="00B01105">
        <w:rPr>
          <w:lang w:eastAsia="fr-FR"/>
        </w:rPr>
        <w:t xml:space="preserve"> branches</w:t>
      </w:r>
      <w:proofErr w:type="gramEnd"/>
      <w:r w:rsidR="00B01105">
        <w:rPr>
          <w:lang w:eastAsia="fr-FR"/>
        </w:rPr>
        <w:t xml:space="preserve"> du premier moyen en faisant valoir </w:t>
      </w:r>
      <w:r w:rsidR="00B01105" w:rsidRPr="00B01105">
        <w:rPr>
          <w:i/>
          <w:iCs/>
          <w:lang w:eastAsia="fr-FR"/>
        </w:rPr>
        <w:t xml:space="preserve">« qu’en vertu </w:t>
      </w:r>
      <w:r w:rsidR="00B01105">
        <w:rPr>
          <w:i/>
          <w:iCs/>
          <w:lang w:eastAsia="fr-FR"/>
        </w:rPr>
        <w:t>du</w:t>
      </w:r>
      <w:r w:rsidR="00B01105" w:rsidRPr="00B01105">
        <w:rPr>
          <w:i/>
          <w:iCs/>
          <w:lang w:eastAsia="fr-FR"/>
        </w:rPr>
        <w:t xml:space="preserve"> pouvoir souverain des juges, les juges du fond ne sont pas tenus de s’expliquer sur les éléments de preuve qu’ils décident d’écarter »</w:t>
      </w:r>
      <w:r w:rsidR="00B01105">
        <w:rPr>
          <w:i/>
          <w:iCs/>
          <w:lang w:eastAsia="fr-FR"/>
        </w:rPr>
        <w:t xml:space="preserve"> (rapport page 6).</w:t>
      </w:r>
    </w:p>
    <w:p w14:paraId="77A0A3D7" w14:textId="71B305EC" w:rsidR="00B01105" w:rsidRDefault="00B01105" w:rsidP="00B01105">
      <w:pPr>
        <w:pStyle w:val="Paragraphe12"/>
      </w:pPr>
      <w:r>
        <w:t xml:space="preserve">Or le mémoire ampliatif montrait que le juge n’avait pas examiné les pièces 3a, 3b, 4 et 5. On peut ajouter </w:t>
      </w:r>
      <w:r w:rsidR="00E8578B">
        <w:t>les pièces 6 et 7a, ainsi que la pièce 11 de la Cavimac qui montrent à l’évidence que la Cavimac, aussi bien en 2015 qu’à l’époque des faits, a refusé d’affilier pour des motifs purement religieux n’ayant aucun effet civil.</w:t>
      </w:r>
    </w:p>
    <w:p w14:paraId="062E7E85" w14:textId="10E8305C" w:rsidR="00CB4046" w:rsidRDefault="000D1424" w:rsidP="00B01105">
      <w:pPr>
        <w:pStyle w:val="Paragraphe12"/>
      </w:pPr>
      <w:r>
        <w:t>E</w:t>
      </w:r>
      <w:r w:rsidR="00B01105">
        <w:t xml:space="preserve">n choisissant cette position la Cour suprême ne légitime-t-elle pas le fait que le juge peut impunément écarter les preuves qui ne correspondent pas à sa propre opinion et s’éloigner </w:t>
      </w:r>
      <w:r w:rsidR="00E8578B">
        <w:t xml:space="preserve">ainsi </w:t>
      </w:r>
      <w:r w:rsidR="00B01105">
        <w:t>des règles de droit ?</w:t>
      </w:r>
      <w:r w:rsidR="00266585">
        <w:t xml:space="preserve"> </w:t>
      </w:r>
      <w:r w:rsidR="00661A5C">
        <w:t xml:space="preserve">La gravité des conséquences qui peuvent en découler </w:t>
      </w:r>
      <w:r w:rsidR="00CB4046">
        <w:t xml:space="preserve">ne justifie-t-il pas </w:t>
      </w:r>
      <w:r w:rsidR="00661A5C">
        <w:t>de porter contestation ?</w:t>
      </w:r>
    </w:p>
    <w:p w14:paraId="5B862B1A" w14:textId="4DBDB728" w:rsidR="00293BCF" w:rsidRDefault="00293BCF" w:rsidP="00293BCF">
      <w:pPr>
        <w:pStyle w:val="Titre2"/>
        <w:rPr>
          <w:lang w:eastAsia="fr-FR"/>
        </w:rPr>
      </w:pPr>
      <w:r>
        <w:rPr>
          <w:lang w:eastAsia="fr-FR"/>
        </w:rPr>
        <w:t>L’affiliation découle des conditions d’assujettissement et non du versement de cotisations</w:t>
      </w:r>
    </w:p>
    <w:p w14:paraId="23A1342D" w14:textId="506D224A" w:rsidR="00293BCF" w:rsidRDefault="005110C4" w:rsidP="005110C4">
      <w:pPr>
        <w:pStyle w:val="Corpsdetexte"/>
      </w:pPr>
      <w:r>
        <w:rPr>
          <w:lang w:eastAsia="fr-FR"/>
        </w:rPr>
        <w:t>Le rapporteur a rejeté le 2</w:t>
      </w:r>
      <w:r w:rsidRPr="005110C4">
        <w:rPr>
          <w:vertAlign w:val="superscript"/>
          <w:lang w:eastAsia="fr-FR"/>
        </w:rPr>
        <w:t>ème</w:t>
      </w:r>
      <w:r>
        <w:rPr>
          <w:lang w:eastAsia="fr-FR"/>
        </w:rPr>
        <w:t xml:space="preserve"> moyen au motif que la concrétisation d’une affiliation rétroactive à la Cavimac est </w:t>
      </w:r>
      <w:r w:rsidRPr="00AE1A4E">
        <w:rPr>
          <w:spacing w:val="-4"/>
          <w:lang w:eastAsia="fr-FR"/>
        </w:rPr>
        <w:t>soumise au versement de cotisations.</w:t>
      </w:r>
      <w:r w:rsidR="00266585" w:rsidRPr="00AE1A4E">
        <w:rPr>
          <w:spacing w:val="-4"/>
          <w:lang w:eastAsia="fr-FR"/>
        </w:rPr>
        <w:t xml:space="preserve"> </w:t>
      </w:r>
      <w:r w:rsidRPr="00AE1A4E">
        <w:rPr>
          <w:spacing w:val="-4"/>
          <w:lang w:eastAsia="fr-FR"/>
        </w:rPr>
        <w:t>Il s’appuie sur le fait que nous n’avons plus demandé le versement des 54 000 €</w:t>
      </w:r>
      <w:r>
        <w:rPr>
          <w:lang w:eastAsia="fr-FR"/>
        </w:rPr>
        <w:t xml:space="preserve"> de cotisations lors du 2</w:t>
      </w:r>
      <w:r w:rsidRPr="005110C4">
        <w:rPr>
          <w:vertAlign w:val="superscript"/>
          <w:lang w:eastAsia="fr-FR"/>
        </w:rPr>
        <w:t>ème</w:t>
      </w:r>
      <w:r>
        <w:rPr>
          <w:lang w:eastAsia="fr-FR"/>
        </w:rPr>
        <w:t xml:space="preserve"> jugement et en cour d’appel. Cela était dû, d’une part au fait que le 1</w:t>
      </w:r>
      <w:r w:rsidRPr="005110C4">
        <w:rPr>
          <w:vertAlign w:val="superscript"/>
          <w:lang w:eastAsia="fr-FR"/>
        </w:rPr>
        <w:t>er</w:t>
      </w:r>
      <w:r>
        <w:rPr>
          <w:lang w:eastAsia="fr-FR"/>
        </w:rPr>
        <w:t xml:space="preserve"> jugement avait disjoint les demandes, et d’autre part, au fait que la cour d’appel de Reims, dans une affaire similaire (RG 15/01586), avait rejeté notre demande de condamnation de la communauté à verser les cotisations à la Cavimac car </w:t>
      </w:r>
      <w:r w:rsidRPr="005110C4">
        <w:rPr>
          <w:i/>
          <w:iCs/>
          <w:lang w:eastAsia="fr-FR"/>
        </w:rPr>
        <w:t xml:space="preserve">« nul </w:t>
      </w:r>
      <w:r w:rsidR="00293BCF" w:rsidRPr="005110C4">
        <w:rPr>
          <w:i/>
          <w:iCs/>
        </w:rPr>
        <w:t>ne plaide par procureur</w:t>
      </w:r>
      <w:r w:rsidRPr="005110C4">
        <w:rPr>
          <w:i/>
          <w:iCs/>
        </w:rPr>
        <w:t> »</w:t>
      </w:r>
      <w:r>
        <w:rPr>
          <w:i/>
          <w:iCs/>
        </w:rPr>
        <w:t xml:space="preserve">. </w:t>
      </w:r>
      <w:r w:rsidR="00293BCF">
        <w:t xml:space="preserve"> </w:t>
      </w:r>
    </w:p>
    <w:p w14:paraId="7A5B5838" w14:textId="60CA2E9F" w:rsidR="00293BCF" w:rsidRDefault="00293BCF" w:rsidP="00293BCF">
      <w:pPr>
        <w:pStyle w:val="Paragraphe12"/>
      </w:pPr>
      <w:r>
        <w:lastRenderedPageBreak/>
        <w:t>En réalité, c’est la Cavimac qui a changé. Devant le TASS elle demandait que la Communauté soit condamnée à payer les cotisations. Devant la cour d’appel elle demande de rejeter la prise en compte des périodes.</w:t>
      </w:r>
      <w:r w:rsidR="005110C4">
        <w:t xml:space="preserve"> Pour notre part nous demandions que le juge dise </w:t>
      </w:r>
      <w:r w:rsidR="00817301" w:rsidRPr="00817301">
        <w:rPr>
          <w:i/>
          <w:iCs/>
        </w:rPr>
        <w:t>« </w:t>
      </w:r>
      <w:r w:rsidR="005110C4" w:rsidRPr="00817301">
        <w:rPr>
          <w:i/>
          <w:iCs/>
        </w:rPr>
        <w:t>qu’il incombe à la Cavimac</w:t>
      </w:r>
      <w:r w:rsidR="00817301" w:rsidRPr="00817301">
        <w:rPr>
          <w:i/>
          <w:iCs/>
        </w:rPr>
        <w:t xml:space="preserve"> d’appeler les cotisations, ou à défaut à les assumer en réparation du manquement à ses obligations légales »</w:t>
      </w:r>
      <w:r w:rsidR="00817301">
        <w:rPr>
          <w:i/>
          <w:iCs/>
        </w:rPr>
        <w:t>.</w:t>
      </w:r>
    </w:p>
    <w:p w14:paraId="5E67BC27" w14:textId="6FF682AF" w:rsidR="000D30F0" w:rsidRDefault="00AE1A4E" w:rsidP="00293BCF">
      <w:pPr>
        <w:pStyle w:val="Corpsdetexte"/>
        <w:rPr>
          <w:lang w:eastAsia="fr-FR"/>
        </w:rPr>
      </w:pPr>
      <w:r>
        <w:rPr>
          <w:lang w:eastAsia="fr-FR"/>
        </w:rPr>
        <w:t>Or</w:t>
      </w:r>
      <w:r w:rsidR="00817301">
        <w:rPr>
          <w:lang w:eastAsia="fr-FR"/>
        </w:rPr>
        <w:t xml:space="preserve">, l’affiliation </w:t>
      </w:r>
      <w:r w:rsidR="000D30F0">
        <w:rPr>
          <w:lang w:eastAsia="fr-FR"/>
        </w:rPr>
        <w:t>ne découle pas du versement discrétionnaire de cotisations, mais de la loi qui définit les conditions d’assujettissement. Lorsque celles-ci sont remplies, la Caisse prononce l’affiliation (L 382-15 CSS) et appelle alors les cotisations (L 382-17 CSS).</w:t>
      </w:r>
      <w:r w:rsidR="00266585">
        <w:rPr>
          <w:lang w:eastAsia="fr-FR"/>
        </w:rPr>
        <w:t xml:space="preserve"> </w:t>
      </w:r>
      <w:r w:rsidR="000D30F0">
        <w:rPr>
          <w:lang w:eastAsia="fr-FR"/>
        </w:rPr>
        <w:t>Ne conviendrait-il pas de faire rappeler ce principe fondamental ?</w:t>
      </w:r>
    </w:p>
    <w:p w14:paraId="00AD745A" w14:textId="6BED5833" w:rsidR="00D52E65" w:rsidRDefault="00293BCF" w:rsidP="00293BCF">
      <w:pPr>
        <w:pStyle w:val="Titre2"/>
        <w:rPr>
          <w:lang w:eastAsia="fr-FR"/>
        </w:rPr>
      </w:pPr>
      <w:r>
        <w:rPr>
          <w:lang w:eastAsia="fr-FR"/>
        </w:rPr>
        <w:t>La Cavimac a refusé d’affilier</w:t>
      </w:r>
      <w:r w:rsidR="00D52E65">
        <w:rPr>
          <w:lang w:eastAsia="fr-FR"/>
        </w:rPr>
        <w:t xml:space="preserve"> en invoquant des règles religieuses n’ayant aucun effet civil</w:t>
      </w:r>
    </w:p>
    <w:p w14:paraId="735C8723" w14:textId="69419128" w:rsidR="006E6B6B" w:rsidRDefault="006E6B6B" w:rsidP="00293BCF">
      <w:pPr>
        <w:pStyle w:val="Corpsdetexte"/>
        <w:rPr>
          <w:lang w:eastAsia="fr-FR"/>
        </w:rPr>
      </w:pPr>
      <w:r>
        <w:rPr>
          <w:lang w:eastAsia="fr-FR"/>
        </w:rPr>
        <w:t>Le rapporteur a rejeté le 3</w:t>
      </w:r>
      <w:r w:rsidRPr="006E6B6B">
        <w:rPr>
          <w:vertAlign w:val="superscript"/>
          <w:lang w:eastAsia="fr-FR"/>
        </w:rPr>
        <w:t>ème</w:t>
      </w:r>
      <w:r>
        <w:rPr>
          <w:lang w:eastAsia="fr-FR"/>
        </w:rPr>
        <w:t xml:space="preserve"> moyen portant sur la faute de la Cavimac. Il s’appuie sur le fait que l’intéressé n’a pas sollicité lui-même son affiliation à l’époque des faits. </w:t>
      </w:r>
      <w:r w:rsidR="00AE1A4E">
        <w:rPr>
          <w:lang w:eastAsia="fr-FR"/>
        </w:rPr>
        <w:t>Or</w:t>
      </w:r>
      <w:r>
        <w:rPr>
          <w:lang w:eastAsia="fr-FR"/>
        </w:rPr>
        <w:t xml:space="preserve">, même à supposer que l’intéressé ait commis une faute (ce qui n’est pas le cas), cela ne signifie pas que la caisse n’a pas commis de faute. On connaît nombre de cas où les URSSAF </w:t>
      </w:r>
      <w:r w:rsidR="00661A5C">
        <w:rPr>
          <w:lang w:eastAsia="fr-FR"/>
        </w:rPr>
        <w:t xml:space="preserve">et </w:t>
      </w:r>
      <w:r>
        <w:rPr>
          <w:lang w:eastAsia="fr-FR"/>
        </w:rPr>
        <w:t xml:space="preserve">les </w:t>
      </w:r>
      <w:r w:rsidR="00661A5C">
        <w:rPr>
          <w:lang w:eastAsia="fr-FR"/>
        </w:rPr>
        <w:t>C</w:t>
      </w:r>
      <w:r>
        <w:rPr>
          <w:lang w:eastAsia="fr-FR"/>
        </w:rPr>
        <w:t>aisses ont poursuivi les individus ou entreprises non déclarées.</w:t>
      </w:r>
    </w:p>
    <w:p w14:paraId="7C176CF8" w14:textId="4EEDBBB2" w:rsidR="006E6B6B" w:rsidRDefault="006E6B6B" w:rsidP="00293BCF">
      <w:pPr>
        <w:pStyle w:val="Corpsdetexte"/>
        <w:rPr>
          <w:lang w:eastAsia="fr-FR"/>
        </w:rPr>
      </w:pPr>
      <w:r>
        <w:rPr>
          <w:lang w:eastAsia="fr-FR"/>
        </w:rPr>
        <w:t>Le juge omet d’examiner la pièce 11 de la Cavimac qui prouve qu’elle connaissait cette collectivité r</w:t>
      </w:r>
      <w:r w:rsidR="00D52E65">
        <w:rPr>
          <w:lang w:eastAsia="fr-FR"/>
        </w:rPr>
        <w:t>el</w:t>
      </w:r>
      <w:r>
        <w:rPr>
          <w:lang w:eastAsia="fr-FR"/>
        </w:rPr>
        <w:t>igieuse et qu’elle a refusé d’en affilier les membres</w:t>
      </w:r>
      <w:r w:rsidR="00D52E65">
        <w:rPr>
          <w:lang w:eastAsia="fr-FR"/>
        </w:rPr>
        <w:t>. De même il n’a pas examiné les pièces 6 et 7 qui prouvent qu’en 2015 la Cavimac a opposé des rites religieux pour refuser toute affiliation.</w:t>
      </w:r>
    </w:p>
    <w:p w14:paraId="11468012" w14:textId="136AA31F" w:rsidR="00D52E65" w:rsidRDefault="00D52E65" w:rsidP="00293BCF">
      <w:pPr>
        <w:pStyle w:val="Corpsdetexte"/>
        <w:rPr>
          <w:spacing w:val="-2"/>
          <w:lang w:eastAsia="fr-FR"/>
        </w:rPr>
      </w:pPr>
      <w:r w:rsidRPr="00D52E65">
        <w:rPr>
          <w:spacing w:val="-2"/>
          <w:lang w:eastAsia="fr-FR"/>
        </w:rPr>
        <w:t xml:space="preserve">De plus, il est remarquable que la cour d’appel </w:t>
      </w:r>
      <w:r w:rsidR="00661A5C" w:rsidRPr="00D52E65">
        <w:rPr>
          <w:spacing w:val="-2"/>
          <w:lang w:eastAsia="fr-FR"/>
        </w:rPr>
        <w:t>ait</w:t>
      </w:r>
      <w:r w:rsidRPr="00D52E65">
        <w:rPr>
          <w:spacing w:val="-2"/>
          <w:lang w:eastAsia="fr-FR"/>
        </w:rPr>
        <w:t xml:space="preserve"> infirmé le jugement du TASS sans même évoquer l’article R 381-57 </w:t>
      </w:r>
      <w:r>
        <w:rPr>
          <w:spacing w:val="-2"/>
          <w:lang w:eastAsia="fr-FR"/>
        </w:rPr>
        <w:t>(devenu R 382-84) al. 3 CSS, alors même que ledit jugement fondait son argumentation sur cet article.</w:t>
      </w:r>
      <w:r w:rsidR="00AE1A4E">
        <w:rPr>
          <w:spacing w:val="-2"/>
          <w:lang w:eastAsia="fr-FR"/>
        </w:rPr>
        <w:t xml:space="preserve"> </w:t>
      </w:r>
    </w:p>
    <w:p w14:paraId="4A7990BC" w14:textId="7DF11C31" w:rsidR="00BC65B1" w:rsidRDefault="00D52E65" w:rsidP="00932B58">
      <w:pPr>
        <w:pStyle w:val="Corpsdetexte"/>
        <w:rPr>
          <w:b/>
          <w:caps/>
          <w:color w:val="0000FF"/>
          <w:lang w:eastAsia="fr-FR"/>
        </w:rPr>
      </w:pPr>
      <w:r>
        <w:rPr>
          <w:spacing w:val="-2"/>
          <w:lang w:eastAsia="fr-FR"/>
        </w:rPr>
        <w:t>La Caisse républicaine dédiée aux personnels des cultes a outrepassé sa compétence et défini illégalement des règles qui restreignent l’application de la loi.</w:t>
      </w:r>
      <w:r w:rsidR="00AE1A4E">
        <w:rPr>
          <w:spacing w:val="-2"/>
          <w:lang w:eastAsia="fr-FR"/>
        </w:rPr>
        <w:t xml:space="preserve"> </w:t>
      </w:r>
      <w:r w:rsidR="00A90D09">
        <w:rPr>
          <w:spacing w:val="-2"/>
          <w:lang w:eastAsia="fr-FR"/>
        </w:rPr>
        <w:t>N’est-il pas nécessaire de faire signifier à la Caisse sa responsabilité et la nécessité de réparation des dommages causés</w:t>
      </w:r>
      <w:r w:rsidR="00813897">
        <w:rPr>
          <w:spacing w:val="-2"/>
          <w:lang w:eastAsia="fr-FR"/>
        </w:rPr>
        <w:t xml:space="preserve"> par la violation des lois du 24 décembre 1974 et du 2 janvier 1978 ainsi que</w:t>
      </w:r>
      <w:r w:rsidR="00661A5C">
        <w:rPr>
          <w:spacing w:val="-2"/>
          <w:lang w:eastAsia="fr-FR"/>
        </w:rPr>
        <w:t xml:space="preserve"> de</w:t>
      </w:r>
      <w:r w:rsidR="00813897">
        <w:rPr>
          <w:spacing w:val="-2"/>
          <w:lang w:eastAsia="fr-FR"/>
        </w:rPr>
        <w:t xml:space="preserve"> l’article 9 de la </w:t>
      </w:r>
      <w:r w:rsidR="00661A5C">
        <w:rPr>
          <w:spacing w:val="-2"/>
          <w:lang w:eastAsia="fr-FR"/>
        </w:rPr>
        <w:t>C</w:t>
      </w:r>
      <w:r w:rsidR="00813897">
        <w:rPr>
          <w:spacing w:val="-2"/>
          <w:lang w:eastAsia="fr-FR"/>
        </w:rPr>
        <w:t xml:space="preserve">onvention </w:t>
      </w:r>
      <w:r w:rsidR="00661A5C">
        <w:rPr>
          <w:spacing w:val="-2"/>
          <w:lang w:eastAsia="fr-FR"/>
        </w:rPr>
        <w:t>E</w:t>
      </w:r>
      <w:r w:rsidR="00813897">
        <w:rPr>
          <w:spacing w:val="-2"/>
          <w:lang w:eastAsia="fr-FR"/>
        </w:rPr>
        <w:t xml:space="preserve">uropéenne des </w:t>
      </w:r>
      <w:r w:rsidR="00661A5C">
        <w:rPr>
          <w:spacing w:val="-2"/>
          <w:lang w:eastAsia="fr-FR"/>
        </w:rPr>
        <w:t>D</w:t>
      </w:r>
      <w:r w:rsidR="00813897">
        <w:rPr>
          <w:spacing w:val="-2"/>
          <w:lang w:eastAsia="fr-FR"/>
        </w:rPr>
        <w:t>roits de l’</w:t>
      </w:r>
      <w:r w:rsidR="00661A5C">
        <w:rPr>
          <w:spacing w:val="-2"/>
          <w:lang w:eastAsia="fr-FR"/>
        </w:rPr>
        <w:t>H</w:t>
      </w:r>
      <w:r w:rsidR="00813897">
        <w:rPr>
          <w:spacing w:val="-2"/>
          <w:lang w:eastAsia="fr-FR"/>
        </w:rPr>
        <w:t>omme ?</w:t>
      </w:r>
    </w:p>
    <w:p w14:paraId="753F8ECE" w14:textId="6C491362" w:rsidR="00554409" w:rsidRDefault="00554409" w:rsidP="00554409">
      <w:pPr>
        <w:pStyle w:val="Titre1"/>
      </w:pPr>
      <w:r>
        <w:t>Questions</w:t>
      </w:r>
    </w:p>
    <w:p w14:paraId="580C4E95" w14:textId="7D301D6C" w:rsidR="00186F33" w:rsidRPr="00186F33" w:rsidRDefault="00186F33" w:rsidP="00BC65B1">
      <w:pPr>
        <w:pStyle w:val="Titre2"/>
      </w:pPr>
      <w:r w:rsidRPr="00186F33">
        <w:t>Concernant la saisine de la cour de renvoi</w:t>
      </w:r>
    </w:p>
    <w:p w14:paraId="0D38642E" w14:textId="540614C4" w:rsidR="00BC65B1" w:rsidRDefault="00BC65B1" w:rsidP="00BC65B1">
      <w:pPr>
        <w:pStyle w:val="listepuces20"/>
      </w:pPr>
      <w:r>
        <w:t>Sur le jugement du TASS de Marseille du 6 avril 2017</w:t>
      </w:r>
    </w:p>
    <w:p w14:paraId="7DB51230" w14:textId="79B2AE93" w:rsidR="00932B58" w:rsidRDefault="00BC65B1" w:rsidP="00186F33">
      <w:pPr>
        <w:pStyle w:val="Paragrretrait1"/>
      </w:pPr>
      <w:proofErr w:type="spellStart"/>
      <w:r>
        <w:t>A</w:t>
      </w:r>
      <w:proofErr w:type="spellEnd"/>
      <w:r>
        <w:t xml:space="preserve"> mon sens le jugement du TASS de Marseille</w:t>
      </w:r>
      <w:r w:rsidR="00932B58">
        <w:t xml:space="preserve"> du 6 avril 2017 n’existe plus</w:t>
      </w:r>
      <w:r w:rsidR="006E1886">
        <w:t>,</w:t>
      </w:r>
      <w:r w:rsidR="00932B58">
        <w:t xml:space="preserve"> puisque </w:t>
      </w:r>
      <w:r>
        <w:t xml:space="preserve">la cour d’appel </w:t>
      </w:r>
      <w:r w:rsidR="006E1886">
        <w:t>l’</w:t>
      </w:r>
      <w:r>
        <w:t xml:space="preserve">a infirmé et que la </w:t>
      </w:r>
      <w:proofErr w:type="gramStart"/>
      <w:r>
        <w:t>cour</w:t>
      </w:r>
      <w:proofErr w:type="gramEnd"/>
      <w:r>
        <w:t xml:space="preserve"> de cassation n’a pas cassé cette infirmation. </w:t>
      </w:r>
      <w:r w:rsidR="00932B58">
        <w:t xml:space="preserve">Il est donc nécessaire d’aller en cour de renvoi pour faire déterminer la date d’affiliation et la période à prendre en compte. Mais </w:t>
      </w:r>
      <w:r>
        <w:t xml:space="preserve">M. Descombas </w:t>
      </w:r>
      <w:r w:rsidR="00932B58">
        <w:t xml:space="preserve">n’en est pas convaincu et </w:t>
      </w:r>
      <w:r>
        <w:t xml:space="preserve">se demande s’il convient </w:t>
      </w:r>
      <w:r w:rsidR="006E1886">
        <w:t xml:space="preserve">au contraire </w:t>
      </w:r>
      <w:r>
        <w:t>de ne pas saisir la cour de renvoi et d’aller directement au TGI pour conserver le bénéficie de ce qu’a dit ce jugement.</w:t>
      </w:r>
    </w:p>
    <w:p w14:paraId="5DC18C5B" w14:textId="1CE7BBBA" w:rsidR="00932B58" w:rsidRDefault="00932B58" w:rsidP="00186F33">
      <w:pPr>
        <w:pStyle w:val="Paragrretrait1"/>
      </w:pPr>
      <w:r>
        <w:t>Quelle est la situation du jugement du TASS de Marseille ? Que se passe-t-il si la cour de renvoi n’est pas saisie ?</w:t>
      </w:r>
    </w:p>
    <w:p w14:paraId="01198BCA" w14:textId="7CF58EA8" w:rsidR="001E5D43" w:rsidRDefault="001E5D43" w:rsidP="001E5D43">
      <w:pPr>
        <w:pStyle w:val="listepuces20"/>
      </w:pPr>
      <w:r>
        <w:t>Sur le délai de saisine de la cour de renvoi</w:t>
      </w:r>
    </w:p>
    <w:p w14:paraId="736EBB97" w14:textId="0D5A22C1" w:rsidR="001E5D43" w:rsidRPr="001E5D43" w:rsidRDefault="001E5D43" w:rsidP="001E5D43">
      <w:pPr>
        <w:pStyle w:val="Paragrretrait1"/>
      </w:pPr>
      <w:r>
        <w:t xml:space="preserve">Est-il impératif que la cour de renvoi soit saisie avant le 19 novembre 2019 (dans les deux mois après le prononcé de l’arrêt) ou, </w:t>
      </w:r>
      <w:r w:rsidR="00E861EE">
        <w:t>quelle est la date limite s’il y a eu signification à partie</w:t>
      </w:r>
      <w:r>
        <w:t> ?</w:t>
      </w:r>
    </w:p>
    <w:p w14:paraId="3FB25E25" w14:textId="5B8A547D" w:rsidR="00932B58" w:rsidRDefault="00932B58" w:rsidP="00932B58">
      <w:pPr>
        <w:pStyle w:val="listepuces20"/>
      </w:pPr>
      <w:r>
        <w:t xml:space="preserve">Sur les demandes </w:t>
      </w:r>
      <w:r w:rsidR="001E5D43">
        <w:t xml:space="preserve">à formuler </w:t>
      </w:r>
      <w:r>
        <w:t>devant la cour de renvoi</w:t>
      </w:r>
    </w:p>
    <w:p w14:paraId="26F56D08" w14:textId="7ACB4D14" w:rsidR="00932B58" w:rsidRDefault="00932B58" w:rsidP="0049744B">
      <w:pPr>
        <w:pStyle w:val="Paragrretrait1"/>
      </w:pPr>
      <w:r>
        <w:t>L’objet de la cour de renvoi sera essentiellement de déterminer</w:t>
      </w:r>
      <w:r w:rsidR="00A02C18">
        <w:t xml:space="preserve"> la qualité de membre de collectivité religieuse et </w:t>
      </w:r>
      <w:r>
        <w:t>la date d’affiliation.</w:t>
      </w:r>
      <w:r w:rsidR="00AC0221">
        <w:t xml:space="preserve"> </w:t>
      </w:r>
      <w:r>
        <w:t>Dans quelle mesure pourrait-on ajouter d’autres demandes :</w:t>
      </w:r>
    </w:p>
    <w:p w14:paraId="6D790C15" w14:textId="163359E9" w:rsidR="00A050F5" w:rsidRPr="0049744B" w:rsidRDefault="00932B58" w:rsidP="0049744B">
      <w:pPr>
        <w:pStyle w:val="Paragrretrait1"/>
      </w:pPr>
      <w:r w:rsidRPr="0049744B">
        <w:t xml:space="preserve">Ne serait-il pas pertinent de demander au juge de condamner </w:t>
      </w:r>
      <w:r w:rsidR="00186F33" w:rsidRPr="0049744B">
        <w:t xml:space="preserve">la communauté à verser les cotisations à la Cavimac ou </w:t>
      </w:r>
      <w:r w:rsidR="00A050F5" w:rsidRPr="0049744B">
        <w:t>qu’il</w:t>
      </w:r>
      <w:r w:rsidR="00186F33" w:rsidRPr="0049744B">
        <w:t xml:space="preserve"> dise qu’il incombe à la Cavimac </w:t>
      </w:r>
      <w:r w:rsidRPr="0049744B">
        <w:t>de les appeler</w:t>
      </w:r>
      <w:r w:rsidR="00186F33" w:rsidRPr="0049744B">
        <w:t> ?</w:t>
      </w:r>
      <w:r w:rsidR="006E1886" w:rsidRPr="006E1886">
        <w:t xml:space="preserve"> </w:t>
      </w:r>
      <w:r w:rsidR="006E1886">
        <w:t>En effet, d</w:t>
      </w:r>
      <w:r w:rsidR="006E1886" w:rsidRPr="0049744B">
        <w:t>u fait de la prescription</w:t>
      </w:r>
      <w:r w:rsidR="005C4589">
        <w:t>,</w:t>
      </w:r>
      <w:r w:rsidR="006E1886" w:rsidRPr="0049744B">
        <w:t xml:space="preserve"> les cotisations ne sont plus quérables, mais elles sont portables.</w:t>
      </w:r>
    </w:p>
    <w:p w14:paraId="374A0078" w14:textId="088A8CA5" w:rsidR="00AC0221" w:rsidRPr="0049744B" w:rsidRDefault="005C4589" w:rsidP="0049744B">
      <w:pPr>
        <w:pStyle w:val="Paragrretrait1"/>
      </w:pPr>
      <w:r>
        <w:t xml:space="preserve">Le TASS est-il compétent pour condamner </w:t>
      </w:r>
      <w:r w:rsidRPr="0049744B">
        <w:t>un employeur à verser des cotisations à une Caisse ?</w:t>
      </w:r>
      <w:r>
        <w:t xml:space="preserve"> (L</w:t>
      </w:r>
      <w:r w:rsidR="00AC0221" w:rsidRPr="0049744B">
        <w:t>a cour d’appel de Reims a dit que “nul ne plaide par procureur”</w:t>
      </w:r>
      <w:r>
        <w:t xml:space="preserve"> (RG 15/01586, 8 juin 2016, p.7, al. 9)</w:t>
      </w:r>
      <w:r w:rsidR="00AC0221" w:rsidRPr="0049744B">
        <w:t xml:space="preserve">. </w:t>
      </w:r>
      <w:r>
        <w:t>Nous n’avons donc pas demandé</w:t>
      </w:r>
      <w:r w:rsidR="00AC0221" w:rsidRPr="0049744B">
        <w:t xml:space="preserve"> la condamnation à verser les arriérés de cotisations. La juge de la cour d’appel nous l’a reproché</w:t>
      </w:r>
      <w:r>
        <w:t>).</w:t>
      </w:r>
    </w:p>
    <w:p w14:paraId="23DB6CF7" w14:textId="621F13D0" w:rsidR="00186F33" w:rsidRDefault="00A050F5" w:rsidP="0049744B">
      <w:pPr>
        <w:pStyle w:val="Paragrretrait1"/>
      </w:pPr>
      <w:r w:rsidRPr="0049744B">
        <w:t>L</w:t>
      </w:r>
      <w:r w:rsidR="00293BCF" w:rsidRPr="0049744B">
        <w:t>a faute de la Cavimac a été rejetée</w:t>
      </w:r>
      <w:r w:rsidR="00186F33" w:rsidRPr="0049744B">
        <w:t xml:space="preserve">, mais elle l’a été </w:t>
      </w:r>
      <w:r w:rsidRPr="0049744B">
        <w:t>parce l’intéressé ne se serait pas signalé à la Cavimac. Peut-on dire que le juge n’a pas examiné la pièce 11 adverse, laquelle montre que la Cavimac connaissait les Béatitudes et qu’elle avait décidé de ne pas affilier ses membres ? Ce qui établirait la faute de la Cavimac</w:t>
      </w:r>
      <w:r>
        <w:t>.</w:t>
      </w:r>
    </w:p>
    <w:p w14:paraId="30B43E7F" w14:textId="354D717C" w:rsidR="00A050F5" w:rsidRDefault="00A050F5" w:rsidP="001E5D43">
      <w:pPr>
        <w:pStyle w:val="Titre2"/>
      </w:pPr>
      <w:r>
        <w:lastRenderedPageBreak/>
        <w:t>Concernant une éventuelle saisine de la cour de justice européenne</w:t>
      </w:r>
    </w:p>
    <w:p w14:paraId="03220283" w14:textId="0286FD28" w:rsidR="004661FB" w:rsidRDefault="004661FB" w:rsidP="00AE1A4E">
      <w:pPr>
        <w:pStyle w:val="Paragrretrait1"/>
      </w:pPr>
      <w:r>
        <w:t xml:space="preserve">Voyant que l’arrêt de cassation valide que le juge peut écarter des pièces </w:t>
      </w:r>
      <w:r w:rsidR="00A27CE3">
        <w:t xml:space="preserve">sans </w:t>
      </w:r>
      <w:r>
        <w:t>avoir à le justifier, qu’</w:t>
      </w:r>
      <w:r w:rsidR="00A43463">
        <w:t>il</w:t>
      </w:r>
      <w:r>
        <w:t xml:space="preserve"> fonde l’affiliation sur les cotisations et non sur l’obligation d’assujettissement, qu’il écarte la faute de la Cavimac sans discuter ni l’article R 382-84 (sur lequel se fondait le jugement de Marseille) ni la circulaire Cavimac du 16 octobre 1990 (pièce 11 de la Cavimac), j’ai suggéré la saisine de la CEDH. Mais c’est avant tout sous forme de questionnement, faute de connaitre ce mécanisme et ses implications.</w:t>
      </w:r>
    </w:p>
    <w:p w14:paraId="673D7E0C" w14:textId="0DB79F6B" w:rsidR="00AE1A4E" w:rsidRDefault="004661FB" w:rsidP="00AE1A4E">
      <w:pPr>
        <w:pStyle w:val="Paragrretrait1"/>
      </w:pPr>
      <w:r>
        <w:t>Alain Gauthier a souligné</w:t>
      </w:r>
      <w:r w:rsidR="00A27CE3">
        <w:t xml:space="preserve"> l’intérêt de la saisine de la CEDH puisque</w:t>
      </w:r>
      <w:r>
        <w:t xml:space="preserve"> que la Cavimac privait des assurés de leurs droits </w:t>
      </w:r>
      <w:r w:rsidR="00A27CE3">
        <w:t xml:space="preserve">fondamentaux </w:t>
      </w:r>
      <w:r>
        <w:t xml:space="preserve">en refusant de d’appliquer l’ordre public absolu résultant des lois du 24 décembre 1974 et du 2 janvier 1978. </w:t>
      </w:r>
      <w:r w:rsidR="00A43463">
        <w:t>L</w:t>
      </w:r>
      <w:r>
        <w:t>’</w:t>
      </w:r>
      <w:r w:rsidR="00AE1A4E">
        <w:t>État français, par l’intermédiaire de l’une de ses caisses de Sécurité sociale, prive des citoyens français de leurs droits, en soumettant un droit civil aux décisions des autorités d’un culte.</w:t>
      </w:r>
    </w:p>
    <w:p w14:paraId="56766AD6" w14:textId="74840F92" w:rsidR="004661FB" w:rsidRDefault="005243E1" w:rsidP="00AE1A4E">
      <w:pPr>
        <w:pStyle w:val="Paragrretrait1"/>
      </w:pPr>
      <w:r>
        <w:t>L’intéressé</w:t>
      </w:r>
      <w:r w:rsidR="004661FB">
        <w:t xml:space="preserve"> n’est pas partant pour saisir la CEDH ; il ne connaît pas ce mécanisme</w:t>
      </w:r>
      <w:r>
        <w:t xml:space="preserve"> et</w:t>
      </w:r>
      <w:r w:rsidR="004661FB">
        <w:t xml:space="preserve"> </w:t>
      </w:r>
      <w:r w:rsidR="00A43463">
        <w:t xml:space="preserve">cette affaire est lourde </w:t>
      </w:r>
      <w:r w:rsidR="004661FB">
        <w:t xml:space="preserve">à porter en raison du retour sur des périodes traumatisantes et </w:t>
      </w:r>
      <w:r>
        <w:t>de la</w:t>
      </w:r>
      <w:r w:rsidR="004661FB">
        <w:t xml:space="preserve"> discrétion </w:t>
      </w:r>
      <w:r>
        <w:t xml:space="preserve">à observer </w:t>
      </w:r>
      <w:r w:rsidR="004661FB">
        <w:t xml:space="preserve">en raison de ses activités professionnelles. </w:t>
      </w:r>
      <w:r w:rsidR="00023181">
        <w:t>Si la saisine de la CEDH est pertinente et entourée de chances raisonnables de succès, l</w:t>
      </w:r>
      <w:r w:rsidR="004661FB">
        <w:t xml:space="preserve">’association APRC est prête à le soutenir, mais </w:t>
      </w:r>
      <w:r>
        <w:t xml:space="preserve">la décision </w:t>
      </w:r>
      <w:r w:rsidR="00C46666">
        <w:t>ne peut se faire sans</w:t>
      </w:r>
      <w:r>
        <w:t xml:space="preserve"> </w:t>
      </w:r>
      <w:r w:rsidR="00023181">
        <w:t>son plein accord</w:t>
      </w:r>
      <w:r>
        <w:t>.</w:t>
      </w:r>
    </w:p>
    <w:p w14:paraId="0A29A45E" w14:textId="09564B54" w:rsidR="005243E1" w:rsidRDefault="005243E1" w:rsidP="00AE1A4E">
      <w:pPr>
        <w:pStyle w:val="Paragrretrait1"/>
      </w:pPr>
      <w:r>
        <w:t xml:space="preserve">Pour ma part, mes recherches </w:t>
      </w:r>
      <w:r w:rsidR="00A43463">
        <w:t>m</w:t>
      </w:r>
      <w:r w:rsidR="00A27CE3">
        <w:t xml:space="preserve">’ont rendu </w:t>
      </w:r>
      <w:r w:rsidR="00A43463">
        <w:t>réservé. En effet,</w:t>
      </w:r>
      <w:r>
        <w:t xml:space="preserve"> l’affaire doit avoir épuisé tous les moyens de recours pour avoir une chance d’être retenue par la CEDH. Or, en l’occurrence, l’affaire n’est pas terminée. Nous espérons que la cour de renvoi, puis le TGI</w:t>
      </w:r>
      <w:r w:rsidR="00A43463">
        <w:t>,</w:t>
      </w:r>
      <w:r>
        <w:t xml:space="preserve"> permettent la validation des trimestres. On se retrouvera alors dans le cas d’un État qui a respecté les droits de l’intéressé au regard des règles de la convention européenne.</w:t>
      </w:r>
    </w:p>
    <w:p w14:paraId="5790B183" w14:textId="77DD134D" w:rsidR="005243E1" w:rsidRDefault="005243E1" w:rsidP="00AE1A4E">
      <w:pPr>
        <w:pStyle w:val="Paragrretrait1"/>
      </w:pPr>
      <w:r>
        <w:t>On se retrouve en fait devant une contestation (d’ordre général) de l’absence de faute de la Cavimac et non dans un cas individuel de violation de la convention européenne.</w:t>
      </w:r>
    </w:p>
    <w:p w14:paraId="7162371F" w14:textId="689A16BD" w:rsidR="00292FD0" w:rsidRDefault="00A02C18" w:rsidP="00A050F5">
      <w:pPr>
        <w:pStyle w:val="Paragrretrait1"/>
      </w:pPr>
      <w:r>
        <w:t xml:space="preserve">L’éclairage dont nous avons besoin c’est </w:t>
      </w:r>
      <w:r w:rsidR="005243E1">
        <w:t xml:space="preserve">donc </w:t>
      </w:r>
      <w:r>
        <w:t xml:space="preserve">sur la pertinence et les chances raisonnables de succès d’une </w:t>
      </w:r>
      <w:r w:rsidR="00C46666">
        <w:t>éventuelle saisine de la CEDH</w:t>
      </w:r>
      <w:r w:rsidR="005243E1">
        <w:t xml:space="preserve"> dans ce cas précis</w:t>
      </w:r>
      <w:r>
        <w:t>.</w:t>
      </w:r>
    </w:p>
    <w:p w14:paraId="7A1D1089" w14:textId="27969767" w:rsidR="005243E1" w:rsidRDefault="005F225A" w:rsidP="00A050F5">
      <w:pPr>
        <w:pStyle w:val="Paragrretrait1"/>
      </w:pPr>
      <w:r w:rsidRPr="00A050F5">
        <w:t>La saisine de la Cour européenne est-elle pertinente</w:t>
      </w:r>
      <w:r w:rsidR="00293BCF" w:rsidRPr="00A050F5">
        <w:t> ?</w:t>
      </w:r>
      <w:r w:rsidR="005243E1">
        <w:t xml:space="preserve"> </w:t>
      </w:r>
      <w:r w:rsidR="00292FD0">
        <w:t>A</w:t>
      </w:r>
      <w:r w:rsidR="005243E1">
        <w:t>-t-elle des chances raisonnables de succès ?</w:t>
      </w:r>
      <w:r w:rsidR="0083452E">
        <w:t xml:space="preserve"> Le fait que l’affaire ne soit pas terminée ne compromet-il pas cette action ?</w:t>
      </w:r>
    </w:p>
    <w:p w14:paraId="78EF780F" w14:textId="5F697E76" w:rsidR="00292FD0" w:rsidRDefault="00292FD0" w:rsidP="00A050F5">
      <w:pPr>
        <w:pStyle w:val="Paragrretrait1"/>
      </w:pPr>
      <w:r>
        <w:t>Quelles pourraient être les conséquences de l’arrêt de la Cour de cassation du 19 septembre 2019 sur les affaires à venir s’il n’était pas contesté ?</w:t>
      </w:r>
    </w:p>
    <w:p w14:paraId="40967689" w14:textId="0AD8DE90" w:rsidR="005F225A" w:rsidRPr="00A050F5" w:rsidRDefault="00292FD0" w:rsidP="00A050F5">
      <w:pPr>
        <w:pStyle w:val="Paragrretrait1"/>
      </w:pPr>
      <w:r>
        <w:t>Y aurait-il d’autres voies de contestation de la position générale de la Cavimac ?</w:t>
      </w:r>
    </w:p>
    <w:p w14:paraId="72359C2A" w14:textId="2AAECE7B" w:rsidR="00A050F5" w:rsidRDefault="00A050F5" w:rsidP="00292FD0">
      <w:pPr>
        <w:pStyle w:val="Titre2"/>
      </w:pPr>
      <w:r>
        <w:t>Concernant la pièce 11 adverse</w:t>
      </w:r>
    </w:p>
    <w:p w14:paraId="202D8FD1" w14:textId="71A2353B" w:rsidR="00293BCF" w:rsidRDefault="005F225A" w:rsidP="001815C6">
      <w:pPr>
        <w:pStyle w:val="Paragrretrait1"/>
      </w:pPr>
      <w:r w:rsidRPr="00661A5C">
        <w:t xml:space="preserve">La </w:t>
      </w:r>
      <w:r w:rsidRPr="001815C6">
        <w:t>circulaire</w:t>
      </w:r>
      <w:r w:rsidRPr="00661A5C">
        <w:t xml:space="preserve"> du 16 octobre 1990 (pièce 11 Cavimac) constitue un acte réglementaire et une décision </w:t>
      </w:r>
      <w:r w:rsidR="005110C4" w:rsidRPr="00661A5C">
        <w:t>d’une autorité administrative</w:t>
      </w:r>
      <w:r w:rsidRPr="00661A5C">
        <w:t xml:space="preserve"> qui soumet un droit civil</w:t>
      </w:r>
      <w:r w:rsidR="00970859" w:rsidRPr="00661A5C">
        <w:t xml:space="preserve"> (l’affiliation à un régime de Sécurité sociale) à une règle religieuse</w:t>
      </w:r>
      <w:r w:rsidRPr="00661A5C">
        <w:t>.</w:t>
      </w:r>
    </w:p>
    <w:p w14:paraId="6F70807F" w14:textId="77777777" w:rsidR="00292FD0" w:rsidRDefault="00292FD0" w:rsidP="00292FD0">
      <w:pPr>
        <w:pStyle w:val="Paragrretrait1"/>
      </w:pPr>
      <w:r>
        <w:t>Or une nouvelle affaire d’absence d’affiliation à la Communauté des Béatitudes vient devant la cour d’appel de Paris le 13 mai prochain. En première instance, la Cavimac a produit les mêmes pièces que devant la cour d’appel d’Aix en Provence, et notamment la circulaire du 16 octobre 1990 (pièce 11 Cavimac).</w:t>
      </w:r>
    </w:p>
    <w:p w14:paraId="5882CC14" w14:textId="18FFA064" w:rsidR="005F225A" w:rsidRDefault="00292FD0" w:rsidP="00292FD0">
      <w:pPr>
        <w:pStyle w:val="Paragrretrait1"/>
      </w:pPr>
      <w:r>
        <w:t xml:space="preserve">Serait-il pertinent de demander à la cour d’appel </w:t>
      </w:r>
      <w:r w:rsidR="00E861EE">
        <w:t xml:space="preserve">de Paris </w:t>
      </w:r>
      <w:r>
        <w:t xml:space="preserve">un sursis à statuer de manière à porter cette circulaire </w:t>
      </w:r>
      <w:r w:rsidR="00A10F90" w:rsidRPr="00661A5C">
        <w:t>devant le Conseil d’État pour appréciation de légalité</w:t>
      </w:r>
      <w:r w:rsidR="00A10F90">
        <w:t> </w:t>
      </w:r>
      <w:r w:rsidR="004D0998">
        <w:t xml:space="preserve">(comme cela a été fait pour le règlement intérieur) </w:t>
      </w:r>
      <w:r w:rsidR="00A10F90">
        <w:t>?</w:t>
      </w:r>
    </w:p>
    <w:p w14:paraId="441A8ADA" w14:textId="708724CC" w:rsidR="00292FD0" w:rsidRDefault="00292FD0" w:rsidP="00292FD0">
      <w:pPr>
        <w:pStyle w:val="Titre2"/>
      </w:pPr>
      <w:r>
        <w:t>Concernant la compétence du TASS sur les dommages et intérêts</w:t>
      </w:r>
    </w:p>
    <w:p w14:paraId="7E962297" w14:textId="4029FB01" w:rsidR="001815C6" w:rsidRDefault="001815C6" w:rsidP="001815C6">
      <w:pPr>
        <w:pStyle w:val="Paragrretrait1"/>
      </w:pPr>
      <w:r>
        <w:t xml:space="preserve">Le premier jugement de Marseille a disjoint la question des </w:t>
      </w:r>
      <w:r w:rsidR="00234266">
        <w:t>dommages et intérêts</w:t>
      </w:r>
      <w:r>
        <w:t xml:space="preserve"> vis-à-vis de la communauté en renvoyant cette question devant le TGI. Or lors de la nouvelle audience devant le TASS, nous avons entendu le juge murmurer “je n’aurais peut-être pas jugé de la même manière”.</w:t>
      </w:r>
    </w:p>
    <w:p w14:paraId="0B9BA318" w14:textId="2C10A904" w:rsidR="001815C6" w:rsidRDefault="001815C6" w:rsidP="001815C6">
      <w:pPr>
        <w:pStyle w:val="Paragrretrait1"/>
      </w:pPr>
      <w:r>
        <w:t>De plus, j’ai vu que, dans une autre affaire, où un membre d’une communauté religieuse demandait des dommages et intérêts contre les anciens dirigeants en réparation de l’absence de versement de cotisations, le TGI de Caen (18 février 2009) s’était déclaré incompétent au profit du TASS de CAEN, lequel a condamné les anciens dirigeants au versement de DI (TASS de Caen, 7 juin 2011) ; cette position a été confirmée par la cour d’appel de Caen (RG 15/03868, 13 juin 2019).</w:t>
      </w:r>
    </w:p>
    <w:p w14:paraId="1630D72C" w14:textId="00721691" w:rsidR="001815C6" w:rsidRDefault="001815C6" w:rsidP="001815C6">
      <w:pPr>
        <w:pStyle w:val="Paragrretrait1"/>
      </w:pPr>
      <w:r>
        <w:t>N’avons-nous pas raté quelque chose en ne faisant pas appel du jugement de disjonction ? Autrement dit, le TASS</w:t>
      </w:r>
      <w:r w:rsidR="00AC0221">
        <w:t xml:space="preserve">, et maintenant le pôle social du TGI, </w:t>
      </w:r>
      <w:r w:rsidR="00234266">
        <w:t xml:space="preserve">a-t-il compétence pour </w:t>
      </w:r>
      <w:r w:rsidR="00AC0221">
        <w:t>condamner un employeur à des dommages et intérêts en réparation du dommage causé à son employé ?</w:t>
      </w:r>
    </w:p>
    <w:p w14:paraId="6886B515" w14:textId="6167E391" w:rsidR="00AA6C43" w:rsidRPr="001815C6" w:rsidRDefault="00AA6C43" w:rsidP="00AA6C43">
      <w:pPr>
        <w:pStyle w:val="Paragrretrait1"/>
        <w:jc w:val="right"/>
      </w:pPr>
      <w:r>
        <w:t>Joseph Auvinet. 7 novembre 2019.</w:t>
      </w:r>
    </w:p>
    <w:sectPr w:rsidR="00AA6C43" w:rsidRPr="001815C6" w:rsidSect="00481024">
      <w:footerReference w:type="default" r:id="rId8"/>
      <w:endnotePr>
        <w:numFmt w:val="decimal"/>
      </w:endnotePr>
      <w:pgSz w:w="11906" w:h="16838"/>
      <w:pgMar w:top="1077" w:right="1361" w:bottom="1077" w:left="1361"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0F7C7" w14:textId="77777777" w:rsidR="00A1648A" w:rsidRDefault="00A1648A" w:rsidP="00437985">
      <w:r>
        <w:separator/>
      </w:r>
    </w:p>
  </w:endnote>
  <w:endnote w:type="continuationSeparator" w:id="0">
    <w:p w14:paraId="072AAB33" w14:textId="77777777" w:rsidR="00A1648A" w:rsidRDefault="00A1648A"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0818" w14:textId="77777777" w:rsidR="00394A0E" w:rsidRPr="00C54955" w:rsidRDefault="00394A0E" w:rsidP="00C54955">
    <w:pPr>
      <w:pStyle w:val="Pieddepage"/>
      <w:jc w:val="right"/>
      <w:rPr>
        <w:rFonts w:ascii="Arial Narrow" w:hAnsi="Arial Narrow"/>
      </w:rPr>
    </w:pPr>
    <w:r w:rsidRPr="00C54955">
      <w:rPr>
        <w:rFonts w:ascii="Arial Narrow" w:hAnsi="Arial Narrow"/>
      </w:rPr>
      <w:fldChar w:fldCharType="begin"/>
    </w:r>
    <w:r w:rsidRPr="00C54955">
      <w:rPr>
        <w:rFonts w:ascii="Arial Narrow" w:hAnsi="Arial Narrow"/>
      </w:rPr>
      <w:instrText xml:space="preserve"> PAGE  \* Arabic  \* MERGEFORMAT </w:instrText>
    </w:r>
    <w:r w:rsidRPr="00C54955">
      <w:rPr>
        <w:rFonts w:ascii="Arial Narrow" w:hAnsi="Arial Narrow"/>
      </w:rPr>
      <w:fldChar w:fldCharType="separate"/>
    </w:r>
    <w:r>
      <w:rPr>
        <w:rFonts w:ascii="Arial Narrow" w:hAnsi="Arial Narrow"/>
        <w:noProof/>
      </w:rPr>
      <w:t>1</w:t>
    </w:r>
    <w:r w:rsidRPr="00C54955">
      <w:rPr>
        <w:rFonts w:ascii="Arial Narrow" w:hAnsi="Arial Narrow"/>
      </w:rPr>
      <w:fldChar w:fldCharType="end"/>
    </w:r>
    <w:r w:rsidRPr="00C54955">
      <w:rPr>
        <w:rFonts w:ascii="Arial Narrow" w:hAnsi="Arial Narrow"/>
      </w:rPr>
      <w:t>/</w:t>
    </w:r>
    <w:r w:rsidRPr="00C54955">
      <w:rPr>
        <w:rFonts w:ascii="Arial Narrow" w:hAnsi="Arial Narrow"/>
      </w:rPr>
      <w:fldChar w:fldCharType="begin"/>
    </w:r>
    <w:r w:rsidRPr="00C54955">
      <w:rPr>
        <w:rFonts w:ascii="Arial Narrow" w:hAnsi="Arial Narrow"/>
      </w:rPr>
      <w:instrText xml:space="preserve"> NUMPAGES  \* Arabic  \* MERGEFORMAT </w:instrText>
    </w:r>
    <w:r w:rsidRPr="00C54955">
      <w:rPr>
        <w:rFonts w:ascii="Arial Narrow" w:hAnsi="Arial Narrow"/>
      </w:rPr>
      <w:fldChar w:fldCharType="separate"/>
    </w:r>
    <w:r>
      <w:rPr>
        <w:rFonts w:ascii="Arial Narrow" w:hAnsi="Arial Narrow"/>
        <w:noProof/>
      </w:rPr>
      <w:t>4</w:t>
    </w:r>
    <w:r w:rsidRPr="00C54955">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97D0B" w14:textId="77777777" w:rsidR="00A1648A" w:rsidRDefault="00A1648A" w:rsidP="00437985">
      <w:r>
        <w:separator/>
      </w:r>
    </w:p>
  </w:footnote>
  <w:footnote w:type="continuationSeparator" w:id="0">
    <w:p w14:paraId="43972B6A" w14:textId="77777777" w:rsidR="00A1648A" w:rsidRDefault="00A1648A" w:rsidP="0043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73CA72AE"/>
    <w:lvl w:ilvl="0" w:tplc="FE8E4A54">
      <w:start w:val="1"/>
      <w:numFmt w:val="bullet"/>
      <w:pStyle w:val="listepuces20"/>
      <w:lvlText w:val=""/>
      <w:lvlJc w:val="left"/>
      <w:pPr>
        <w:ind w:left="2487"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ACD4D3DA"/>
    <w:lvl w:ilvl="0" w:tplc="040C0005">
      <w:start w:val="1"/>
      <w:numFmt w:val="bullet"/>
      <w:lvlText w:val=""/>
      <w:lvlJc w:val="left"/>
      <w:pPr>
        <w:tabs>
          <w:tab w:val="num" w:pos="360"/>
        </w:tabs>
        <w:ind w:left="360" w:hanging="360"/>
      </w:pPr>
      <w:rPr>
        <w:rFonts w:ascii="Wingdings" w:hAnsi="Wingdings" w:hint="default"/>
        <w:color w:val="auto"/>
      </w:rPr>
    </w:lvl>
    <w:lvl w:ilvl="1" w:tplc="113A2E7E">
      <w:start w:val="1"/>
      <w:numFmt w:val="decimal"/>
      <w:pStyle w:val="listepucescitation"/>
      <w:lvlText w:val="%2."/>
      <w:lvlJc w:val="left"/>
      <w:pPr>
        <w:tabs>
          <w:tab w:val="num" w:pos="2160"/>
        </w:tabs>
        <w:ind w:left="2160" w:hanging="360"/>
      </w:pPr>
      <w:rPr>
        <w:rFonts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5" w15:restartNumberingAfterBreak="0">
    <w:nsid w:val="45B60923"/>
    <w:multiLevelType w:val="hybridMultilevel"/>
    <w:tmpl w:val="22D01184"/>
    <w:lvl w:ilvl="0" w:tplc="75247AD2">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1AD6DBD"/>
    <w:multiLevelType w:val="hybridMultilevel"/>
    <w:tmpl w:val="745203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8"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6E44684D"/>
    <w:multiLevelType w:val="hybridMultilevel"/>
    <w:tmpl w:val="AF6416C2"/>
    <w:lvl w:ilvl="0" w:tplc="5FC20090">
      <w:start w:val="1"/>
      <w:numFmt w:val="bullet"/>
      <w:lvlText w:val="-"/>
      <w:lvlJc w:val="left"/>
      <w:pPr>
        <w:ind w:left="1854" w:hanging="360"/>
      </w:pPr>
      <w:rPr>
        <w:rFonts w:ascii="Times New Roman" w:hAnsi="Times New Roman" w:cs="Times New Roman" w:hint="default"/>
      </w:rPr>
    </w:lvl>
    <w:lvl w:ilvl="1" w:tplc="62C8EE82">
      <w:start w:val="1"/>
      <w:numFmt w:val="bullet"/>
      <w:pStyle w:val="listepucesb"/>
      <w:lvlText w:val="-"/>
      <w:lvlJc w:val="left"/>
      <w:pPr>
        <w:ind w:left="2629" w:hanging="360"/>
      </w:pPr>
      <w:rPr>
        <w:rFonts w:ascii="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71CC683F"/>
    <w:multiLevelType w:val="multilevel"/>
    <w:tmpl w:val="94B0D096"/>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2" w15:restartNumberingAfterBreak="0">
    <w:nsid w:val="783F5ADA"/>
    <w:multiLevelType w:val="hybridMultilevel"/>
    <w:tmpl w:val="451A53D0"/>
    <w:lvl w:ilvl="0" w:tplc="A51EE8C2">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0"/>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13"/>
  </w:num>
  <w:num w:numId="14">
    <w:abstractNumId w:val="17"/>
  </w:num>
  <w:num w:numId="15">
    <w:abstractNumId w:val="21"/>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3"/>
  </w:num>
  <w:num w:numId="17">
    <w:abstractNumId w:val="11"/>
  </w:num>
  <w:num w:numId="18">
    <w:abstractNumId w:val="12"/>
  </w:num>
  <w:num w:numId="19">
    <w:abstractNumId w:val="21"/>
  </w:num>
  <w:num w:numId="20">
    <w:abstractNumId w:val="22"/>
  </w:num>
  <w:num w:numId="21">
    <w:abstractNumId w:val="15"/>
  </w:num>
  <w:num w:numId="22">
    <w:abstractNumId w:val="19"/>
  </w:num>
  <w:num w:numId="23">
    <w:abstractNumId w:val="21"/>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16"/>
  </w:num>
  <w:num w:numId="2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AC5"/>
    <w:rsid w:val="00000468"/>
    <w:rsid w:val="000006A8"/>
    <w:rsid w:val="00000849"/>
    <w:rsid w:val="00000EFE"/>
    <w:rsid w:val="000019A6"/>
    <w:rsid w:val="000026AA"/>
    <w:rsid w:val="000028C1"/>
    <w:rsid w:val="00002A3D"/>
    <w:rsid w:val="00002B85"/>
    <w:rsid w:val="00002D8C"/>
    <w:rsid w:val="00003739"/>
    <w:rsid w:val="000039A9"/>
    <w:rsid w:val="000048C2"/>
    <w:rsid w:val="00004A1A"/>
    <w:rsid w:val="00004C90"/>
    <w:rsid w:val="00004D8B"/>
    <w:rsid w:val="00004E91"/>
    <w:rsid w:val="0000599C"/>
    <w:rsid w:val="00005C8C"/>
    <w:rsid w:val="000061AA"/>
    <w:rsid w:val="00006B8B"/>
    <w:rsid w:val="00006BD8"/>
    <w:rsid w:val="0000719A"/>
    <w:rsid w:val="000071AF"/>
    <w:rsid w:val="00007725"/>
    <w:rsid w:val="00007A86"/>
    <w:rsid w:val="0001012C"/>
    <w:rsid w:val="00010EE7"/>
    <w:rsid w:val="00011151"/>
    <w:rsid w:val="00011517"/>
    <w:rsid w:val="00011611"/>
    <w:rsid w:val="0001248D"/>
    <w:rsid w:val="00013038"/>
    <w:rsid w:val="00013358"/>
    <w:rsid w:val="00013B0B"/>
    <w:rsid w:val="0001408C"/>
    <w:rsid w:val="00014AEE"/>
    <w:rsid w:val="00014DE4"/>
    <w:rsid w:val="00014DFA"/>
    <w:rsid w:val="000155E4"/>
    <w:rsid w:val="0001578D"/>
    <w:rsid w:val="000158BE"/>
    <w:rsid w:val="000160C8"/>
    <w:rsid w:val="0001721C"/>
    <w:rsid w:val="00017315"/>
    <w:rsid w:val="00017A7B"/>
    <w:rsid w:val="00020C5C"/>
    <w:rsid w:val="00021025"/>
    <w:rsid w:val="00021374"/>
    <w:rsid w:val="000214E0"/>
    <w:rsid w:val="00021948"/>
    <w:rsid w:val="00022F42"/>
    <w:rsid w:val="00023181"/>
    <w:rsid w:val="000231AE"/>
    <w:rsid w:val="0002384B"/>
    <w:rsid w:val="00023B75"/>
    <w:rsid w:val="00023DD8"/>
    <w:rsid w:val="00023FE9"/>
    <w:rsid w:val="0002434D"/>
    <w:rsid w:val="0002491F"/>
    <w:rsid w:val="00024A16"/>
    <w:rsid w:val="00025081"/>
    <w:rsid w:val="00025947"/>
    <w:rsid w:val="00025B52"/>
    <w:rsid w:val="000263C0"/>
    <w:rsid w:val="00027236"/>
    <w:rsid w:val="00027BF4"/>
    <w:rsid w:val="00030546"/>
    <w:rsid w:val="0003092D"/>
    <w:rsid w:val="0003132D"/>
    <w:rsid w:val="00031FF7"/>
    <w:rsid w:val="00032220"/>
    <w:rsid w:val="00032755"/>
    <w:rsid w:val="00032846"/>
    <w:rsid w:val="000328C0"/>
    <w:rsid w:val="000335C3"/>
    <w:rsid w:val="000338DC"/>
    <w:rsid w:val="0003410A"/>
    <w:rsid w:val="0003500B"/>
    <w:rsid w:val="000350BF"/>
    <w:rsid w:val="00035204"/>
    <w:rsid w:val="00035A18"/>
    <w:rsid w:val="000360C3"/>
    <w:rsid w:val="000360D1"/>
    <w:rsid w:val="00036E01"/>
    <w:rsid w:val="0003701D"/>
    <w:rsid w:val="000377E2"/>
    <w:rsid w:val="000403C0"/>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5009A"/>
    <w:rsid w:val="000513DD"/>
    <w:rsid w:val="000518F6"/>
    <w:rsid w:val="00051BEB"/>
    <w:rsid w:val="00051C5D"/>
    <w:rsid w:val="00051F7A"/>
    <w:rsid w:val="00051F7D"/>
    <w:rsid w:val="00052BC3"/>
    <w:rsid w:val="000544E5"/>
    <w:rsid w:val="00054761"/>
    <w:rsid w:val="000547BB"/>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C94"/>
    <w:rsid w:val="00064F29"/>
    <w:rsid w:val="000651E3"/>
    <w:rsid w:val="00065E6C"/>
    <w:rsid w:val="00066286"/>
    <w:rsid w:val="000664A9"/>
    <w:rsid w:val="000666CE"/>
    <w:rsid w:val="00066B54"/>
    <w:rsid w:val="00066DF8"/>
    <w:rsid w:val="000670DB"/>
    <w:rsid w:val="0006774A"/>
    <w:rsid w:val="00067B58"/>
    <w:rsid w:val="0007071E"/>
    <w:rsid w:val="00070BA8"/>
    <w:rsid w:val="00070F8E"/>
    <w:rsid w:val="000720E2"/>
    <w:rsid w:val="0007229C"/>
    <w:rsid w:val="00072C3D"/>
    <w:rsid w:val="00072E09"/>
    <w:rsid w:val="00073359"/>
    <w:rsid w:val="000734F8"/>
    <w:rsid w:val="00073E2C"/>
    <w:rsid w:val="00074270"/>
    <w:rsid w:val="00074749"/>
    <w:rsid w:val="00076AE1"/>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3E5"/>
    <w:rsid w:val="00083CDC"/>
    <w:rsid w:val="00083DE6"/>
    <w:rsid w:val="00084026"/>
    <w:rsid w:val="00085836"/>
    <w:rsid w:val="00085E29"/>
    <w:rsid w:val="00086EC6"/>
    <w:rsid w:val="00087B67"/>
    <w:rsid w:val="00087CFF"/>
    <w:rsid w:val="00087E44"/>
    <w:rsid w:val="0009020F"/>
    <w:rsid w:val="0009055A"/>
    <w:rsid w:val="00090ADF"/>
    <w:rsid w:val="00090B0F"/>
    <w:rsid w:val="00090DEE"/>
    <w:rsid w:val="00092661"/>
    <w:rsid w:val="00092A8D"/>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BFA"/>
    <w:rsid w:val="000A10CD"/>
    <w:rsid w:val="000A1829"/>
    <w:rsid w:val="000A1EC0"/>
    <w:rsid w:val="000A1FC5"/>
    <w:rsid w:val="000A27D9"/>
    <w:rsid w:val="000A29A4"/>
    <w:rsid w:val="000A2BD1"/>
    <w:rsid w:val="000A318C"/>
    <w:rsid w:val="000A328E"/>
    <w:rsid w:val="000A4947"/>
    <w:rsid w:val="000A5105"/>
    <w:rsid w:val="000A5445"/>
    <w:rsid w:val="000A5591"/>
    <w:rsid w:val="000A5AC6"/>
    <w:rsid w:val="000A69EE"/>
    <w:rsid w:val="000A6B99"/>
    <w:rsid w:val="000A750E"/>
    <w:rsid w:val="000A7739"/>
    <w:rsid w:val="000B11B3"/>
    <w:rsid w:val="000B1681"/>
    <w:rsid w:val="000B17E5"/>
    <w:rsid w:val="000B2050"/>
    <w:rsid w:val="000B26D0"/>
    <w:rsid w:val="000B2D1E"/>
    <w:rsid w:val="000B3170"/>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3655"/>
    <w:rsid w:val="000C385C"/>
    <w:rsid w:val="000C3F29"/>
    <w:rsid w:val="000C3F54"/>
    <w:rsid w:val="000C4824"/>
    <w:rsid w:val="000C4F41"/>
    <w:rsid w:val="000C5005"/>
    <w:rsid w:val="000C54F7"/>
    <w:rsid w:val="000C58C3"/>
    <w:rsid w:val="000C5F01"/>
    <w:rsid w:val="000C5FEE"/>
    <w:rsid w:val="000C649A"/>
    <w:rsid w:val="000C6521"/>
    <w:rsid w:val="000C7CD4"/>
    <w:rsid w:val="000C7CE4"/>
    <w:rsid w:val="000D01EB"/>
    <w:rsid w:val="000D0C45"/>
    <w:rsid w:val="000D102A"/>
    <w:rsid w:val="000D1424"/>
    <w:rsid w:val="000D2725"/>
    <w:rsid w:val="000D2BD2"/>
    <w:rsid w:val="000D2DFA"/>
    <w:rsid w:val="000D30F0"/>
    <w:rsid w:val="000D3235"/>
    <w:rsid w:val="000D3DBF"/>
    <w:rsid w:val="000D406E"/>
    <w:rsid w:val="000D444E"/>
    <w:rsid w:val="000D459E"/>
    <w:rsid w:val="000D58A5"/>
    <w:rsid w:val="000D5C90"/>
    <w:rsid w:val="000D5EF0"/>
    <w:rsid w:val="000D6344"/>
    <w:rsid w:val="000D6524"/>
    <w:rsid w:val="000D7105"/>
    <w:rsid w:val="000D78D9"/>
    <w:rsid w:val="000E0382"/>
    <w:rsid w:val="000E05BA"/>
    <w:rsid w:val="000E0905"/>
    <w:rsid w:val="000E1396"/>
    <w:rsid w:val="000E19F4"/>
    <w:rsid w:val="000E1E07"/>
    <w:rsid w:val="000E25A5"/>
    <w:rsid w:val="000E3314"/>
    <w:rsid w:val="000E3345"/>
    <w:rsid w:val="000E3AC7"/>
    <w:rsid w:val="000E406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F55"/>
    <w:rsid w:val="000F3426"/>
    <w:rsid w:val="000F375E"/>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17C0"/>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2A"/>
    <w:rsid w:val="00113C68"/>
    <w:rsid w:val="00114529"/>
    <w:rsid w:val="00114F3D"/>
    <w:rsid w:val="00115A58"/>
    <w:rsid w:val="00115B71"/>
    <w:rsid w:val="001171B2"/>
    <w:rsid w:val="0012143E"/>
    <w:rsid w:val="00121893"/>
    <w:rsid w:val="0012389B"/>
    <w:rsid w:val="00123B94"/>
    <w:rsid w:val="00123FD6"/>
    <w:rsid w:val="00124104"/>
    <w:rsid w:val="00124A92"/>
    <w:rsid w:val="0012528C"/>
    <w:rsid w:val="00125348"/>
    <w:rsid w:val="00125B77"/>
    <w:rsid w:val="00126615"/>
    <w:rsid w:val="00126719"/>
    <w:rsid w:val="00130848"/>
    <w:rsid w:val="00130911"/>
    <w:rsid w:val="00130C04"/>
    <w:rsid w:val="00130E12"/>
    <w:rsid w:val="00131DE0"/>
    <w:rsid w:val="00132184"/>
    <w:rsid w:val="00132FC0"/>
    <w:rsid w:val="00133317"/>
    <w:rsid w:val="00133540"/>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C86"/>
    <w:rsid w:val="00142C97"/>
    <w:rsid w:val="001434D8"/>
    <w:rsid w:val="00143865"/>
    <w:rsid w:val="001439C6"/>
    <w:rsid w:val="00143B25"/>
    <w:rsid w:val="00143C68"/>
    <w:rsid w:val="00143DA3"/>
    <w:rsid w:val="0014462B"/>
    <w:rsid w:val="0014564D"/>
    <w:rsid w:val="00145731"/>
    <w:rsid w:val="00145764"/>
    <w:rsid w:val="0014633C"/>
    <w:rsid w:val="0014644A"/>
    <w:rsid w:val="00147190"/>
    <w:rsid w:val="00147789"/>
    <w:rsid w:val="00147E07"/>
    <w:rsid w:val="00147F9F"/>
    <w:rsid w:val="00150381"/>
    <w:rsid w:val="00150AA2"/>
    <w:rsid w:val="00151745"/>
    <w:rsid w:val="0015238B"/>
    <w:rsid w:val="001523A6"/>
    <w:rsid w:val="00152567"/>
    <w:rsid w:val="0015275D"/>
    <w:rsid w:val="00153A9F"/>
    <w:rsid w:val="001543CD"/>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C06"/>
    <w:rsid w:val="00162CBB"/>
    <w:rsid w:val="00162F8D"/>
    <w:rsid w:val="0016374B"/>
    <w:rsid w:val="00164313"/>
    <w:rsid w:val="00164C19"/>
    <w:rsid w:val="00165467"/>
    <w:rsid w:val="001656A0"/>
    <w:rsid w:val="001656ED"/>
    <w:rsid w:val="00166669"/>
    <w:rsid w:val="00167C93"/>
    <w:rsid w:val="001700EA"/>
    <w:rsid w:val="001706ED"/>
    <w:rsid w:val="00171A0B"/>
    <w:rsid w:val="00171C14"/>
    <w:rsid w:val="001723F4"/>
    <w:rsid w:val="00173291"/>
    <w:rsid w:val="00173C04"/>
    <w:rsid w:val="00173CCE"/>
    <w:rsid w:val="00174830"/>
    <w:rsid w:val="00175F47"/>
    <w:rsid w:val="00176612"/>
    <w:rsid w:val="00177D74"/>
    <w:rsid w:val="0018023E"/>
    <w:rsid w:val="00180A09"/>
    <w:rsid w:val="001815C6"/>
    <w:rsid w:val="00181640"/>
    <w:rsid w:val="00182456"/>
    <w:rsid w:val="0018246F"/>
    <w:rsid w:val="001824C5"/>
    <w:rsid w:val="001828DE"/>
    <w:rsid w:val="00182B3B"/>
    <w:rsid w:val="00183167"/>
    <w:rsid w:val="00183F90"/>
    <w:rsid w:val="00184E0C"/>
    <w:rsid w:val="001851F6"/>
    <w:rsid w:val="00185987"/>
    <w:rsid w:val="00185B51"/>
    <w:rsid w:val="0018684B"/>
    <w:rsid w:val="00186B4A"/>
    <w:rsid w:val="00186B81"/>
    <w:rsid w:val="00186CCE"/>
    <w:rsid w:val="00186DED"/>
    <w:rsid w:val="00186F33"/>
    <w:rsid w:val="001906B2"/>
    <w:rsid w:val="0019090D"/>
    <w:rsid w:val="00190F93"/>
    <w:rsid w:val="00191893"/>
    <w:rsid w:val="00191BD6"/>
    <w:rsid w:val="00191F0D"/>
    <w:rsid w:val="00191FD9"/>
    <w:rsid w:val="00192347"/>
    <w:rsid w:val="00192473"/>
    <w:rsid w:val="00192B9B"/>
    <w:rsid w:val="0019360D"/>
    <w:rsid w:val="001937FC"/>
    <w:rsid w:val="00193BDD"/>
    <w:rsid w:val="00193EE6"/>
    <w:rsid w:val="00194308"/>
    <w:rsid w:val="001945EB"/>
    <w:rsid w:val="001959DD"/>
    <w:rsid w:val="00196CCD"/>
    <w:rsid w:val="00196D1E"/>
    <w:rsid w:val="0019733B"/>
    <w:rsid w:val="00197574"/>
    <w:rsid w:val="00197891"/>
    <w:rsid w:val="00197B7F"/>
    <w:rsid w:val="001A000E"/>
    <w:rsid w:val="001A12A4"/>
    <w:rsid w:val="001A15A3"/>
    <w:rsid w:val="001A186B"/>
    <w:rsid w:val="001A2149"/>
    <w:rsid w:val="001A219D"/>
    <w:rsid w:val="001A2E01"/>
    <w:rsid w:val="001A2ECB"/>
    <w:rsid w:val="001A31AC"/>
    <w:rsid w:val="001A32C1"/>
    <w:rsid w:val="001A3426"/>
    <w:rsid w:val="001A39EF"/>
    <w:rsid w:val="001A4596"/>
    <w:rsid w:val="001A4907"/>
    <w:rsid w:val="001A4A3F"/>
    <w:rsid w:val="001A5E1B"/>
    <w:rsid w:val="001A5E52"/>
    <w:rsid w:val="001A62B7"/>
    <w:rsid w:val="001A635C"/>
    <w:rsid w:val="001A7441"/>
    <w:rsid w:val="001A75B3"/>
    <w:rsid w:val="001B02AD"/>
    <w:rsid w:val="001B0567"/>
    <w:rsid w:val="001B09A3"/>
    <w:rsid w:val="001B1073"/>
    <w:rsid w:val="001B15C1"/>
    <w:rsid w:val="001B2706"/>
    <w:rsid w:val="001B27A9"/>
    <w:rsid w:val="001B30E1"/>
    <w:rsid w:val="001B3975"/>
    <w:rsid w:val="001B3E1A"/>
    <w:rsid w:val="001B4185"/>
    <w:rsid w:val="001B4B6F"/>
    <w:rsid w:val="001B4D3F"/>
    <w:rsid w:val="001B573E"/>
    <w:rsid w:val="001B59D9"/>
    <w:rsid w:val="001B6962"/>
    <w:rsid w:val="001B7C84"/>
    <w:rsid w:val="001C0D3D"/>
    <w:rsid w:val="001C0F92"/>
    <w:rsid w:val="001C14F5"/>
    <w:rsid w:val="001C15F8"/>
    <w:rsid w:val="001C196B"/>
    <w:rsid w:val="001C1ADA"/>
    <w:rsid w:val="001C23FE"/>
    <w:rsid w:val="001C25DF"/>
    <w:rsid w:val="001C27DD"/>
    <w:rsid w:val="001C2991"/>
    <w:rsid w:val="001C2C48"/>
    <w:rsid w:val="001C2DB9"/>
    <w:rsid w:val="001C36D8"/>
    <w:rsid w:val="001C39AC"/>
    <w:rsid w:val="001C3E9E"/>
    <w:rsid w:val="001C3F8C"/>
    <w:rsid w:val="001C47E7"/>
    <w:rsid w:val="001C47F8"/>
    <w:rsid w:val="001C4C68"/>
    <w:rsid w:val="001C4D02"/>
    <w:rsid w:val="001C4E63"/>
    <w:rsid w:val="001C5256"/>
    <w:rsid w:val="001C5831"/>
    <w:rsid w:val="001C6DA4"/>
    <w:rsid w:val="001C71BF"/>
    <w:rsid w:val="001C75B9"/>
    <w:rsid w:val="001C77FD"/>
    <w:rsid w:val="001C7A9C"/>
    <w:rsid w:val="001D04A4"/>
    <w:rsid w:val="001D05B1"/>
    <w:rsid w:val="001D06D8"/>
    <w:rsid w:val="001D0D56"/>
    <w:rsid w:val="001D144F"/>
    <w:rsid w:val="001D15B4"/>
    <w:rsid w:val="001D2E17"/>
    <w:rsid w:val="001D3376"/>
    <w:rsid w:val="001D4160"/>
    <w:rsid w:val="001D4C26"/>
    <w:rsid w:val="001D518A"/>
    <w:rsid w:val="001D5810"/>
    <w:rsid w:val="001D6131"/>
    <w:rsid w:val="001D667F"/>
    <w:rsid w:val="001D72C9"/>
    <w:rsid w:val="001D75E4"/>
    <w:rsid w:val="001D76F0"/>
    <w:rsid w:val="001E022D"/>
    <w:rsid w:val="001E0745"/>
    <w:rsid w:val="001E10F6"/>
    <w:rsid w:val="001E18CB"/>
    <w:rsid w:val="001E1CDD"/>
    <w:rsid w:val="001E2197"/>
    <w:rsid w:val="001E21DC"/>
    <w:rsid w:val="001E2888"/>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43"/>
    <w:rsid w:val="001E5D75"/>
    <w:rsid w:val="001E64CB"/>
    <w:rsid w:val="001E6586"/>
    <w:rsid w:val="001E672A"/>
    <w:rsid w:val="001E688A"/>
    <w:rsid w:val="001E6C70"/>
    <w:rsid w:val="001E6E29"/>
    <w:rsid w:val="001E751F"/>
    <w:rsid w:val="001E7F68"/>
    <w:rsid w:val="001E7FAA"/>
    <w:rsid w:val="001F1CED"/>
    <w:rsid w:val="001F2169"/>
    <w:rsid w:val="001F2218"/>
    <w:rsid w:val="001F2A51"/>
    <w:rsid w:val="001F2E3F"/>
    <w:rsid w:val="001F3099"/>
    <w:rsid w:val="001F357D"/>
    <w:rsid w:val="001F3BEB"/>
    <w:rsid w:val="001F4802"/>
    <w:rsid w:val="001F4A4F"/>
    <w:rsid w:val="001F4C22"/>
    <w:rsid w:val="001F4C33"/>
    <w:rsid w:val="001F4F8B"/>
    <w:rsid w:val="001F4FF3"/>
    <w:rsid w:val="001F58EE"/>
    <w:rsid w:val="001F598E"/>
    <w:rsid w:val="001F6004"/>
    <w:rsid w:val="001F63E4"/>
    <w:rsid w:val="001F6D89"/>
    <w:rsid w:val="001F731D"/>
    <w:rsid w:val="001F77B0"/>
    <w:rsid w:val="001F7967"/>
    <w:rsid w:val="001F7D9D"/>
    <w:rsid w:val="002001C9"/>
    <w:rsid w:val="002003E0"/>
    <w:rsid w:val="00200719"/>
    <w:rsid w:val="00200DE4"/>
    <w:rsid w:val="00200FDA"/>
    <w:rsid w:val="00201BB2"/>
    <w:rsid w:val="00201BDB"/>
    <w:rsid w:val="00201F06"/>
    <w:rsid w:val="00202628"/>
    <w:rsid w:val="00203244"/>
    <w:rsid w:val="00203EB7"/>
    <w:rsid w:val="002049C5"/>
    <w:rsid w:val="00204D5F"/>
    <w:rsid w:val="0020530B"/>
    <w:rsid w:val="00205EE0"/>
    <w:rsid w:val="0020618C"/>
    <w:rsid w:val="00206B01"/>
    <w:rsid w:val="00206E53"/>
    <w:rsid w:val="00210A31"/>
    <w:rsid w:val="00210B9B"/>
    <w:rsid w:val="002110A2"/>
    <w:rsid w:val="0021110A"/>
    <w:rsid w:val="00211296"/>
    <w:rsid w:val="00211633"/>
    <w:rsid w:val="00211780"/>
    <w:rsid w:val="00211B98"/>
    <w:rsid w:val="0021285D"/>
    <w:rsid w:val="00212F12"/>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9FF"/>
    <w:rsid w:val="00221E25"/>
    <w:rsid w:val="00222710"/>
    <w:rsid w:val="00222A34"/>
    <w:rsid w:val="002230A7"/>
    <w:rsid w:val="002233A0"/>
    <w:rsid w:val="002243C5"/>
    <w:rsid w:val="002246BC"/>
    <w:rsid w:val="00224D28"/>
    <w:rsid w:val="0022503D"/>
    <w:rsid w:val="0022538E"/>
    <w:rsid w:val="00225416"/>
    <w:rsid w:val="002254C9"/>
    <w:rsid w:val="0022627F"/>
    <w:rsid w:val="002269C4"/>
    <w:rsid w:val="00226A6F"/>
    <w:rsid w:val="00226FD3"/>
    <w:rsid w:val="0022718D"/>
    <w:rsid w:val="00227CC0"/>
    <w:rsid w:val="00227CC9"/>
    <w:rsid w:val="00227F97"/>
    <w:rsid w:val="002300B4"/>
    <w:rsid w:val="00230427"/>
    <w:rsid w:val="00230654"/>
    <w:rsid w:val="00230683"/>
    <w:rsid w:val="0023091C"/>
    <w:rsid w:val="00230B7D"/>
    <w:rsid w:val="00230C9E"/>
    <w:rsid w:val="00230E1A"/>
    <w:rsid w:val="00232DDA"/>
    <w:rsid w:val="0023333A"/>
    <w:rsid w:val="00233599"/>
    <w:rsid w:val="00233821"/>
    <w:rsid w:val="00233FD5"/>
    <w:rsid w:val="00234266"/>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92B"/>
    <w:rsid w:val="00241BEC"/>
    <w:rsid w:val="00242226"/>
    <w:rsid w:val="00242BD5"/>
    <w:rsid w:val="00242C45"/>
    <w:rsid w:val="00243114"/>
    <w:rsid w:val="00243290"/>
    <w:rsid w:val="002439D8"/>
    <w:rsid w:val="00243E3B"/>
    <w:rsid w:val="0024415C"/>
    <w:rsid w:val="002442B7"/>
    <w:rsid w:val="0024435F"/>
    <w:rsid w:val="00244387"/>
    <w:rsid w:val="00244600"/>
    <w:rsid w:val="00244D4D"/>
    <w:rsid w:val="002450F2"/>
    <w:rsid w:val="0024511A"/>
    <w:rsid w:val="002461AA"/>
    <w:rsid w:val="002465D6"/>
    <w:rsid w:val="00246F17"/>
    <w:rsid w:val="00247A7D"/>
    <w:rsid w:val="00247F75"/>
    <w:rsid w:val="00250103"/>
    <w:rsid w:val="002505B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8A1"/>
    <w:rsid w:val="00255EE9"/>
    <w:rsid w:val="0025661E"/>
    <w:rsid w:val="0025685B"/>
    <w:rsid w:val="00257E3E"/>
    <w:rsid w:val="00257EBE"/>
    <w:rsid w:val="00260770"/>
    <w:rsid w:val="002608EE"/>
    <w:rsid w:val="002609BC"/>
    <w:rsid w:val="002609CE"/>
    <w:rsid w:val="002620B5"/>
    <w:rsid w:val="00262ADF"/>
    <w:rsid w:val="00262D3A"/>
    <w:rsid w:val="00262D51"/>
    <w:rsid w:val="002636BF"/>
    <w:rsid w:val="00263880"/>
    <w:rsid w:val="00263B01"/>
    <w:rsid w:val="0026566F"/>
    <w:rsid w:val="00266354"/>
    <w:rsid w:val="00266585"/>
    <w:rsid w:val="00266D44"/>
    <w:rsid w:val="00266D4B"/>
    <w:rsid w:val="00266F8E"/>
    <w:rsid w:val="0026721A"/>
    <w:rsid w:val="002678C9"/>
    <w:rsid w:val="002678DF"/>
    <w:rsid w:val="00267B3F"/>
    <w:rsid w:val="00270070"/>
    <w:rsid w:val="002717DC"/>
    <w:rsid w:val="002718E8"/>
    <w:rsid w:val="00272834"/>
    <w:rsid w:val="00272981"/>
    <w:rsid w:val="002729DA"/>
    <w:rsid w:val="0027300C"/>
    <w:rsid w:val="0027371B"/>
    <w:rsid w:val="00274C59"/>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87B70"/>
    <w:rsid w:val="00290944"/>
    <w:rsid w:val="00290C52"/>
    <w:rsid w:val="00290EF4"/>
    <w:rsid w:val="002927FB"/>
    <w:rsid w:val="00292C1B"/>
    <w:rsid w:val="00292CAE"/>
    <w:rsid w:val="00292FD0"/>
    <w:rsid w:val="00293379"/>
    <w:rsid w:val="002934EA"/>
    <w:rsid w:val="00293793"/>
    <w:rsid w:val="00293BCF"/>
    <w:rsid w:val="00294052"/>
    <w:rsid w:val="00294D85"/>
    <w:rsid w:val="00295779"/>
    <w:rsid w:val="00296F3C"/>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67DD"/>
    <w:rsid w:val="002A6C41"/>
    <w:rsid w:val="002A7236"/>
    <w:rsid w:val="002A72CE"/>
    <w:rsid w:val="002B007D"/>
    <w:rsid w:val="002B13D2"/>
    <w:rsid w:val="002B35C4"/>
    <w:rsid w:val="002B3812"/>
    <w:rsid w:val="002B43C1"/>
    <w:rsid w:val="002B4544"/>
    <w:rsid w:val="002B47FC"/>
    <w:rsid w:val="002B4A0C"/>
    <w:rsid w:val="002B4D69"/>
    <w:rsid w:val="002B510E"/>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52"/>
    <w:rsid w:val="002C3F8D"/>
    <w:rsid w:val="002C4A22"/>
    <w:rsid w:val="002C50AE"/>
    <w:rsid w:val="002C55D8"/>
    <w:rsid w:val="002C5CB2"/>
    <w:rsid w:val="002C643A"/>
    <w:rsid w:val="002C6836"/>
    <w:rsid w:val="002C7026"/>
    <w:rsid w:val="002C709B"/>
    <w:rsid w:val="002C7113"/>
    <w:rsid w:val="002C7B11"/>
    <w:rsid w:val="002C7E88"/>
    <w:rsid w:val="002D0BFA"/>
    <w:rsid w:val="002D1815"/>
    <w:rsid w:val="002D1928"/>
    <w:rsid w:val="002D2989"/>
    <w:rsid w:val="002D38C1"/>
    <w:rsid w:val="002D3D01"/>
    <w:rsid w:val="002D3D14"/>
    <w:rsid w:val="002D49E0"/>
    <w:rsid w:val="002D4AA4"/>
    <w:rsid w:val="002D66EC"/>
    <w:rsid w:val="002D6B7D"/>
    <w:rsid w:val="002D7139"/>
    <w:rsid w:val="002D7DD0"/>
    <w:rsid w:val="002E014A"/>
    <w:rsid w:val="002E04EA"/>
    <w:rsid w:val="002E15A1"/>
    <w:rsid w:val="002E1BAF"/>
    <w:rsid w:val="002E20A9"/>
    <w:rsid w:val="002E253A"/>
    <w:rsid w:val="002E3693"/>
    <w:rsid w:val="002E4142"/>
    <w:rsid w:val="002E4486"/>
    <w:rsid w:val="002E5A8C"/>
    <w:rsid w:val="002E5D51"/>
    <w:rsid w:val="002E6087"/>
    <w:rsid w:val="002E6225"/>
    <w:rsid w:val="002E6B29"/>
    <w:rsid w:val="002E6ED1"/>
    <w:rsid w:val="002E7697"/>
    <w:rsid w:val="002E7978"/>
    <w:rsid w:val="002E7A25"/>
    <w:rsid w:val="002E7BE9"/>
    <w:rsid w:val="002E7E63"/>
    <w:rsid w:val="002E7E90"/>
    <w:rsid w:val="002F0221"/>
    <w:rsid w:val="002F0BCD"/>
    <w:rsid w:val="002F102F"/>
    <w:rsid w:val="002F13AF"/>
    <w:rsid w:val="002F1BBB"/>
    <w:rsid w:val="002F434D"/>
    <w:rsid w:val="002F4F1C"/>
    <w:rsid w:val="002F5688"/>
    <w:rsid w:val="002F5694"/>
    <w:rsid w:val="002F6B93"/>
    <w:rsid w:val="002F76C9"/>
    <w:rsid w:val="002F7890"/>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6C9"/>
    <w:rsid w:val="00306CBF"/>
    <w:rsid w:val="003076F1"/>
    <w:rsid w:val="00307A9E"/>
    <w:rsid w:val="003105F0"/>
    <w:rsid w:val="003111A8"/>
    <w:rsid w:val="00311629"/>
    <w:rsid w:val="00311996"/>
    <w:rsid w:val="00312051"/>
    <w:rsid w:val="003120CB"/>
    <w:rsid w:val="00312205"/>
    <w:rsid w:val="0031236E"/>
    <w:rsid w:val="00312D04"/>
    <w:rsid w:val="00314244"/>
    <w:rsid w:val="003143AF"/>
    <w:rsid w:val="00314445"/>
    <w:rsid w:val="003148DE"/>
    <w:rsid w:val="00314F09"/>
    <w:rsid w:val="0031534D"/>
    <w:rsid w:val="003155F2"/>
    <w:rsid w:val="00316697"/>
    <w:rsid w:val="00316AEA"/>
    <w:rsid w:val="00316EF5"/>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E28"/>
    <w:rsid w:val="003260ED"/>
    <w:rsid w:val="00326333"/>
    <w:rsid w:val="00326732"/>
    <w:rsid w:val="00326E8F"/>
    <w:rsid w:val="00327145"/>
    <w:rsid w:val="003275A6"/>
    <w:rsid w:val="003275B9"/>
    <w:rsid w:val="003307EF"/>
    <w:rsid w:val="003308D5"/>
    <w:rsid w:val="00330CF7"/>
    <w:rsid w:val="00330E68"/>
    <w:rsid w:val="00331234"/>
    <w:rsid w:val="0033246B"/>
    <w:rsid w:val="00332DC3"/>
    <w:rsid w:val="003334AF"/>
    <w:rsid w:val="003335D5"/>
    <w:rsid w:val="003337E8"/>
    <w:rsid w:val="003344CB"/>
    <w:rsid w:val="00334A52"/>
    <w:rsid w:val="003354C6"/>
    <w:rsid w:val="00335FB7"/>
    <w:rsid w:val="00336015"/>
    <w:rsid w:val="003367FC"/>
    <w:rsid w:val="00336D20"/>
    <w:rsid w:val="00336F31"/>
    <w:rsid w:val="0034029A"/>
    <w:rsid w:val="003402B6"/>
    <w:rsid w:val="0034030E"/>
    <w:rsid w:val="003404A1"/>
    <w:rsid w:val="00340733"/>
    <w:rsid w:val="00340F93"/>
    <w:rsid w:val="00341085"/>
    <w:rsid w:val="003414E2"/>
    <w:rsid w:val="00341668"/>
    <w:rsid w:val="00341B33"/>
    <w:rsid w:val="00341B8D"/>
    <w:rsid w:val="003439C9"/>
    <w:rsid w:val="00344C95"/>
    <w:rsid w:val="0034543B"/>
    <w:rsid w:val="00345561"/>
    <w:rsid w:val="003455D7"/>
    <w:rsid w:val="003458E7"/>
    <w:rsid w:val="0034687C"/>
    <w:rsid w:val="00347B16"/>
    <w:rsid w:val="00350CE6"/>
    <w:rsid w:val="00351D3D"/>
    <w:rsid w:val="0035257A"/>
    <w:rsid w:val="0035261C"/>
    <w:rsid w:val="00352F02"/>
    <w:rsid w:val="00353FEC"/>
    <w:rsid w:val="0035434C"/>
    <w:rsid w:val="00354ED3"/>
    <w:rsid w:val="0035518A"/>
    <w:rsid w:val="0035533F"/>
    <w:rsid w:val="003556F7"/>
    <w:rsid w:val="00357290"/>
    <w:rsid w:val="00357456"/>
    <w:rsid w:val="003578C5"/>
    <w:rsid w:val="00357CA4"/>
    <w:rsid w:val="00357D30"/>
    <w:rsid w:val="003604DA"/>
    <w:rsid w:val="00360D63"/>
    <w:rsid w:val="0036155B"/>
    <w:rsid w:val="003625DC"/>
    <w:rsid w:val="0036335D"/>
    <w:rsid w:val="003633B3"/>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24"/>
    <w:rsid w:val="00371782"/>
    <w:rsid w:val="00372869"/>
    <w:rsid w:val="00372C5A"/>
    <w:rsid w:val="00372E2A"/>
    <w:rsid w:val="00373470"/>
    <w:rsid w:val="00373536"/>
    <w:rsid w:val="00373711"/>
    <w:rsid w:val="0037375E"/>
    <w:rsid w:val="00374354"/>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C6E"/>
    <w:rsid w:val="00381260"/>
    <w:rsid w:val="00381AA0"/>
    <w:rsid w:val="003821A4"/>
    <w:rsid w:val="00382456"/>
    <w:rsid w:val="0038248D"/>
    <w:rsid w:val="0038287C"/>
    <w:rsid w:val="00383209"/>
    <w:rsid w:val="00383592"/>
    <w:rsid w:val="0038379E"/>
    <w:rsid w:val="00383825"/>
    <w:rsid w:val="00383A02"/>
    <w:rsid w:val="003849DD"/>
    <w:rsid w:val="00384E1A"/>
    <w:rsid w:val="0038524E"/>
    <w:rsid w:val="003853FD"/>
    <w:rsid w:val="003863B6"/>
    <w:rsid w:val="0038645D"/>
    <w:rsid w:val="003868A9"/>
    <w:rsid w:val="003868C2"/>
    <w:rsid w:val="003868F7"/>
    <w:rsid w:val="00387DE6"/>
    <w:rsid w:val="00387F75"/>
    <w:rsid w:val="003908C4"/>
    <w:rsid w:val="003909B1"/>
    <w:rsid w:val="00390A43"/>
    <w:rsid w:val="003916E7"/>
    <w:rsid w:val="00391D59"/>
    <w:rsid w:val="00391E62"/>
    <w:rsid w:val="003936BC"/>
    <w:rsid w:val="003937A8"/>
    <w:rsid w:val="00393A55"/>
    <w:rsid w:val="00393AA2"/>
    <w:rsid w:val="00393C36"/>
    <w:rsid w:val="00394346"/>
    <w:rsid w:val="003945BD"/>
    <w:rsid w:val="003947E1"/>
    <w:rsid w:val="00394A0E"/>
    <w:rsid w:val="00395A09"/>
    <w:rsid w:val="00395ED8"/>
    <w:rsid w:val="00395FCE"/>
    <w:rsid w:val="00396F51"/>
    <w:rsid w:val="00396FEF"/>
    <w:rsid w:val="00397143"/>
    <w:rsid w:val="00397206"/>
    <w:rsid w:val="003974B5"/>
    <w:rsid w:val="003975C6"/>
    <w:rsid w:val="003A0142"/>
    <w:rsid w:val="003A08A3"/>
    <w:rsid w:val="003A0A83"/>
    <w:rsid w:val="003A0F30"/>
    <w:rsid w:val="003A21A7"/>
    <w:rsid w:val="003A221F"/>
    <w:rsid w:val="003A231D"/>
    <w:rsid w:val="003A34DD"/>
    <w:rsid w:val="003A3676"/>
    <w:rsid w:val="003A3A88"/>
    <w:rsid w:val="003A41EB"/>
    <w:rsid w:val="003A4CD6"/>
    <w:rsid w:val="003A4D41"/>
    <w:rsid w:val="003A58EF"/>
    <w:rsid w:val="003A6448"/>
    <w:rsid w:val="003A7595"/>
    <w:rsid w:val="003A76E8"/>
    <w:rsid w:val="003B0137"/>
    <w:rsid w:val="003B01F7"/>
    <w:rsid w:val="003B0CCA"/>
    <w:rsid w:val="003B191D"/>
    <w:rsid w:val="003B25D7"/>
    <w:rsid w:val="003B29FC"/>
    <w:rsid w:val="003B34DD"/>
    <w:rsid w:val="003B37AE"/>
    <w:rsid w:val="003B37F3"/>
    <w:rsid w:val="003B3BC8"/>
    <w:rsid w:val="003B408F"/>
    <w:rsid w:val="003B5128"/>
    <w:rsid w:val="003B52AD"/>
    <w:rsid w:val="003B5A83"/>
    <w:rsid w:val="003B5ED4"/>
    <w:rsid w:val="003B635D"/>
    <w:rsid w:val="003B6882"/>
    <w:rsid w:val="003B6C0F"/>
    <w:rsid w:val="003B6F77"/>
    <w:rsid w:val="003B713E"/>
    <w:rsid w:val="003B761C"/>
    <w:rsid w:val="003B7884"/>
    <w:rsid w:val="003B7921"/>
    <w:rsid w:val="003C0332"/>
    <w:rsid w:val="003C0432"/>
    <w:rsid w:val="003C08EE"/>
    <w:rsid w:val="003C1121"/>
    <w:rsid w:val="003C1531"/>
    <w:rsid w:val="003C3172"/>
    <w:rsid w:val="003C335B"/>
    <w:rsid w:val="003C3571"/>
    <w:rsid w:val="003C3AD0"/>
    <w:rsid w:val="003C4836"/>
    <w:rsid w:val="003C5014"/>
    <w:rsid w:val="003C5AC2"/>
    <w:rsid w:val="003C6EAF"/>
    <w:rsid w:val="003C726C"/>
    <w:rsid w:val="003C735E"/>
    <w:rsid w:val="003C76FA"/>
    <w:rsid w:val="003D0108"/>
    <w:rsid w:val="003D0936"/>
    <w:rsid w:val="003D11CC"/>
    <w:rsid w:val="003D16E5"/>
    <w:rsid w:val="003D18D1"/>
    <w:rsid w:val="003D1A1F"/>
    <w:rsid w:val="003D2A6F"/>
    <w:rsid w:val="003D2CA9"/>
    <w:rsid w:val="003D3324"/>
    <w:rsid w:val="003D3EC9"/>
    <w:rsid w:val="003D4AA7"/>
    <w:rsid w:val="003D5457"/>
    <w:rsid w:val="003D5C77"/>
    <w:rsid w:val="003D5C83"/>
    <w:rsid w:val="003D6729"/>
    <w:rsid w:val="003D6A3F"/>
    <w:rsid w:val="003D702D"/>
    <w:rsid w:val="003D7342"/>
    <w:rsid w:val="003D7C15"/>
    <w:rsid w:val="003D7EC1"/>
    <w:rsid w:val="003D7FE5"/>
    <w:rsid w:val="003E137A"/>
    <w:rsid w:val="003E1B0C"/>
    <w:rsid w:val="003E23AD"/>
    <w:rsid w:val="003E24CC"/>
    <w:rsid w:val="003E342F"/>
    <w:rsid w:val="003E3FD6"/>
    <w:rsid w:val="003E4249"/>
    <w:rsid w:val="003E43A8"/>
    <w:rsid w:val="003E55A1"/>
    <w:rsid w:val="003E582C"/>
    <w:rsid w:val="003E59C1"/>
    <w:rsid w:val="003E59D0"/>
    <w:rsid w:val="003E5C71"/>
    <w:rsid w:val="003E5C85"/>
    <w:rsid w:val="003E5CE8"/>
    <w:rsid w:val="003E61BC"/>
    <w:rsid w:val="003E6542"/>
    <w:rsid w:val="003E6642"/>
    <w:rsid w:val="003E6808"/>
    <w:rsid w:val="003E7AAB"/>
    <w:rsid w:val="003F058E"/>
    <w:rsid w:val="003F05E7"/>
    <w:rsid w:val="003F0C29"/>
    <w:rsid w:val="003F1981"/>
    <w:rsid w:val="003F1BE0"/>
    <w:rsid w:val="003F1F93"/>
    <w:rsid w:val="003F2150"/>
    <w:rsid w:val="003F221F"/>
    <w:rsid w:val="003F222A"/>
    <w:rsid w:val="003F2363"/>
    <w:rsid w:val="003F2C1F"/>
    <w:rsid w:val="003F2D80"/>
    <w:rsid w:val="003F3A18"/>
    <w:rsid w:val="003F4114"/>
    <w:rsid w:val="003F4611"/>
    <w:rsid w:val="003F49D5"/>
    <w:rsid w:val="003F4C29"/>
    <w:rsid w:val="003F4F8F"/>
    <w:rsid w:val="003F50CA"/>
    <w:rsid w:val="003F52FF"/>
    <w:rsid w:val="003F540E"/>
    <w:rsid w:val="003F5927"/>
    <w:rsid w:val="003F59A9"/>
    <w:rsid w:val="003F6F29"/>
    <w:rsid w:val="003F71C6"/>
    <w:rsid w:val="003F7C1A"/>
    <w:rsid w:val="0040027C"/>
    <w:rsid w:val="0040251E"/>
    <w:rsid w:val="0040264A"/>
    <w:rsid w:val="004027A8"/>
    <w:rsid w:val="00402B6E"/>
    <w:rsid w:val="00402F67"/>
    <w:rsid w:val="00403919"/>
    <w:rsid w:val="00404718"/>
    <w:rsid w:val="004048DD"/>
    <w:rsid w:val="00404EC2"/>
    <w:rsid w:val="00404FDE"/>
    <w:rsid w:val="00405394"/>
    <w:rsid w:val="0040592D"/>
    <w:rsid w:val="00407437"/>
    <w:rsid w:val="00407D93"/>
    <w:rsid w:val="00407E32"/>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7113"/>
    <w:rsid w:val="0041750C"/>
    <w:rsid w:val="00417CE8"/>
    <w:rsid w:val="00420635"/>
    <w:rsid w:val="00420FA1"/>
    <w:rsid w:val="00420FB3"/>
    <w:rsid w:val="00421E92"/>
    <w:rsid w:val="004222D2"/>
    <w:rsid w:val="00422DCD"/>
    <w:rsid w:val="00422F39"/>
    <w:rsid w:val="00423ADF"/>
    <w:rsid w:val="00423FE8"/>
    <w:rsid w:val="0042469A"/>
    <w:rsid w:val="00424BE3"/>
    <w:rsid w:val="0042517F"/>
    <w:rsid w:val="0042562A"/>
    <w:rsid w:val="00425B01"/>
    <w:rsid w:val="00425D4F"/>
    <w:rsid w:val="00425DA1"/>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1A"/>
    <w:rsid w:val="004359F9"/>
    <w:rsid w:val="00435D4D"/>
    <w:rsid w:val="0043620F"/>
    <w:rsid w:val="004366B8"/>
    <w:rsid w:val="00437985"/>
    <w:rsid w:val="00437AEA"/>
    <w:rsid w:val="00437E9D"/>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E7"/>
    <w:rsid w:val="0045179B"/>
    <w:rsid w:val="004517B5"/>
    <w:rsid w:val="00451966"/>
    <w:rsid w:val="00451978"/>
    <w:rsid w:val="004519F7"/>
    <w:rsid w:val="004521D0"/>
    <w:rsid w:val="00452AE4"/>
    <w:rsid w:val="004546B8"/>
    <w:rsid w:val="00455230"/>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3D1C"/>
    <w:rsid w:val="004642D7"/>
    <w:rsid w:val="004646E6"/>
    <w:rsid w:val="0046476C"/>
    <w:rsid w:val="00464EEE"/>
    <w:rsid w:val="0046502A"/>
    <w:rsid w:val="004661FB"/>
    <w:rsid w:val="00467A7D"/>
    <w:rsid w:val="004704D7"/>
    <w:rsid w:val="0047167C"/>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9DB"/>
    <w:rsid w:val="00477DB8"/>
    <w:rsid w:val="00480787"/>
    <w:rsid w:val="00480C2E"/>
    <w:rsid w:val="00480E3C"/>
    <w:rsid w:val="00481024"/>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E5F"/>
    <w:rsid w:val="0049394C"/>
    <w:rsid w:val="00493A0F"/>
    <w:rsid w:val="004941F5"/>
    <w:rsid w:val="004943EE"/>
    <w:rsid w:val="004949A2"/>
    <w:rsid w:val="00494A2F"/>
    <w:rsid w:val="00495A6E"/>
    <w:rsid w:val="00496133"/>
    <w:rsid w:val="00496620"/>
    <w:rsid w:val="0049674D"/>
    <w:rsid w:val="0049703E"/>
    <w:rsid w:val="00497330"/>
    <w:rsid w:val="0049744B"/>
    <w:rsid w:val="004974DD"/>
    <w:rsid w:val="004977B6"/>
    <w:rsid w:val="00497A46"/>
    <w:rsid w:val="00497C47"/>
    <w:rsid w:val="00497EF7"/>
    <w:rsid w:val="00497F96"/>
    <w:rsid w:val="004A019A"/>
    <w:rsid w:val="004A062F"/>
    <w:rsid w:val="004A10E6"/>
    <w:rsid w:val="004A1A63"/>
    <w:rsid w:val="004A257E"/>
    <w:rsid w:val="004A29E6"/>
    <w:rsid w:val="004A386E"/>
    <w:rsid w:val="004A3943"/>
    <w:rsid w:val="004A41BF"/>
    <w:rsid w:val="004A425F"/>
    <w:rsid w:val="004A4273"/>
    <w:rsid w:val="004A498F"/>
    <w:rsid w:val="004A4D9F"/>
    <w:rsid w:val="004A5018"/>
    <w:rsid w:val="004A53B7"/>
    <w:rsid w:val="004A58D7"/>
    <w:rsid w:val="004A58DC"/>
    <w:rsid w:val="004A59BA"/>
    <w:rsid w:val="004A5EA7"/>
    <w:rsid w:val="004A6C0B"/>
    <w:rsid w:val="004A6DDB"/>
    <w:rsid w:val="004A7436"/>
    <w:rsid w:val="004A765C"/>
    <w:rsid w:val="004A778A"/>
    <w:rsid w:val="004A7D8C"/>
    <w:rsid w:val="004A7F15"/>
    <w:rsid w:val="004B0050"/>
    <w:rsid w:val="004B0657"/>
    <w:rsid w:val="004B123F"/>
    <w:rsid w:val="004B1633"/>
    <w:rsid w:val="004B163C"/>
    <w:rsid w:val="004B1E11"/>
    <w:rsid w:val="004B2075"/>
    <w:rsid w:val="004B231F"/>
    <w:rsid w:val="004B243E"/>
    <w:rsid w:val="004B2D33"/>
    <w:rsid w:val="004B38D0"/>
    <w:rsid w:val="004B46DA"/>
    <w:rsid w:val="004B4B21"/>
    <w:rsid w:val="004B534F"/>
    <w:rsid w:val="004B55C1"/>
    <w:rsid w:val="004B56A6"/>
    <w:rsid w:val="004B56E0"/>
    <w:rsid w:val="004B598B"/>
    <w:rsid w:val="004B5C8D"/>
    <w:rsid w:val="004B6070"/>
    <w:rsid w:val="004B62AB"/>
    <w:rsid w:val="004B6717"/>
    <w:rsid w:val="004B6C17"/>
    <w:rsid w:val="004B7574"/>
    <w:rsid w:val="004C08CF"/>
    <w:rsid w:val="004C0E55"/>
    <w:rsid w:val="004C186E"/>
    <w:rsid w:val="004C2142"/>
    <w:rsid w:val="004C26EC"/>
    <w:rsid w:val="004C2AA9"/>
    <w:rsid w:val="004C2C0B"/>
    <w:rsid w:val="004C328F"/>
    <w:rsid w:val="004C3FC9"/>
    <w:rsid w:val="004C40F5"/>
    <w:rsid w:val="004C42A4"/>
    <w:rsid w:val="004C470D"/>
    <w:rsid w:val="004C4ADA"/>
    <w:rsid w:val="004C4BBD"/>
    <w:rsid w:val="004C5854"/>
    <w:rsid w:val="004C5F2D"/>
    <w:rsid w:val="004C62E5"/>
    <w:rsid w:val="004C66D6"/>
    <w:rsid w:val="004C680F"/>
    <w:rsid w:val="004C6A1D"/>
    <w:rsid w:val="004C6A5E"/>
    <w:rsid w:val="004C7ACA"/>
    <w:rsid w:val="004C7C90"/>
    <w:rsid w:val="004C7FBB"/>
    <w:rsid w:val="004D0278"/>
    <w:rsid w:val="004D0998"/>
    <w:rsid w:val="004D0CE2"/>
    <w:rsid w:val="004D0D09"/>
    <w:rsid w:val="004D1981"/>
    <w:rsid w:val="004D236B"/>
    <w:rsid w:val="004D2EED"/>
    <w:rsid w:val="004D3177"/>
    <w:rsid w:val="004D391C"/>
    <w:rsid w:val="004D3C4A"/>
    <w:rsid w:val="004D4A36"/>
    <w:rsid w:val="004D4A6B"/>
    <w:rsid w:val="004D5446"/>
    <w:rsid w:val="004D58AE"/>
    <w:rsid w:val="004D5D7B"/>
    <w:rsid w:val="004D67E9"/>
    <w:rsid w:val="004D69D3"/>
    <w:rsid w:val="004D721C"/>
    <w:rsid w:val="004D7BF8"/>
    <w:rsid w:val="004E0266"/>
    <w:rsid w:val="004E02B3"/>
    <w:rsid w:val="004E0BDA"/>
    <w:rsid w:val="004E0F76"/>
    <w:rsid w:val="004E10B6"/>
    <w:rsid w:val="004E12D4"/>
    <w:rsid w:val="004E16F4"/>
    <w:rsid w:val="004E17DA"/>
    <w:rsid w:val="004E17E2"/>
    <w:rsid w:val="004E1944"/>
    <w:rsid w:val="004E1C64"/>
    <w:rsid w:val="004E1D9E"/>
    <w:rsid w:val="004E2B18"/>
    <w:rsid w:val="004E3046"/>
    <w:rsid w:val="004E3190"/>
    <w:rsid w:val="004E3403"/>
    <w:rsid w:val="004E39ED"/>
    <w:rsid w:val="004E3B44"/>
    <w:rsid w:val="004E3E06"/>
    <w:rsid w:val="004E52D3"/>
    <w:rsid w:val="004E55A5"/>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0C4"/>
    <w:rsid w:val="00511647"/>
    <w:rsid w:val="005119FB"/>
    <w:rsid w:val="00511BE3"/>
    <w:rsid w:val="005128BD"/>
    <w:rsid w:val="005130F9"/>
    <w:rsid w:val="00514006"/>
    <w:rsid w:val="0051419C"/>
    <w:rsid w:val="00514A28"/>
    <w:rsid w:val="00514B35"/>
    <w:rsid w:val="00515874"/>
    <w:rsid w:val="00515921"/>
    <w:rsid w:val="00515A14"/>
    <w:rsid w:val="005168F4"/>
    <w:rsid w:val="00516AA2"/>
    <w:rsid w:val="00516DD9"/>
    <w:rsid w:val="00516F90"/>
    <w:rsid w:val="00517258"/>
    <w:rsid w:val="00517580"/>
    <w:rsid w:val="005203B1"/>
    <w:rsid w:val="00520C38"/>
    <w:rsid w:val="005219DB"/>
    <w:rsid w:val="00521EE7"/>
    <w:rsid w:val="00521FDC"/>
    <w:rsid w:val="00523077"/>
    <w:rsid w:val="005232C3"/>
    <w:rsid w:val="00523DF6"/>
    <w:rsid w:val="00524092"/>
    <w:rsid w:val="005243E1"/>
    <w:rsid w:val="00524639"/>
    <w:rsid w:val="0052468B"/>
    <w:rsid w:val="005246D0"/>
    <w:rsid w:val="005248FC"/>
    <w:rsid w:val="00524D1E"/>
    <w:rsid w:val="005255B9"/>
    <w:rsid w:val="005255D0"/>
    <w:rsid w:val="005258CE"/>
    <w:rsid w:val="00526682"/>
    <w:rsid w:val="00526A7F"/>
    <w:rsid w:val="0052722A"/>
    <w:rsid w:val="005273E3"/>
    <w:rsid w:val="005275CB"/>
    <w:rsid w:val="00527BD9"/>
    <w:rsid w:val="00527CC9"/>
    <w:rsid w:val="00530233"/>
    <w:rsid w:val="005304B3"/>
    <w:rsid w:val="00530D68"/>
    <w:rsid w:val="00531096"/>
    <w:rsid w:val="00531ADF"/>
    <w:rsid w:val="00531D15"/>
    <w:rsid w:val="00531E13"/>
    <w:rsid w:val="0053267A"/>
    <w:rsid w:val="00532FA1"/>
    <w:rsid w:val="0053445A"/>
    <w:rsid w:val="005346DB"/>
    <w:rsid w:val="00534859"/>
    <w:rsid w:val="00534EA5"/>
    <w:rsid w:val="005364AD"/>
    <w:rsid w:val="0053678A"/>
    <w:rsid w:val="00536951"/>
    <w:rsid w:val="00537870"/>
    <w:rsid w:val="00537B71"/>
    <w:rsid w:val="005404C8"/>
    <w:rsid w:val="00540510"/>
    <w:rsid w:val="00541418"/>
    <w:rsid w:val="00542592"/>
    <w:rsid w:val="00542819"/>
    <w:rsid w:val="00542946"/>
    <w:rsid w:val="00542B51"/>
    <w:rsid w:val="00543FBA"/>
    <w:rsid w:val="005442DF"/>
    <w:rsid w:val="00545321"/>
    <w:rsid w:val="00545739"/>
    <w:rsid w:val="005458E1"/>
    <w:rsid w:val="00545B41"/>
    <w:rsid w:val="00545E2D"/>
    <w:rsid w:val="00547445"/>
    <w:rsid w:val="00547790"/>
    <w:rsid w:val="00550099"/>
    <w:rsid w:val="00550D9D"/>
    <w:rsid w:val="00552492"/>
    <w:rsid w:val="005526E4"/>
    <w:rsid w:val="005527A4"/>
    <w:rsid w:val="00552AC4"/>
    <w:rsid w:val="00552B11"/>
    <w:rsid w:val="00552D01"/>
    <w:rsid w:val="00552DEF"/>
    <w:rsid w:val="00553865"/>
    <w:rsid w:val="00553FC7"/>
    <w:rsid w:val="00554409"/>
    <w:rsid w:val="005544AB"/>
    <w:rsid w:val="00554607"/>
    <w:rsid w:val="00554F16"/>
    <w:rsid w:val="0055536A"/>
    <w:rsid w:val="005554AE"/>
    <w:rsid w:val="00555AEC"/>
    <w:rsid w:val="00555E3F"/>
    <w:rsid w:val="005561CA"/>
    <w:rsid w:val="0055624A"/>
    <w:rsid w:val="00556BB2"/>
    <w:rsid w:val="00556C64"/>
    <w:rsid w:val="005576BB"/>
    <w:rsid w:val="00557FF2"/>
    <w:rsid w:val="00560F62"/>
    <w:rsid w:val="005610AC"/>
    <w:rsid w:val="005611FE"/>
    <w:rsid w:val="0056140C"/>
    <w:rsid w:val="00562127"/>
    <w:rsid w:val="005624A1"/>
    <w:rsid w:val="00562BDB"/>
    <w:rsid w:val="00563139"/>
    <w:rsid w:val="0056313A"/>
    <w:rsid w:val="00563452"/>
    <w:rsid w:val="00563D61"/>
    <w:rsid w:val="00564353"/>
    <w:rsid w:val="0056459E"/>
    <w:rsid w:val="00564660"/>
    <w:rsid w:val="00564B35"/>
    <w:rsid w:val="00564C68"/>
    <w:rsid w:val="00564FDA"/>
    <w:rsid w:val="0056528D"/>
    <w:rsid w:val="00565838"/>
    <w:rsid w:val="00565CA3"/>
    <w:rsid w:val="00565DBA"/>
    <w:rsid w:val="00566ACD"/>
    <w:rsid w:val="00567104"/>
    <w:rsid w:val="005705BF"/>
    <w:rsid w:val="00570744"/>
    <w:rsid w:val="005708F9"/>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253"/>
    <w:rsid w:val="00581D25"/>
    <w:rsid w:val="005826C8"/>
    <w:rsid w:val="00583FC4"/>
    <w:rsid w:val="00584183"/>
    <w:rsid w:val="0058465D"/>
    <w:rsid w:val="00584F1E"/>
    <w:rsid w:val="0058500F"/>
    <w:rsid w:val="0058534C"/>
    <w:rsid w:val="00585CBF"/>
    <w:rsid w:val="005868D4"/>
    <w:rsid w:val="00586DBD"/>
    <w:rsid w:val="005874D0"/>
    <w:rsid w:val="0058772A"/>
    <w:rsid w:val="00587F52"/>
    <w:rsid w:val="00590235"/>
    <w:rsid w:val="00590CFA"/>
    <w:rsid w:val="00592A15"/>
    <w:rsid w:val="00592C73"/>
    <w:rsid w:val="00592D92"/>
    <w:rsid w:val="0059306C"/>
    <w:rsid w:val="00593725"/>
    <w:rsid w:val="005938E7"/>
    <w:rsid w:val="00593A66"/>
    <w:rsid w:val="00593D51"/>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5E66"/>
    <w:rsid w:val="005B6781"/>
    <w:rsid w:val="005B6E84"/>
    <w:rsid w:val="005B721C"/>
    <w:rsid w:val="005B7A81"/>
    <w:rsid w:val="005B7BC5"/>
    <w:rsid w:val="005C0D6E"/>
    <w:rsid w:val="005C1066"/>
    <w:rsid w:val="005C1E4D"/>
    <w:rsid w:val="005C3731"/>
    <w:rsid w:val="005C399B"/>
    <w:rsid w:val="005C39AF"/>
    <w:rsid w:val="005C3B69"/>
    <w:rsid w:val="005C41E5"/>
    <w:rsid w:val="005C42B4"/>
    <w:rsid w:val="005C4589"/>
    <w:rsid w:val="005C4686"/>
    <w:rsid w:val="005C4883"/>
    <w:rsid w:val="005C4AEB"/>
    <w:rsid w:val="005C4E28"/>
    <w:rsid w:val="005C5A18"/>
    <w:rsid w:val="005C5FA7"/>
    <w:rsid w:val="005C629B"/>
    <w:rsid w:val="005C641B"/>
    <w:rsid w:val="005C647F"/>
    <w:rsid w:val="005C6687"/>
    <w:rsid w:val="005C7097"/>
    <w:rsid w:val="005C70EA"/>
    <w:rsid w:val="005C7329"/>
    <w:rsid w:val="005C743D"/>
    <w:rsid w:val="005C7931"/>
    <w:rsid w:val="005C7E85"/>
    <w:rsid w:val="005D07E3"/>
    <w:rsid w:val="005D09AC"/>
    <w:rsid w:val="005D0B03"/>
    <w:rsid w:val="005D1729"/>
    <w:rsid w:val="005D199D"/>
    <w:rsid w:val="005D19F0"/>
    <w:rsid w:val="005D1A1F"/>
    <w:rsid w:val="005D1A54"/>
    <w:rsid w:val="005D2340"/>
    <w:rsid w:val="005D269D"/>
    <w:rsid w:val="005D295F"/>
    <w:rsid w:val="005D2C8B"/>
    <w:rsid w:val="005D3E0A"/>
    <w:rsid w:val="005D5250"/>
    <w:rsid w:val="005D5308"/>
    <w:rsid w:val="005D576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4601"/>
    <w:rsid w:val="005E4D54"/>
    <w:rsid w:val="005E52C7"/>
    <w:rsid w:val="005E59D0"/>
    <w:rsid w:val="005E5AAC"/>
    <w:rsid w:val="005E63BB"/>
    <w:rsid w:val="005E6617"/>
    <w:rsid w:val="005E6F8A"/>
    <w:rsid w:val="005E7221"/>
    <w:rsid w:val="005E783F"/>
    <w:rsid w:val="005F0085"/>
    <w:rsid w:val="005F00D6"/>
    <w:rsid w:val="005F04C1"/>
    <w:rsid w:val="005F0646"/>
    <w:rsid w:val="005F06D6"/>
    <w:rsid w:val="005F0C7E"/>
    <w:rsid w:val="005F0DF2"/>
    <w:rsid w:val="005F17BB"/>
    <w:rsid w:val="005F1991"/>
    <w:rsid w:val="005F2199"/>
    <w:rsid w:val="005F225A"/>
    <w:rsid w:val="005F2F7C"/>
    <w:rsid w:val="005F3829"/>
    <w:rsid w:val="005F41BA"/>
    <w:rsid w:val="005F46A4"/>
    <w:rsid w:val="005F5323"/>
    <w:rsid w:val="005F57FA"/>
    <w:rsid w:val="005F63EB"/>
    <w:rsid w:val="005F640B"/>
    <w:rsid w:val="005F6590"/>
    <w:rsid w:val="005F68CB"/>
    <w:rsid w:val="005F6B9C"/>
    <w:rsid w:val="00600477"/>
    <w:rsid w:val="00600EB6"/>
    <w:rsid w:val="0060118F"/>
    <w:rsid w:val="006013A2"/>
    <w:rsid w:val="00601588"/>
    <w:rsid w:val="00601971"/>
    <w:rsid w:val="0060230A"/>
    <w:rsid w:val="006023BD"/>
    <w:rsid w:val="006034C2"/>
    <w:rsid w:val="0060517F"/>
    <w:rsid w:val="006055C8"/>
    <w:rsid w:val="00605BBB"/>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9AB"/>
    <w:rsid w:val="00612B27"/>
    <w:rsid w:val="00612D00"/>
    <w:rsid w:val="006136FC"/>
    <w:rsid w:val="00614213"/>
    <w:rsid w:val="00614414"/>
    <w:rsid w:val="006144D6"/>
    <w:rsid w:val="006144E5"/>
    <w:rsid w:val="0061501F"/>
    <w:rsid w:val="0061504C"/>
    <w:rsid w:val="00616532"/>
    <w:rsid w:val="006169EC"/>
    <w:rsid w:val="00616E6E"/>
    <w:rsid w:val="0061777A"/>
    <w:rsid w:val="0062049B"/>
    <w:rsid w:val="00620956"/>
    <w:rsid w:val="00620D8D"/>
    <w:rsid w:val="0062124F"/>
    <w:rsid w:val="0062138E"/>
    <w:rsid w:val="00621CCB"/>
    <w:rsid w:val="0062239B"/>
    <w:rsid w:val="006230E0"/>
    <w:rsid w:val="00623D2E"/>
    <w:rsid w:val="00623E6B"/>
    <w:rsid w:val="00623F57"/>
    <w:rsid w:val="006245DE"/>
    <w:rsid w:val="00624DF9"/>
    <w:rsid w:val="00625263"/>
    <w:rsid w:val="006255AB"/>
    <w:rsid w:val="0062597C"/>
    <w:rsid w:val="006259A9"/>
    <w:rsid w:val="00625EE1"/>
    <w:rsid w:val="006266F6"/>
    <w:rsid w:val="00626AEC"/>
    <w:rsid w:val="00626B08"/>
    <w:rsid w:val="006271AE"/>
    <w:rsid w:val="00627A04"/>
    <w:rsid w:val="00627B40"/>
    <w:rsid w:val="006302BA"/>
    <w:rsid w:val="00630CFF"/>
    <w:rsid w:val="00631998"/>
    <w:rsid w:val="00631D11"/>
    <w:rsid w:val="00631DF1"/>
    <w:rsid w:val="00633202"/>
    <w:rsid w:val="006335BB"/>
    <w:rsid w:val="00633A2A"/>
    <w:rsid w:val="00633C30"/>
    <w:rsid w:val="00633D99"/>
    <w:rsid w:val="00633E17"/>
    <w:rsid w:val="0063432F"/>
    <w:rsid w:val="00634367"/>
    <w:rsid w:val="006349DC"/>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B19"/>
    <w:rsid w:val="00643E1F"/>
    <w:rsid w:val="00643ECF"/>
    <w:rsid w:val="00644110"/>
    <w:rsid w:val="0064425F"/>
    <w:rsid w:val="00644D44"/>
    <w:rsid w:val="006450D1"/>
    <w:rsid w:val="00645428"/>
    <w:rsid w:val="0064552F"/>
    <w:rsid w:val="00645554"/>
    <w:rsid w:val="006455D4"/>
    <w:rsid w:val="00646123"/>
    <w:rsid w:val="006461F0"/>
    <w:rsid w:val="00646EA1"/>
    <w:rsid w:val="006471FF"/>
    <w:rsid w:val="00647768"/>
    <w:rsid w:val="006503F1"/>
    <w:rsid w:val="0065068F"/>
    <w:rsid w:val="00650AAB"/>
    <w:rsid w:val="00650BAA"/>
    <w:rsid w:val="00650FFE"/>
    <w:rsid w:val="006510C1"/>
    <w:rsid w:val="006511E2"/>
    <w:rsid w:val="00651208"/>
    <w:rsid w:val="006517B7"/>
    <w:rsid w:val="00651A01"/>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66B"/>
    <w:rsid w:val="00660D19"/>
    <w:rsid w:val="0066148B"/>
    <w:rsid w:val="00661813"/>
    <w:rsid w:val="00661A5C"/>
    <w:rsid w:val="006620A3"/>
    <w:rsid w:val="00662261"/>
    <w:rsid w:val="00662C0B"/>
    <w:rsid w:val="006649DA"/>
    <w:rsid w:val="00664A5B"/>
    <w:rsid w:val="00664F13"/>
    <w:rsid w:val="0066513F"/>
    <w:rsid w:val="0066525E"/>
    <w:rsid w:val="0066568D"/>
    <w:rsid w:val="00665D88"/>
    <w:rsid w:val="006660BE"/>
    <w:rsid w:val="00666779"/>
    <w:rsid w:val="0067080B"/>
    <w:rsid w:val="00670DD5"/>
    <w:rsid w:val="00671646"/>
    <w:rsid w:val="00671771"/>
    <w:rsid w:val="006717AF"/>
    <w:rsid w:val="006718A7"/>
    <w:rsid w:val="00671BBF"/>
    <w:rsid w:val="00671D68"/>
    <w:rsid w:val="00671E0F"/>
    <w:rsid w:val="00672409"/>
    <w:rsid w:val="00672B19"/>
    <w:rsid w:val="006736C6"/>
    <w:rsid w:val="006738B0"/>
    <w:rsid w:val="00673FC2"/>
    <w:rsid w:val="0067416C"/>
    <w:rsid w:val="006747A6"/>
    <w:rsid w:val="00674870"/>
    <w:rsid w:val="0067493C"/>
    <w:rsid w:val="00674A77"/>
    <w:rsid w:val="00675550"/>
    <w:rsid w:val="00675CC9"/>
    <w:rsid w:val="006760E5"/>
    <w:rsid w:val="006763DC"/>
    <w:rsid w:val="0067657B"/>
    <w:rsid w:val="006767E6"/>
    <w:rsid w:val="006769F7"/>
    <w:rsid w:val="00677832"/>
    <w:rsid w:val="00680EE7"/>
    <w:rsid w:val="00681304"/>
    <w:rsid w:val="0068139F"/>
    <w:rsid w:val="006816C6"/>
    <w:rsid w:val="00681B19"/>
    <w:rsid w:val="00681C39"/>
    <w:rsid w:val="00681CC9"/>
    <w:rsid w:val="006820BA"/>
    <w:rsid w:val="00682413"/>
    <w:rsid w:val="00682DB0"/>
    <w:rsid w:val="0068341F"/>
    <w:rsid w:val="00683C0F"/>
    <w:rsid w:val="00683EA7"/>
    <w:rsid w:val="00684465"/>
    <w:rsid w:val="00684CA1"/>
    <w:rsid w:val="006856BD"/>
    <w:rsid w:val="00685B87"/>
    <w:rsid w:val="00686BD7"/>
    <w:rsid w:val="00686E6E"/>
    <w:rsid w:val="006872FC"/>
    <w:rsid w:val="00687BA4"/>
    <w:rsid w:val="006911A2"/>
    <w:rsid w:val="00691427"/>
    <w:rsid w:val="0069162F"/>
    <w:rsid w:val="006921FE"/>
    <w:rsid w:val="0069272F"/>
    <w:rsid w:val="006933FD"/>
    <w:rsid w:val="00693BA1"/>
    <w:rsid w:val="0069413E"/>
    <w:rsid w:val="0069631B"/>
    <w:rsid w:val="006963B2"/>
    <w:rsid w:val="00696B88"/>
    <w:rsid w:val="00697010"/>
    <w:rsid w:val="006970E9"/>
    <w:rsid w:val="006976A5"/>
    <w:rsid w:val="00697F5E"/>
    <w:rsid w:val="006A0C99"/>
    <w:rsid w:val="006A0FF1"/>
    <w:rsid w:val="006A12C0"/>
    <w:rsid w:val="006A1452"/>
    <w:rsid w:val="006A145C"/>
    <w:rsid w:val="006A15CA"/>
    <w:rsid w:val="006A1AB5"/>
    <w:rsid w:val="006A35A9"/>
    <w:rsid w:val="006A365D"/>
    <w:rsid w:val="006A3695"/>
    <w:rsid w:val="006A38F6"/>
    <w:rsid w:val="006A38FA"/>
    <w:rsid w:val="006A3F56"/>
    <w:rsid w:val="006A43C1"/>
    <w:rsid w:val="006A4634"/>
    <w:rsid w:val="006A475F"/>
    <w:rsid w:val="006A4E39"/>
    <w:rsid w:val="006A5CA1"/>
    <w:rsid w:val="006A632A"/>
    <w:rsid w:val="006A675E"/>
    <w:rsid w:val="006A679D"/>
    <w:rsid w:val="006A6D9D"/>
    <w:rsid w:val="006B038C"/>
    <w:rsid w:val="006B04FB"/>
    <w:rsid w:val="006B0C88"/>
    <w:rsid w:val="006B129F"/>
    <w:rsid w:val="006B19FA"/>
    <w:rsid w:val="006B26AE"/>
    <w:rsid w:val="006B2924"/>
    <w:rsid w:val="006B2AA5"/>
    <w:rsid w:val="006B2D66"/>
    <w:rsid w:val="006B2F19"/>
    <w:rsid w:val="006B3A20"/>
    <w:rsid w:val="006B3D94"/>
    <w:rsid w:val="006B42F3"/>
    <w:rsid w:val="006B465C"/>
    <w:rsid w:val="006B47FE"/>
    <w:rsid w:val="006B4BCD"/>
    <w:rsid w:val="006B542C"/>
    <w:rsid w:val="006B5AAF"/>
    <w:rsid w:val="006B5B28"/>
    <w:rsid w:val="006B680E"/>
    <w:rsid w:val="006B6B30"/>
    <w:rsid w:val="006B7384"/>
    <w:rsid w:val="006B74CB"/>
    <w:rsid w:val="006C010D"/>
    <w:rsid w:val="006C024A"/>
    <w:rsid w:val="006C095C"/>
    <w:rsid w:val="006C14E1"/>
    <w:rsid w:val="006C179B"/>
    <w:rsid w:val="006C185A"/>
    <w:rsid w:val="006C1E66"/>
    <w:rsid w:val="006C313C"/>
    <w:rsid w:val="006C33A8"/>
    <w:rsid w:val="006C35FA"/>
    <w:rsid w:val="006C368B"/>
    <w:rsid w:val="006C3CB7"/>
    <w:rsid w:val="006C3E38"/>
    <w:rsid w:val="006C4382"/>
    <w:rsid w:val="006C45E4"/>
    <w:rsid w:val="006C512B"/>
    <w:rsid w:val="006C5674"/>
    <w:rsid w:val="006C7241"/>
    <w:rsid w:val="006C7442"/>
    <w:rsid w:val="006C7FA7"/>
    <w:rsid w:val="006D0FE2"/>
    <w:rsid w:val="006D13AB"/>
    <w:rsid w:val="006D1B43"/>
    <w:rsid w:val="006D1E20"/>
    <w:rsid w:val="006D2430"/>
    <w:rsid w:val="006D292A"/>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886"/>
    <w:rsid w:val="006E1A66"/>
    <w:rsid w:val="006E1DA5"/>
    <w:rsid w:val="006E215F"/>
    <w:rsid w:val="006E27D8"/>
    <w:rsid w:val="006E3C5B"/>
    <w:rsid w:val="006E3D31"/>
    <w:rsid w:val="006E493D"/>
    <w:rsid w:val="006E4EEE"/>
    <w:rsid w:val="006E4FB1"/>
    <w:rsid w:val="006E5E36"/>
    <w:rsid w:val="006E64CE"/>
    <w:rsid w:val="006E6B6B"/>
    <w:rsid w:val="006E6BC4"/>
    <w:rsid w:val="006E6C5E"/>
    <w:rsid w:val="006E6F5D"/>
    <w:rsid w:val="006E79DE"/>
    <w:rsid w:val="006E7B91"/>
    <w:rsid w:val="006F000D"/>
    <w:rsid w:val="006F0344"/>
    <w:rsid w:val="006F05F3"/>
    <w:rsid w:val="006F07E6"/>
    <w:rsid w:val="006F0D8E"/>
    <w:rsid w:val="006F25DE"/>
    <w:rsid w:val="006F2CBE"/>
    <w:rsid w:val="006F3013"/>
    <w:rsid w:val="006F34DE"/>
    <w:rsid w:val="006F3643"/>
    <w:rsid w:val="006F45C1"/>
    <w:rsid w:val="006F5216"/>
    <w:rsid w:val="006F5565"/>
    <w:rsid w:val="006F5757"/>
    <w:rsid w:val="006F62B6"/>
    <w:rsid w:val="006F675B"/>
    <w:rsid w:val="006F7387"/>
    <w:rsid w:val="006F7417"/>
    <w:rsid w:val="006F76F1"/>
    <w:rsid w:val="006F787D"/>
    <w:rsid w:val="006F7964"/>
    <w:rsid w:val="007000ED"/>
    <w:rsid w:val="007004DC"/>
    <w:rsid w:val="00700626"/>
    <w:rsid w:val="00700E8C"/>
    <w:rsid w:val="00700EA9"/>
    <w:rsid w:val="00701426"/>
    <w:rsid w:val="00701A4B"/>
    <w:rsid w:val="00702323"/>
    <w:rsid w:val="007029EB"/>
    <w:rsid w:val="00702E1A"/>
    <w:rsid w:val="00702F96"/>
    <w:rsid w:val="00703101"/>
    <w:rsid w:val="00703362"/>
    <w:rsid w:val="00703D27"/>
    <w:rsid w:val="00704C42"/>
    <w:rsid w:val="00704CE4"/>
    <w:rsid w:val="00704DEB"/>
    <w:rsid w:val="00705372"/>
    <w:rsid w:val="00705DF7"/>
    <w:rsid w:val="00706013"/>
    <w:rsid w:val="00706187"/>
    <w:rsid w:val="007066CE"/>
    <w:rsid w:val="00706801"/>
    <w:rsid w:val="007068A9"/>
    <w:rsid w:val="00707336"/>
    <w:rsid w:val="0070735A"/>
    <w:rsid w:val="0070749B"/>
    <w:rsid w:val="00707E9E"/>
    <w:rsid w:val="00710625"/>
    <w:rsid w:val="00711274"/>
    <w:rsid w:val="007119C5"/>
    <w:rsid w:val="00711F30"/>
    <w:rsid w:val="00712445"/>
    <w:rsid w:val="00712D40"/>
    <w:rsid w:val="00712FA9"/>
    <w:rsid w:val="007140A6"/>
    <w:rsid w:val="00714D0C"/>
    <w:rsid w:val="00714F53"/>
    <w:rsid w:val="0071529E"/>
    <w:rsid w:val="00715AB2"/>
    <w:rsid w:val="00715E78"/>
    <w:rsid w:val="00716241"/>
    <w:rsid w:val="00716532"/>
    <w:rsid w:val="00716AC5"/>
    <w:rsid w:val="007176BC"/>
    <w:rsid w:val="007176FC"/>
    <w:rsid w:val="007177D2"/>
    <w:rsid w:val="00717CF7"/>
    <w:rsid w:val="00720067"/>
    <w:rsid w:val="00720084"/>
    <w:rsid w:val="0072080F"/>
    <w:rsid w:val="00721ACD"/>
    <w:rsid w:val="007221DF"/>
    <w:rsid w:val="007225D3"/>
    <w:rsid w:val="007228B8"/>
    <w:rsid w:val="007231CB"/>
    <w:rsid w:val="00723B96"/>
    <w:rsid w:val="007243F9"/>
    <w:rsid w:val="0072447F"/>
    <w:rsid w:val="007244BF"/>
    <w:rsid w:val="007244D9"/>
    <w:rsid w:val="007248CC"/>
    <w:rsid w:val="00724EEE"/>
    <w:rsid w:val="00725E4F"/>
    <w:rsid w:val="007262CE"/>
    <w:rsid w:val="0072631F"/>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D1C"/>
    <w:rsid w:val="00734FE1"/>
    <w:rsid w:val="0073514F"/>
    <w:rsid w:val="00735C29"/>
    <w:rsid w:val="00735F5E"/>
    <w:rsid w:val="007369BE"/>
    <w:rsid w:val="00736DEF"/>
    <w:rsid w:val="00740104"/>
    <w:rsid w:val="00740418"/>
    <w:rsid w:val="00740721"/>
    <w:rsid w:val="007412EA"/>
    <w:rsid w:val="007414F2"/>
    <w:rsid w:val="00741529"/>
    <w:rsid w:val="00742942"/>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23C3"/>
    <w:rsid w:val="00752682"/>
    <w:rsid w:val="00752A9D"/>
    <w:rsid w:val="00752B36"/>
    <w:rsid w:val="00752E9A"/>
    <w:rsid w:val="00753B6B"/>
    <w:rsid w:val="00753D1D"/>
    <w:rsid w:val="0075475D"/>
    <w:rsid w:val="00754D1B"/>
    <w:rsid w:val="00755B60"/>
    <w:rsid w:val="00756518"/>
    <w:rsid w:val="00756AFA"/>
    <w:rsid w:val="007574C7"/>
    <w:rsid w:val="007578C9"/>
    <w:rsid w:val="00757D7E"/>
    <w:rsid w:val="007608B9"/>
    <w:rsid w:val="00760B52"/>
    <w:rsid w:val="00761675"/>
    <w:rsid w:val="00761776"/>
    <w:rsid w:val="00761A69"/>
    <w:rsid w:val="00761F14"/>
    <w:rsid w:val="007629B9"/>
    <w:rsid w:val="007639EA"/>
    <w:rsid w:val="00763ACB"/>
    <w:rsid w:val="0076487F"/>
    <w:rsid w:val="00764B5B"/>
    <w:rsid w:val="00764D12"/>
    <w:rsid w:val="00765739"/>
    <w:rsid w:val="007658FC"/>
    <w:rsid w:val="00765CC3"/>
    <w:rsid w:val="00766427"/>
    <w:rsid w:val="007668B6"/>
    <w:rsid w:val="00766BC4"/>
    <w:rsid w:val="00766C46"/>
    <w:rsid w:val="00767945"/>
    <w:rsid w:val="00767AE1"/>
    <w:rsid w:val="00770154"/>
    <w:rsid w:val="00770C53"/>
    <w:rsid w:val="007718BE"/>
    <w:rsid w:val="00772D5B"/>
    <w:rsid w:val="00772E15"/>
    <w:rsid w:val="007737CE"/>
    <w:rsid w:val="007738ED"/>
    <w:rsid w:val="007750E5"/>
    <w:rsid w:val="007761FC"/>
    <w:rsid w:val="007763EB"/>
    <w:rsid w:val="0077695C"/>
    <w:rsid w:val="007769FE"/>
    <w:rsid w:val="00776D61"/>
    <w:rsid w:val="0077704B"/>
    <w:rsid w:val="00777650"/>
    <w:rsid w:val="007776E3"/>
    <w:rsid w:val="007778A2"/>
    <w:rsid w:val="00777946"/>
    <w:rsid w:val="00777DCE"/>
    <w:rsid w:val="007803F9"/>
    <w:rsid w:val="0078126A"/>
    <w:rsid w:val="007812CF"/>
    <w:rsid w:val="00781D0E"/>
    <w:rsid w:val="00781EEC"/>
    <w:rsid w:val="00782AFA"/>
    <w:rsid w:val="00782DC1"/>
    <w:rsid w:val="00783090"/>
    <w:rsid w:val="007833D8"/>
    <w:rsid w:val="007837C9"/>
    <w:rsid w:val="0078388E"/>
    <w:rsid w:val="00783B24"/>
    <w:rsid w:val="00783FD1"/>
    <w:rsid w:val="0078411B"/>
    <w:rsid w:val="00784260"/>
    <w:rsid w:val="00784326"/>
    <w:rsid w:val="00785819"/>
    <w:rsid w:val="00785ADA"/>
    <w:rsid w:val="00785FAA"/>
    <w:rsid w:val="007874D9"/>
    <w:rsid w:val="00787543"/>
    <w:rsid w:val="00790432"/>
    <w:rsid w:val="007908C7"/>
    <w:rsid w:val="00790A45"/>
    <w:rsid w:val="0079111B"/>
    <w:rsid w:val="00791873"/>
    <w:rsid w:val="00791A38"/>
    <w:rsid w:val="00791B8F"/>
    <w:rsid w:val="00791E61"/>
    <w:rsid w:val="00791F1D"/>
    <w:rsid w:val="0079215C"/>
    <w:rsid w:val="00792BE7"/>
    <w:rsid w:val="00793375"/>
    <w:rsid w:val="00794029"/>
    <w:rsid w:val="00794205"/>
    <w:rsid w:val="0079437D"/>
    <w:rsid w:val="0079444E"/>
    <w:rsid w:val="00794552"/>
    <w:rsid w:val="00794FF6"/>
    <w:rsid w:val="00795285"/>
    <w:rsid w:val="0079544E"/>
    <w:rsid w:val="0079560E"/>
    <w:rsid w:val="00795C51"/>
    <w:rsid w:val="00795D06"/>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5C17"/>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B68"/>
    <w:rsid w:val="007C1122"/>
    <w:rsid w:val="007C1780"/>
    <w:rsid w:val="007C19CC"/>
    <w:rsid w:val="007C214E"/>
    <w:rsid w:val="007C22E9"/>
    <w:rsid w:val="007C2366"/>
    <w:rsid w:val="007C288E"/>
    <w:rsid w:val="007C2D78"/>
    <w:rsid w:val="007C39BD"/>
    <w:rsid w:val="007C4D31"/>
    <w:rsid w:val="007C59E4"/>
    <w:rsid w:val="007C5D5E"/>
    <w:rsid w:val="007C631B"/>
    <w:rsid w:val="007C68C7"/>
    <w:rsid w:val="007C6D1A"/>
    <w:rsid w:val="007C6DAE"/>
    <w:rsid w:val="007C7CAA"/>
    <w:rsid w:val="007D07F9"/>
    <w:rsid w:val="007D0BDC"/>
    <w:rsid w:val="007D0FFB"/>
    <w:rsid w:val="007D156A"/>
    <w:rsid w:val="007D376F"/>
    <w:rsid w:val="007D3FE8"/>
    <w:rsid w:val="007D443D"/>
    <w:rsid w:val="007D4CBE"/>
    <w:rsid w:val="007D5609"/>
    <w:rsid w:val="007D563D"/>
    <w:rsid w:val="007D56F5"/>
    <w:rsid w:val="007D575F"/>
    <w:rsid w:val="007D5905"/>
    <w:rsid w:val="007D5A34"/>
    <w:rsid w:val="007D6840"/>
    <w:rsid w:val="007D6C53"/>
    <w:rsid w:val="007D776F"/>
    <w:rsid w:val="007E0B45"/>
    <w:rsid w:val="007E10BE"/>
    <w:rsid w:val="007E18CD"/>
    <w:rsid w:val="007E22D0"/>
    <w:rsid w:val="007E22DC"/>
    <w:rsid w:val="007E2410"/>
    <w:rsid w:val="007E258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E77A1"/>
    <w:rsid w:val="007F1020"/>
    <w:rsid w:val="007F12A6"/>
    <w:rsid w:val="007F131B"/>
    <w:rsid w:val="007F14F8"/>
    <w:rsid w:val="007F2225"/>
    <w:rsid w:val="007F222F"/>
    <w:rsid w:val="007F23B7"/>
    <w:rsid w:val="007F260A"/>
    <w:rsid w:val="007F27A1"/>
    <w:rsid w:val="007F382D"/>
    <w:rsid w:val="007F41C3"/>
    <w:rsid w:val="007F51AB"/>
    <w:rsid w:val="007F5279"/>
    <w:rsid w:val="007F548E"/>
    <w:rsid w:val="007F56A4"/>
    <w:rsid w:val="007F5A0B"/>
    <w:rsid w:val="007F5D69"/>
    <w:rsid w:val="007F6185"/>
    <w:rsid w:val="007F682E"/>
    <w:rsid w:val="007F6A3F"/>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FA1"/>
    <w:rsid w:val="00805709"/>
    <w:rsid w:val="00805DAE"/>
    <w:rsid w:val="0080611E"/>
    <w:rsid w:val="008064C4"/>
    <w:rsid w:val="00806D4F"/>
    <w:rsid w:val="00807950"/>
    <w:rsid w:val="00807F15"/>
    <w:rsid w:val="00807F45"/>
    <w:rsid w:val="00810D60"/>
    <w:rsid w:val="008117C6"/>
    <w:rsid w:val="008119D4"/>
    <w:rsid w:val="00812A9F"/>
    <w:rsid w:val="00812B8F"/>
    <w:rsid w:val="00812ED8"/>
    <w:rsid w:val="00812F6D"/>
    <w:rsid w:val="00813771"/>
    <w:rsid w:val="00813897"/>
    <w:rsid w:val="00813BA4"/>
    <w:rsid w:val="00813CE5"/>
    <w:rsid w:val="00813D93"/>
    <w:rsid w:val="008140D8"/>
    <w:rsid w:val="00814AA2"/>
    <w:rsid w:val="00814C0D"/>
    <w:rsid w:val="0081569F"/>
    <w:rsid w:val="00815955"/>
    <w:rsid w:val="00816033"/>
    <w:rsid w:val="008164C7"/>
    <w:rsid w:val="00816982"/>
    <w:rsid w:val="00816B59"/>
    <w:rsid w:val="00817301"/>
    <w:rsid w:val="008174FC"/>
    <w:rsid w:val="0081765E"/>
    <w:rsid w:val="00817B32"/>
    <w:rsid w:val="00820A8A"/>
    <w:rsid w:val="00821104"/>
    <w:rsid w:val="0082130C"/>
    <w:rsid w:val="00821650"/>
    <w:rsid w:val="008218BF"/>
    <w:rsid w:val="00821C74"/>
    <w:rsid w:val="008238AC"/>
    <w:rsid w:val="008240D8"/>
    <w:rsid w:val="00824999"/>
    <w:rsid w:val="00824DA5"/>
    <w:rsid w:val="00825B56"/>
    <w:rsid w:val="00826017"/>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52E"/>
    <w:rsid w:val="008345FA"/>
    <w:rsid w:val="00834685"/>
    <w:rsid w:val="00834FFB"/>
    <w:rsid w:val="00835A56"/>
    <w:rsid w:val="00836124"/>
    <w:rsid w:val="0083642A"/>
    <w:rsid w:val="008368F8"/>
    <w:rsid w:val="00836D71"/>
    <w:rsid w:val="00837B50"/>
    <w:rsid w:val="00840026"/>
    <w:rsid w:val="00840104"/>
    <w:rsid w:val="008409B4"/>
    <w:rsid w:val="00840CC9"/>
    <w:rsid w:val="00841860"/>
    <w:rsid w:val="0084244B"/>
    <w:rsid w:val="0084282F"/>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79C"/>
    <w:rsid w:val="008479FA"/>
    <w:rsid w:val="00847BD9"/>
    <w:rsid w:val="00847F7B"/>
    <w:rsid w:val="0085014C"/>
    <w:rsid w:val="00850332"/>
    <w:rsid w:val="008504DF"/>
    <w:rsid w:val="0085093F"/>
    <w:rsid w:val="00850BBD"/>
    <w:rsid w:val="00850FD0"/>
    <w:rsid w:val="0085116F"/>
    <w:rsid w:val="00851A1E"/>
    <w:rsid w:val="00851AA8"/>
    <w:rsid w:val="00852EA2"/>
    <w:rsid w:val="00853052"/>
    <w:rsid w:val="00853B57"/>
    <w:rsid w:val="00855CB1"/>
    <w:rsid w:val="00855E8A"/>
    <w:rsid w:val="00856CF2"/>
    <w:rsid w:val="0085749F"/>
    <w:rsid w:val="00857BB0"/>
    <w:rsid w:val="008618EE"/>
    <w:rsid w:val="00861948"/>
    <w:rsid w:val="00861B5F"/>
    <w:rsid w:val="00861C3A"/>
    <w:rsid w:val="00861C7F"/>
    <w:rsid w:val="00861C90"/>
    <w:rsid w:val="00861EE5"/>
    <w:rsid w:val="008622E7"/>
    <w:rsid w:val="00862417"/>
    <w:rsid w:val="00862ACA"/>
    <w:rsid w:val="00862F61"/>
    <w:rsid w:val="00863E33"/>
    <w:rsid w:val="00863F04"/>
    <w:rsid w:val="008644AF"/>
    <w:rsid w:val="00864969"/>
    <w:rsid w:val="008651D7"/>
    <w:rsid w:val="00866295"/>
    <w:rsid w:val="00866959"/>
    <w:rsid w:val="00866A84"/>
    <w:rsid w:val="00866DD4"/>
    <w:rsid w:val="00867B13"/>
    <w:rsid w:val="00870385"/>
    <w:rsid w:val="008707EB"/>
    <w:rsid w:val="00872421"/>
    <w:rsid w:val="00872E1B"/>
    <w:rsid w:val="008736D3"/>
    <w:rsid w:val="00873794"/>
    <w:rsid w:val="00873893"/>
    <w:rsid w:val="00873E1A"/>
    <w:rsid w:val="00874175"/>
    <w:rsid w:val="00874A7D"/>
    <w:rsid w:val="00875185"/>
    <w:rsid w:val="008754FB"/>
    <w:rsid w:val="00875909"/>
    <w:rsid w:val="008759A5"/>
    <w:rsid w:val="0087645F"/>
    <w:rsid w:val="008765CC"/>
    <w:rsid w:val="008767F1"/>
    <w:rsid w:val="00876883"/>
    <w:rsid w:val="008768B0"/>
    <w:rsid w:val="00876D40"/>
    <w:rsid w:val="008771B8"/>
    <w:rsid w:val="00877327"/>
    <w:rsid w:val="008773FC"/>
    <w:rsid w:val="00877D0F"/>
    <w:rsid w:val="00880280"/>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6124"/>
    <w:rsid w:val="0088643A"/>
    <w:rsid w:val="008866A6"/>
    <w:rsid w:val="00886B94"/>
    <w:rsid w:val="00886BDA"/>
    <w:rsid w:val="00886D30"/>
    <w:rsid w:val="00886EEB"/>
    <w:rsid w:val="00887499"/>
    <w:rsid w:val="00887A54"/>
    <w:rsid w:val="00890163"/>
    <w:rsid w:val="008902BE"/>
    <w:rsid w:val="00890CA1"/>
    <w:rsid w:val="00890F2E"/>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4C71"/>
    <w:rsid w:val="0089519A"/>
    <w:rsid w:val="00895796"/>
    <w:rsid w:val="00895FE1"/>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3D0"/>
    <w:rsid w:val="008A39BA"/>
    <w:rsid w:val="008A3B0F"/>
    <w:rsid w:val="008A3D9F"/>
    <w:rsid w:val="008A42B8"/>
    <w:rsid w:val="008A435E"/>
    <w:rsid w:val="008A44DD"/>
    <w:rsid w:val="008A497B"/>
    <w:rsid w:val="008A4D6C"/>
    <w:rsid w:val="008A5201"/>
    <w:rsid w:val="008A5359"/>
    <w:rsid w:val="008A58F6"/>
    <w:rsid w:val="008A5CC2"/>
    <w:rsid w:val="008A6175"/>
    <w:rsid w:val="008A644C"/>
    <w:rsid w:val="008A7003"/>
    <w:rsid w:val="008A74B5"/>
    <w:rsid w:val="008A7EC9"/>
    <w:rsid w:val="008B00EE"/>
    <w:rsid w:val="008B0247"/>
    <w:rsid w:val="008B0AD6"/>
    <w:rsid w:val="008B0CB9"/>
    <w:rsid w:val="008B0DA7"/>
    <w:rsid w:val="008B10E1"/>
    <w:rsid w:val="008B177C"/>
    <w:rsid w:val="008B17C9"/>
    <w:rsid w:val="008B1D7A"/>
    <w:rsid w:val="008B224B"/>
    <w:rsid w:val="008B2369"/>
    <w:rsid w:val="008B252B"/>
    <w:rsid w:val="008B264B"/>
    <w:rsid w:val="008B287A"/>
    <w:rsid w:val="008B2F26"/>
    <w:rsid w:val="008B339B"/>
    <w:rsid w:val="008B3530"/>
    <w:rsid w:val="008B3AC8"/>
    <w:rsid w:val="008B3BA0"/>
    <w:rsid w:val="008B3E87"/>
    <w:rsid w:val="008B3F63"/>
    <w:rsid w:val="008B41A5"/>
    <w:rsid w:val="008B4433"/>
    <w:rsid w:val="008B45ED"/>
    <w:rsid w:val="008B4830"/>
    <w:rsid w:val="008B49F3"/>
    <w:rsid w:val="008B4E07"/>
    <w:rsid w:val="008B5016"/>
    <w:rsid w:val="008B5C5C"/>
    <w:rsid w:val="008B5C85"/>
    <w:rsid w:val="008B5CD9"/>
    <w:rsid w:val="008B6280"/>
    <w:rsid w:val="008B6764"/>
    <w:rsid w:val="008B70F0"/>
    <w:rsid w:val="008C0B2D"/>
    <w:rsid w:val="008C1EE1"/>
    <w:rsid w:val="008C2342"/>
    <w:rsid w:val="008C238C"/>
    <w:rsid w:val="008C3487"/>
    <w:rsid w:val="008C4B6A"/>
    <w:rsid w:val="008C4C57"/>
    <w:rsid w:val="008C5131"/>
    <w:rsid w:val="008C5BC6"/>
    <w:rsid w:val="008C5BE8"/>
    <w:rsid w:val="008C5D4F"/>
    <w:rsid w:val="008C5FE1"/>
    <w:rsid w:val="008C6AD0"/>
    <w:rsid w:val="008C7326"/>
    <w:rsid w:val="008C7AE9"/>
    <w:rsid w:val="008C7CB5"/>
    <w:rsid w:val="008C7D83"/>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D78C6"/>
    <w:rsid w:val="008E0308"/>
    <w:rsid w:val="008E0B51"/>
    <w:rsid w:val="008E0BA9"/>
    <w:rsid w:val="008E113F"/>
    <w:rsid w:val="008E1C07"/>
    <w:rsid w:val="008E24B2"/>
    <w:rsid w:val="008E2CAC"/>
    <w:rsid w:val="008E36FA"/>
    <w:rsid w:val="008E377F"/>
    <w:rsid w:val="008E3B61"/>
    <w:rsid w:val="008E3E16"/>
    <w:rsid w:val="008E3FD4"/>
    <w:rsid w:val="008E45A8"/>
    <w:rsid w:val="008E4B7B"/>
    <w:rsid w:val="008E5570"/>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694"/>
    <w:rsid w:val="008F3FE9"/>
    <w:rsid w:val="008F45B3"/>
    <w:rsid w:val="008F4869"/>
    <w:rsid w:val="008F4C24"/>
    <w:rsid w:val="008F5304"/>
    <w:rsid w:val="008F537C"/>
    <w:rsid w:val="008F5BFC"/>
    <w:rsid w:val="008F5CAB"/>
    <w:rsid w:val="008F5E13"/>
    <w:rsid w:val="008F5E4D"/>
    <w:rsid w:val="008F730B"/>
    <w:rsid w:val="008F78FC"/>
    <w:rsid w:val="0090077B"/>
    <w:rsid w:val="00901B08"/>
    <w:rsid w:val="00901B79"/>
    <w:rsid w:val="00901BED"/>
    <w:rsid w:val="009022D6"/>
    <w:rsid w:val="0090233F"/>
    <w:rsid w:val="00902A03"/>
    <w:rsid w:val="00902AD7"/>
    <w:rsid w:val="00903123"/>
    <w:rsid w:val="00903653"/>
    <w:rsid w:val="009043B1"/>
    <w:rsid w:val="009046F1"/>
    <w:rsid w:val="0090471B"/>
    <w:rsid w:val="0090610B"/>
    <w:rsid w:val="0090619A"/>
    <w:rsid w:val="009061F3"/>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0F32"/>
    <w:rsid w:val="00911971"/>
    <w:rsid w:val="00911A01"/>
    <w:rsid w:val="00911E77"/>
    <w:rsid w:val="00912539"/>
    <w:rsid w:val="009126FF"/>
    <w:rsid w:val="00912D35"/>
    <w:rsid w:val="009135F7"/>
    <w:rsid w:val="00913C60"/>
    <w:rsid w:val="00913F51"/>
    <w:rsid w:val="0091416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2FE1"/>
    <w:rsid w:val="009241EF"/>
    <w:rsid w:val="009247E6"/>
    <w:rsid w:val="0092495C"/>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B58"/>
    <w:rsid w:val="00932F2C"/>
    <w:rsid w:val="0093351D"/>
    <w:rsid w:val="00935B0E"/>
    <w:rsid w:val="00935E8B"/>
    <w:rsid w:val="0093686E"/>
    <w:rsid w:val="00936E91"/>
    <w:rsid w:val="00937725"/>
    <w:rsid w:val="009377E0"/>
    <w:rsid w:val="00937B53"/>
    <w:rsid w:val="00937C05"/>
    <w:rsid w:val="00940454"/>
    <w:rsid w:val="00940B1C"/>
    <w:rsid w:val="00941BF5"/>
    <w:rsid w:val="0094275C"/>
    <w:rsid w:val="0094401F"/>
    <w:rsid w:val="0094520D"/>
    <w:rsid w:val="00946115"/>
    <w:rsid w:val="00946285"/>
    <w:rsid w:val="009466D7"/>
    <w:rsid w:val="009467D1"/>
    <w:rsid w:val="009470C0"/>
    <w:rsid w:val="00947665"/>
    <w:rsid w:val="00947F33"/>
    <w:rsid w:val="00947F54"/>
    <w:rsid w:val="00947FD1"/>
    <w:rsid w:val="00950405"/>
    <w:rsid w:val="009509C3"/>
    <w:rsid w:val="00950CB9"/>
    <w:rsid w:val="00951F78"/>
    <w:rsid w:val="009521B7"/>
    <w:rsid w:val="009523D0"/>
    <w:rsid w:val="00953054"/>
    <w:rsid w:val="0095346E"/>
    <w:rsid w:val="00953E0C"/>
    <w:rsid w:val="00953EAA"/>
    <w:rsid w:val="00954056"/>
    <w:rsid w:val="0095505A"/>
    <w:rsid w:val="00956A3D"/>
    <w:rsid w:val="00956E52"/>
    <w:rsid w:val="00957D39"/>
    <w:rsid w:val="0096021D"/>
    <w:rsid w:val="009605B7"/>
    <w:rsid w:val="0096089D"/>
    <w:rsid w:val="00961A8B"/>
    <w:rsid w:val="00961BD5"/>
    <w:rsid w:val="009622B0"/>
    <w:rsid w:val="00962895"/>
    <w:rsid w:val="00963D02"/>
    <w:rsid w:val="00963FE8"/>
    <w:rsid w:val="009642C1"/>
    <w:rsid w:val="00964EA5"/>
    <w:rsid w:val="00966448"/>
    <w:rsid w:val="00966AA1"/>
    <w:rsid w:val="00966C5A"/>
    <w:rsid w:val="00966E8A"/>
    <w:rsid w:val="009677F1"/>
    <w:rsid w:val="009679D8"/>
    <w:rsid w:val="00967A90"/>
    <w:rsid w:val="00967B44"/>
    <w:rsid w:val="00970387"/>
    <w:rsid w:val="00970859"/>
    <w:rsid w:val="009719F4"/>
    <w:rsid w:val="00972186"/>
    <w:rsid w:val="009728E8"/>
    <w:rsid w:val="00972918"/>
    <w:rsid w:val="00972B4F"/>
    <w:rsid w:val="00972B85"/>
    <w:rsid w:val="00972EBE"/>
    <w:rsid w:val="00973AE1"/>
    <w:rsid w:val="00973ED9"/>
    <w:rsid w:val="0097411A"/>
    <w:rsid w:val="0097427A"/>
    <w:rsid w:val="00974DBE"/>
    <w:rsid w:val="00974FC9"/>
    <w:rsid w:val="00975047"/>
    <w:rsid w:val="00975379"/>
    <w:rsid w:val="00975611"/>
    <w:rsid w:val="00975F0B"/>
    <w:rsid w:val="0097619E"/>
    <w:rsid w:val="009764D7"/>
    <w:rsid w:val="00976C72"/>
    <w:rsid w:val="00976D41"/>
    <w:rsid w:val="00976E12"/>
    <w:rsid w:val="0097760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DE5"/>
    <w:rsid w:val="00984F7C"/>
    <w:rsid w:val="00985174"/>
    <w:rsid w:val="009859DC"/>
    <w:rsid w:val="00985D5B"/>
    <w:rsid w:val="00985E41"/>
    <w:rsid w:val="00986007"/>
    <w:rsid w:val="00986E31"/>
    <w:rsid w:val="00987485"/>
    <w:rsid w:val="009877D0"/>
    <w:rsid w:val="00987AF9"/>
    <w:rsid w:val="009912B4"/>
    <w:rsid w:val="009917C6"/>
    <w:rsid w:val="00992045"/>
    <w:rsid w:val="009937BE"/>
    <w:rsid w:val="009937DF"/>
    <w:rsid w:val="009939BA"/>
    <w:rsid w:val="0099446F"/>
    <w:rsid w:val="009945FE"/>
    <w:rsid w:val="00994A0A"/>
    <w:rsid w:val="00995814"/>
    <w:rsid w:val="00995A08"/>
    <w:rsid w:val="00996427"/>
    <w:rsid w:val="00996510"/>
    <w:rsid w:val="00996B15"/>
    <w:rsid w:val="00997AD7"/>
    <w:rsid w:val="00997C0C"/>
    <w:rsid w:val="00997E6F"/>
    <w:rsid w:val="009A0079"/>
    <w:rsid w:val="009A056A"/>
    <w:rsid w:val="009A089C"/>
    <w:rsid w:val="009A0DF8"/>
    <w:rsid w:val="009A0F4B"/>
    <w:rsid w:val="009A17F8"/>
    <w:rsid w:val="009A21AC"/>
    <w:rsid w:val="009A237E"/>
    <w:rsid w:val="009A24EE"/>
    <w:rsid w:val="009A3C4B"/>
    <w:rsid w:val="009A43A1"/>
    <w:rsid w:val="009A43DC"/>
    <w:rsid w:val="009A4914"/>
    <w:rsid w:val="009A56A2"/>
    <w:rsid w:val="009A5F93"/>
    <w:rsid w:val="009A72DA"/>
    <w:rsid w:val="009A761C"/>
    <w:rsid w:val="009A7907"/>
    <w:rsid w:val="009B009E"/>
    <w:rsid w:val="009B02DB"/>
    <w:rsid w:val="009B0ABB"/>
    <w:rsid w:val="009B0BF5"/>
    <w:rsid w:val="009B1609"/>
    <w:rsid w:val="009B16E4"/>
    <w:rsid w:val="009B1B48"/>
    <w:rsid w:val="009B1D01"/>
    <w:rsid w:val="009B1FF9"/>
    <w:rsid w:val="009B2B3C"/>
    <w:rsid w:val="009B2F51"/>
    <w:rsid w:val="009B3A9C"/>
    <w:rsid w:val="009B4483"/>
    <w:rsid w:val="009B44B0"/>
    <w:rsid w:val="009B4B18"/>
    <w:rsid w:val="009B4DD3"/>
    <w:rsid w:val="009B5CEF"/>
    <w:rsid w:val="009B6C73"/>
    <w:rsid w:val="009B7233"/>
    <w:rsid w:val="009B7A2F"/>
    <w:rsid w:val="009B7D87"/>
    <w:rsid w:val="009B7E27"/>
    <w:rsid w:val="009B7F08"/>
    <w:rsid w:val="009C014E"/>
    <w:rsid w:val="009C09AA"/>
    <w:rsid w:val="009C10A8"/>
    <w:rsid w:val="009C1393"/>
    <w:rsid w:val="009C15C2"/>
    <w:rsid w:val="009C1B93"/>
    <w:rsid w:val="009C1BD5"/>
    <w:rsid w:val="009C1F6D"/>
    <w:rsid w:val="009C2417"/>
    <w:rsid w:val="009C245B"/>
    <w:rsid w:val="009C2C98"/>
    <w:rsid w:val="009C395C"/>
    <w:rsid w:val="009C4172"/>
    <w:rsid w:val="009C421D"/>
    <w:rsid w:val="009C4E0F"/>
    <w:rsid w:val="009C4F2B"/>
    <w:rsid w:val="009C5740"/>
    <w:rsid w:val="009C5A3D"/>
    <w:rsid w:val="009C5D95"/>
    <w:rsid w:val="009C5E06"/>
    <w:rsid w:val="009C626E"/>
    <w:rsid w:val="009C6310"/>
    <w:rsid w:val="009C6E09"/>
    <w:rsid w:val="009C7164"/>
    <w:rsid w:val="009C75B5"/>
    <w:rsid w:val="009C7642"/>
    <w:rsid w:val="009C7C6E"/>
    <w:rsid w:val="009D0387"/>
    <w:rsid w:val="009D0685"/>
    <w:rsid w:val="009D07FE"/>
    <w:rsid w:val="009D0A9E"/>
    <w:rsid w:val="009D0D01"/>
    <w:rsid w:val="009D1391"/>
    <w:rsid w:val="009D139B"/>
    <w:rsid w:val="009D169D"/>
    <w:rsid w:val="009D19CD"/>
    <w:rsid w:val="009D1B4B"/>
    <w:rsid w:val="009D1BFE"/>
    <w:rsid w:val="009D1F9D"/>
    <w:rsid w:val="009D2125"/>
    <w:rsid w:val="009D257B"/>
    <w:rsid w:val="009D27D7"/>
    <w:rsid w:val="009D3660"/>
    <w:rsid w:val="009D36A7"/>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4CFF"/>
    <w:rsid w:val="009E5047"/>
    <w:rsid w:val="009E54A8"/>
    <w:rsid w:val="009E562D"/>
    <w:rsid w:val="009E58B5"/>
    <w:rsid w:val="009E64C2"/>
    <w:rsid w:val="009E6870"/>
    <w:rsid w:val="009E6BBF"/>
    <w:rsid w:val="009E77FB"/>
    <w:rsid w:val="009E7DD9"/>
    <w:rsid w:val="009F03E4"/>
    <w:rsid w:val="009F0631"/>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6B63"/>
    <w:rsid w:val="009F739C"/>
    <w:rsid w:val="009F7D53"/>
    <w:rsid w:val="00A000BD"/>
    <w:rsid w:val="00A01C9D"/>
    <w:rsid w:val="00A01CF4"/>
    <w:rsid w:val="00A01D8A"/>
    <w:rsid w:val="00A02B7F"/>
    <w:rsid w:val="00A02C18"/>
    <w:rsid w:val="00A0369F"/>
    <w:rsid w:val="00A03C29"/>
    <w:rsid w:val="00A03F9F"/>
    <w:rsid w:val="00A050F5"/>
    <w:rsid w:val="00A05308"/>
    <w:rsid w:val="00A05859"/>
    <w:rsid w:val="00A05AB2"/>
    <w:rsid w:val="00A0658A"/>
    <w:rsid w:val="00A10503"/>
    <w:rsid w:val="00A1068E"/>
    <w:rsid w:val="00A10D5B"/>
    <w:rsid w:val="00A10F90"/>
    <w:rsid w:val="00A1127D"/>
    <w:rsid w:val="00A117C1"/>
    <w:rsid w:val="00A120C9"/>
    <w:rsid w:val="00A12209"/>
    <w:rsid w:val="00A12952"/>
    <w:rsid w:val="00A13347"/>
    <w:rsid w:val="00A1348B"/>
    <w:rsid w:val="00A149F7"/>
    <w:rsid w:val="00A14BBE"/>
    <w:rsid w:val="00A14D9D"/>
    <w:rsid w:val="00A14E29"/>
    <w:rsid w:val="00A154B0"/>
    <w:rsid w:val="00A15942"/>
    <w:rsid w:val="00A1636C"/>
    <w:rsid w:val="00A16409"/>
    <w:rsid w:val="00A1648A"/>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70D"/>
    <w:rsid w:val="00A2381B"/>
    <w:rsid w:val="00A238D1"/>
    <w:rsid w:val="00A23BFE"/>
    <w:rsid w:val="00A23F33"/>
    <w:rsid w:val="00A24560"/>
    <w:rsid w:val="00A24634"/>
    <w:rsid w:val="00A251A0"/>
    <w:rsid w:val="00A25690"/>
    <w:rsid w:val="00A266AA"/>
    <w:rsid w:val="00A27474"/>
    <w:rsid w:val="00A27CE3"/>
    <w:rsid w:val="00A27F06"/>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0510"/>
    <w:rsid w:val="00A41535"/>
    <w:rsid w:val="00A41854"/>
    <w:rsid w:val="00A42461"/>
    <w:rsid w:val="00A426FD"/>
    <w:rsid w:val="00A42801"/>
    <w:rsid w:val="00A42F1A"/>
    <w:rsid w:val="00A43359"/>
    <w:rsid w:val="00A43463"/>
    <w:rsid w:val="00A43A81"/>
    <w:rsid w:val="00A43CC6"/>
    <w:rsid w:val="00A43D4C"/>
    <w:rsid w:val="00A44176"/>
    <w:rsid w:val="00A447E9"/>
    <w:rsid w:val="00A44BBD"/>
    <w:rsid w:val="00A452FC"/>
    <w:rsid w:val="00A45732"/>
    <w:rsid w:val="00A46398"/>
    <w:rsid w:val="00A4696E"/>
    <w:rsid w:val="00A4742B"/>
    <w:rsid w:val="00A4747C"/>
    <w:rsid w:val="00A47565"/>
    <w:rsid w:val="00A478C4"/>
    <w:rsid w:val="00A47CD1"/>
    <w:rsid w:val="00A5078F"/>
    <w:rsid w:val="00A50D5E"/>
    <w:rsid w:val="00A51BD6"/>
    <w:rsid w:val="00A52D1D"/>
    <w:rsid w:val="00A52FD4"/>
    <w:rsid w:val="00A53985"/>
    <w:rsid w:val="00A53E48"/>
    <w:rsid w:val="00A53F66"/>
    <w:rsid w:val="00A54269"/>
    <w:rsid w:val="00A54322"/>
    <w:rsid w:val="00A5438B"/>
    <w:rsid w:val="00A54693"/>
    <w:rsid w:val="00A55870"/>
    <w:rsid w:val="00A55C94"/>
    <w:rsid w:val="00A55D7F"/>
    <w:rsid w:val="00A56843"/>
    <w:rsid w:val="00A56D81"/>
    <w:rsid w:val="00A56EBA"/>
    <w:rsid w:val="00A57050"/>
    <w:rsid w:val="00A5724D"/>
    <w:rsid w:val="00A5735B"/>
    <w:rsid w:val="00A5780D"/>
    <w:rsid w:val="00A57C10"/>
    <w:rsid w:val="00A57D9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6EF8"/>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543"/>
    <w:rsid w:val="00A75BF1"/>
    <w:rsid w:val="00A76163"/>
    <w:rsid w:val="00A7685A"/>
    <w:rsid w:val="00A76AF3"/>
    <w:rsid w:val="00A775E0"/>
    <w:rsid w:val="00A8047C"/>
    <w:rsid w:val="00A80688"/>
    <w:rsid w:val="00A80884"/>
    <w:rsid w:val="00A82072"/>
    <w:rsid w:val="00A8251B"/>
    <w:rsid w:val="00A82602"/>
    <w:rsid w:val="00A82673"/>
    <w:rsid w:val="00A82A0B"/>
    <w:rsid w:val="00A832B2"/>
    <w:rsid w:val="00A834C7"/>
    <w:rsid w:val="00A840B5"/>
    <w:rsid w:val="00A8527E"/>
    <w:rsid w:val="00A85D9A"/>
    <w:rsid w:val="00A85DBF"/>
    <w:rsid w:val="00A85E84"/>
    <w:rsid w:val="00A871DA"/>
    <w:rsid w:val="00A87206"/>
    <w:rsid w:val="00A875AF"/>
    <w:rsid w:val="00A87ADC"/>
    <w:rsid w:val="00A90B3E"/>
    <w:rsid w:val="00A90C7A"/>
    <w:rsid w:val="00A90D09"/>
    <w:rsid w:val="00A90D6E"/>
    <w:rsid w:val="00A91D39"/>
    <w:rsid w:val="00A91E29"/>
    <w:rsid w:val="00A91FB6"/>
    <w:rsid w:val="00A91FC7"/>
    <w:rsid w:val="00A9274B"/>
    <w:rsid w:val="00A9406B"/>
    <w:rsid w:val="00A940E9"/>
    <w:rsid w:val="00A951AE"/>
    <w:rsid w:val="00A95AD8"/>
    <w:rsid w:val="00A9635A"/>
    <w:rsid w:val="00A96389"/>
    <w:rsid w:val="00A9662C"/>
    <w:rsid w:val="00A9685B"/>
    <w:rsid w:val="00A977BC"/>
    <w:rsid w:val="00AA0F9F"/>
    <w:rsid w:val="00AA2257"/>
    <w:rsid w:val="00AA24A5"/>
    <w:rsid w:val="00AA3523"/>
    <w:rsid w:val="00AA431F"/>
    <w:rsid w:val="00AA467D"/>
    <w:rsid w:val="00AA4DBE"/>
    <w:rsid w:val="00AA5E1E"/>
    <w:rsid w:val="00AA6C43"/>
    <w:rsid w:val="00AA6F0C"/>
    <w:rsid w:val="00AA6FD2"/>
    <w:rsid w:val="00AA7540"/>
    <w:rsid w:val="00AA7D01"/>
    <w:rsid w:val="00AB0070"/>
    <w:rsid w:val="00AB02AB"/>
    <w:rsid w:val="00AB0C79"/>
    <w:rsid w:val="00AB0D76"/>
    <w:rsid w:val="00AB0DE8"/>
    <w:rsid w:val="00AB1086"/>
    <w:rsid w:val="00AB12E3"/>
    <w:rsid w:val="00AB14C5"/>
    <w:rsid w:val="00AB1FF5"/>
    <w:rsid w:val="00AB226F"/>
    <w:rsid w:val="00AB2510"/>
    <w:rsid w:val="00AB2892"/>
    <w:rsid w:val="00AB2D43"/>
    <w:rsid w:val="00AB2FFB"/>
    <w:rsid w:val="00AB3B0B"/>
    <w:rsid w:val="00AB4DE7"/>
    <w:rsid w:val="00AB5BF1"/>
    <w:rsid w:val="00AB6477"/>
    <w:rsid w:val="00AB6605"/>
    <w:rsid w:val="00AB7C6B"/>
    <w:rsid w:val="00AC0221"/>
    <w:rsid w:val="00AC0606"/>
    <w:rsid w:val="00AC1874"/>
    <w:rsid w:val="00AC275F"/>
    <w:rsid w:val="00AC2F8B"/>
    <w:rsid w:val="00AC34E6"/>
    <w:rsid w:val="00AC39C1"/>
    <w:rsid w:val="00AC3A42"/>
    <w:rsid w:val="00AC4651"/>
    <w:rsid w:val="00AC5222"/>
    <w:rsid w:val="00AC568D"/>
    <w:rsid w:val="00AC57A1"/>
    <w:rsid w:val="00AC6682"/>
    <w:rsid w:val="00AC7492"/>
    <w:rsid w:val="00AC7660"/>
    <w:rsid w:val="00AD006A"/>
    <w:rsid w:val="00AD15E0"/>
    <w:rsid w:val="00AD2508"/>
    <w:rsid w:val="00AD2FD6"/>
    <w:rsid w:val="00AD33DF"/>
    <w:rsid w:val="00AD3570"/>
    <w:rsid w:val="00AD36B4"/>
    <w:rsid w:val="00AD38A4"/>
    <w:rsid w:val="00AD3908"/>
    <w:rsid w:val="00AD396D"/>
    <w:rsid w:val="00AD3F15"/>
    <w:rsid w:val="00AD48C5"/>
    <w:rsid w:val="00AD5D16"/>
    <w:rsid w:val="00AD62F5"/>
    <w:rsid w:val="00AD64CE"/>
    <w:rsid w:val="00AD64E3"/>
    <w:rsid w:val="00AD6A8A"/>
    <w:rsid w:val="00AD7475"/>
    <w:rsid w:val="00AD7C1B"/>
    <w:rsid w:val="00AD7EA5"/>
    <w:rsid w:val="00AE01BC"/>
    <w:rsid w:val="00AE1404"/>
    <w:rsid w:val="00AE1689"/>
    <w:rsid w:val="00AE1A4E"/>
    <w:rsid w:val="00AE1A81"/>
    <w:rsid w:val="00AE1BBF"/>
    <w:rsid w:val="00AE23C1"/>
    <w:rsid w:val="00AE24FB"/>
    <w:rsid w:val="00AE2CDB"/>
    <w:rsid w:val="00AE2FE7"/>
    <w:rsid w:val="00AE34E1"/>
    <w:rsid w:val="00AE3A22"/>
    <w:rsid w:val="00AE3F21"/>
    <w:rsid w:val="00AE4081"/>
    <w:rsid w:val="00AE42E8"/>
    <w:rsid w:val="00AE4612"/>
    <w:rsid w:val="00AE5552"/>
    <w:rsid w:val="00AE5798"/>
    <w:rsid w:val="00AE5F91"/>
    <w:rsid w:val="00AE6088"/>
    <w:rsid w:val="00AE678D"/>
    <w:rsid w:val="00AE7858"/>
    <w:rsid w:val="00AF0501"/>
    <w:rsid w:val="00AF08B8"/>
    <w:rsid w:val="00AF15A9"/>
    <w:rsid w:val="00AF175E"/>
    <w:rsid w:val="00AF17CB"/>
    <w:rsid w:val="00AF1ED4"/>
    <w:rsid w:val="00AF3673"/>
    <w:rsid w:val="00AF46AE"/>
    <w:rsid w:val="00AF4F80"/>
    <w:rsid w:val="00AF523D"/>
    <w:rsid w:val="00AF5252"/>
    <w:rsid w:val="00AF5DD7"/>
    <w:rsid w:val="00AF6112"/>
    <w:rsid w:val="00AF622E"/>
    <w:rsid w:val="00AF6360"/>
    <w:rsid w:val="00AF66C4"/>
    <w:rsid w:val="00AF6ADC"/>
    <w:rsid w:val="00AF6E7E"/>
    <w:rsid w:val="00AF7848"/>
    <w:rsid w:val="00B00540"/>
    <w:rsid w:val="00B01105"/>
    <w:rsid w:val="00B011E0"/>
    <w:rsid w:val="00B01315"/>
    <w:rsid w:val="00B01C43"/>
    <w:rsid w:val="00B01C86"/>
    <w:rsid w:val="00B01D5E"/>
    <w:rsid w:val="00B02A56"/>
    <w:rsid w:val="00B02C44"/>
    <w:rsid w:val="00B02C5A"/>
    <w:rsid w:val="00B03C06"/>
    <w:rsid w:val="00B03C7D"/>
    <w:rsid w:val="00B04335"/>
    <w:rsid w:val="00B047F6"/>
    <w:rsid w:val="00B051E2"/>
    <w:rsid w:val="00B054DC"/>
    <w:rsid w:val="00B06357"/>
    <w:rsid w:val="00B06649"/>
    <w:rsid w:val="00B068D0"/>
    <w:rsid w:val="00B069B4"/>
    <w:rsid w:val="00B078E6"/>
    <w:rsid w:val="00B10675"/>
    <w:rsid w:val="00B108C4"/>
    <w:rsid w:val="00B10A15"/>
    <w:rsid w:val="00B1110D"/>
    <w:rsid w:val="00B111DC"/>
    <w:rsid w:val="00B11437"/>
    <w:rsid w:val="00B1181B"/>
    <w:rsid w:val="00B11AEF"/>
    <w:rsid w:val="00B120C4"/>
    <w:rsid w:val="00B12C93"/>
    <w:rsid w:val="00B12CA2"/>
    <w:rsid w:val="00B134F1"/>
    <w:rsid w:val="00B1377D"/>
    <w:rsid w:val="00B1381A"/>
    <w:rsid w:val="00B13A8B"/>
    <w:rsid w:val="00B14508"/>
    <w:rsid w:val="00B15132"/>
    <w:rsid w:val="00B15338"/>
    <w:rsid w:val="00B153EC"/>
    <w:rsid w:val="00B15EF2"/>
    <w:rsid w:val="00B17154"/>
    <w:rsid w:val="00B172C2"/>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5A71"/>
    <w:rsid w:val="00B37174"/>
    <w:rsid w:val="00B37B5A"/>
    <w:rsid w:val="00B37C7A"/>
    <w:rsid w:val="00B40081"/>
    <w:rsid w:val="00B409FD"/>
    <w:rsid w:val="00B40FB3"/>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040"/>
    <w:rsid w:val="00B56957"/>
    <w:rsid w:val="00B56DC9"/>
    <w:rsid w:val="00B56E5A"/>
    <w:rsid w:val="00B57037"/>
    <w:rsid w:val="00B5706A"/>
    <w:rsid w:val="00B6054D"/>
    <w:rsid w:val="00B60608"/>
    <w:rsid w:val="00B60960"/>
    <w:rsid w:val="00B612AE"/>
    <w:rsid w:val="00B613CF"/>
    <w:rsid w:val="00B616C1"/>
    <w:rsid w:val="00B62161"/>
    <w:rsid w:val="00B630F5"/>
    <w:rsid w:val="00B637E1"/>
    <w:rsid w:val="00B63C5B"/>
    <w:rsid w:val="00B647D5"/>
    <w:rsid w:val="00B648D1"/>
    <w:rsid w:val="00B64B55"/>
    <w:rsid w:val="00B64FE2"/>
    <w:rsid w:val="00B650EE"/>
    <w:rsid w:val="00B65A9A"/>
    <w:rsid w:val="00B66E32"/>
    <w:rsid w:val="00B67428"/>
    <w:rsid w:val="00B674E7"/>
    <w:rsid w:val="00B70033"/>
    <w:rsid w:val="00B7032C"/>
    <w:rsid w:val="00B704C5"/>
    <w:rsid w:val="00B7062D"/>
    <w:rsid w:val="00B70738"/>
    <w:rsid w:val="00B72A5D"/>
    <w:rsid w:val="00B7335A"/>
    <w:rsid w:val="00B73771"/>
    <w:rsid w:val="00B73ED7"/>
    <w:rsid w:val="00B74EEF"/>
    <w:rsid w:val="00B752AB"/>
    <w:rsid w:val="00B75824"/>
    <w:rsid w:val="00B75D32"/>
    <w:rsid w:val="00B76314"/>
    <w:rsid w:val="00B773D8"/>
    <w:rsid w:val="00B77436"/>
    <w:rsid w:val="00B77C96"/>
    <w:rsid w:val="00B80186"/>
    <w:rsid w:val="00B80918"/>
    <w:rsid w:val="00B81662"/>
    <w:rsid w:val="00B82D20"/>
    <w:rsid w:val="00B836EA"/>
    <w:rsid w:val="00B842C9"/>
    <w:rsid w:val="00B84573"/>
    <w:rsid w:val="00B8529B"/>
    <w:rsid w:val="00B85720"/>
    <w:rsid w:val="00B85D9A"/>
    <w:rsid w:val="00B85DBB"/>
    <w:rsid w:val="00B8675A"/>
    <w:rsid w:val="00B867CD"/>
    <w:rsid w:val="00B86C79"/>
    <w:rsid w:val="00B87686"/>
    <w:rsid w:val="00B87A05"/>
    <w:rsid w:val="00B87C6E"/>
    <w:rsid w:val="00B87DAB"/>
    <w:rsid w:val="00B87FD7"/>
    <w:rsid w:val="00B91186"/>
    <w:rsid w:val="00B91506"/>
    <w:rsid w:val="00B91B91"/>
    <w:rsid w:val="00B91EF4"/>
    <w:rsid w:val="00B920AF"/>
    <w:rsid w:val="00B92610"/>
    <w:rsid w:val="00B92886"/>
    <w:rsid w:val="00B92DE4"/>
    <w:rsid w:val="00B9360F"/>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19B9"/>
    <w:rsid w:val="00BA1E50"/>
    <w:rsid w:val="00BA2B3D"/>
    <w:rsid w:val="00BA2B85"/>
    <w:rsid w:val="00BA2C06"/>
    <w:rsid w:val="00BA328A"/>
    <w:rsid w:val="00BA3BAA"/>
    <w:rsid w:val="00BA4240"/>
    <w:rsid w:val="00BA424C"/>
    <w:rsid w:val="00BA42D9"/>
    <w:rsid w:val="00BA4480"/>
    <w:rsid w:val="00BA4906"/>
    <w:rsid w:val="00BA5A8F"/>
    <w:rsid w:val="00BA6124"/>
    <w:rsid w:val="00BA619C"/>
    <w:rsid w:val="00BA6A83"/>
    <w:rsid w:val="00BA766B"/>
    <w:rsid w:val="00BA7C07"/>
    <w:rsid w:val="00BB08CC"/>
    <w:rsid w:val="00BB0B64"/>
    <w:rsid w:val="00BB0D06"/>
    <w:rsid w:val="00BB0F7D"/>
    <w:rsid w:val="00BB14E5"/>
    <w:rsid w:val="00BB15CD"/>
    <w:rsid w:val="00BB1A70"/>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EB3"/>
    <w:rsid w:val="00BC4247"/>
    <w:rsid w:val="00BC477C"/>
    <w:rsid w:val="00BC4AF1"/>
    <w:rsid w:val="00BC51A5"/>
    <w:rsid w:val="00BC5B3B"/>
    <w:rsid w:val="00BC5FB8"/>
    <w:rsid w:val="00BC6080"/>
    <w:rsid w:val="00BC64CC"/>
    <w:rsid w:val="00BC65B1"/>
    <w:rsid w:val="00BC65E7"/>
    <w:rsid w:val="00BC7926"/>
    <w:rsid w:val="00BD08F7"/>
    <w:rsid w:val="00BD0EBC"/>
    <w:rsid w:val="00BD0F48"/>
    <w:rsid w:val="00BD129B"/>
    <w:rsid w:val="00BD2016"/>
    <w:rsid w:val="00BD23A7"/>
    <w:rsid w:val="00BD277A"/>
    <w:rsid w:val="00BD2FB7"/>
    <w:rsid w:val="00BD3F42"/>
    <w:rsid w:val="00BD402F"/>
    <w:rsid w:val="00BD5343"/>
    <w:rsid w:val="00BD63DB"/>
    <w:rsid w:val="00BD6B08"/>
    <w:rsid w:val="00BD6B0E"/>
    <w:rsid w:val="00BD6D0E"/>
    <w:rsid w:val="00BD6F55"/>
    <w:rsid w:val="00BD7364"/>
    <w:rsid w:val="00BD73A6"/>
    <w:rsid w:val="00BD73AA"/>
    <w:rsid w:val="00BD7CF6"/>
    <w:rsid w:val="00BE0049"/>
    <w:rsid w:val="00BE00E2"/>
    <w:rsid w:val="00BE018C"/>
    <w:rsid w:val="00BE06C4"/>
    <w:rsid w:val="00BE0CF2"/>
    <w:rsid w:val="00BE113C"/>
    <w:rsid w:val="00BE11C4"/>
    <w:rsid w:val="00BE1242"/>
    <w:rsid w:val="00BE293A"/>
    <w:rsid w:val="00BE2FCD"/>
    <w:rsid w:val="00BE3D18"/>
    <w:rsid w:val="00BE3D3B"/>
    <w:rsid w:val="00BE3EEC"/>
    <w:rsid w:val="00BE414C"/>
    <w:rsid w:val="00BE548C"/>
    <w:rsid w:val="00BE5A58"/>
    <w:rsid w:val="00BE5E13"/>
    <w:rsid w:val="00BE63D3"/>
    <w:rsid w:val="00BE64C3"/>
    <w:rsid w:val="00BE6C83"/>
    <w:rsid w:val="00BE7065"/>
    <w:rsid w:val="00BE743A"/>
    <w:rsid w:val="00BF0441"/>
    <w:rsid w:val="00BF0AFE"/>
    <w:rsid w:val="00BF0C97"/>
    <w:rsid w:val="00BF1241"/>
    <w:rsid w:val="00BF25CA"/>
    <w:rsid w:val="00BF29D5"/>
    <w:rsid w:val="00BF2F43"/>
    <w:rsid w:val="00BF3300"/>
    <w:rsid w:val="00BF3AFF"/>
    <w:rsid w:val="00BF464C"/>
    <w:rsid w:val="00BF4AA7"/>
    <w:rsid w:val="00BF4CB6"/>
    <w:rsid w:val="00BF55AF"/>
    <w:rsid w:val="00BF56F4"/>
    <w:rsid w:val="00BF6891"/>
    <w:rsid w:val="00BF6F95"/>
    <w:rsid w:val="00BF71F9"/>
    <w:rsid w:val="00BF74E2"/>
    <w:rsid w:val="00BF7E44"/>
    <w:rsid w:val="00C0081F"/>
    <w:rsid w:val="00C00D33"/>
    <w:rsid w:val="00C01204"/>
    <w:rsid w:val="00C01A6E"/>
    <w:rsid w:val="00C01B2F"/>
    <w:rsid w:val="00C02834"/>
    <w:rsid w:val="00C02859"/>
    <w:rsid w:val="00C02EE8"/>
    <w:rsid w:val="00C0387C"/>
    <w:rsid w:val="00C03C6C"/>
    <w:rsid w:val="00C03C77"/>
    <w:rsid w:val="00C03D07"/>
    <w:rsid w:val="00C04002"/>
    <w:rsid w:val="00C0426C"/>
    <w:rsid w:val="00C044C1"/>
    <w:rsid w:val="00C04686"/>
    <w:rsid w:val="00C048E1"/>
    <w:rsid w:val="00C04A42"/>
    <w:rsid w:val="00C05E81"/>
    <w:rsid w:val="00C05E84"/>
    <w:rsid w:val="00C067A2"/>
    <w:rsid w:val="00C06C0D"/>
    <w:rsid w:val="00C06D9F"/>
    <w:rsid w:val="00C06E1C"/>
    <w:rsid w:val="00C07678"/>
    <w:rsid w:val="00C07752"/>
    <w:rsid w:val="00C07EF8"/>
    <w:rsid w:val="00C07FA6"/>
    <w:rsid w:val="00C11164"/>
    <w:rsid w:val="00C111D1"/>
    <w:rsid w:val="00C11FCC"/>
    <w:rsid w:val="00C12E6C"/>
    <w:rsid w:val="00C12F98"/>
    <w:rsid w:val="00C13342"/>
    <w:rsid w:val="00C137AB"/>
    <w:rsid w:val="00C14175"/>
    <w:rsid w:val="00C1451A"/>
    <w:rsid w:val="00C14A52"/>
    <w:rsid w:val="00C14A99"/>
    <w:rsid w:val="00C15093"/>
    <w:rsid w:val="00C151C1"/>
    <w:rsid w:val="00C165AB"/>
    <w:rsid w:val="00C16776"/>
    <w:rsid w:val="00C1690F"/>
    <w:rsid w:val="00C17960"/>
    <w:rsid w:val="00C1798B"/>
    <w:rsid w:val="00C17C0F"/>
    <w:rsid w:val="00C17F37"/>
    <w:rsid w:val="00C201BF"/>
    <w:rsid w:val="00C20694"/>
    <w:rsid w:val="00C207D6"/>
    <w:rsid w:val="00C2091F"/>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2BF"/>
    <w:rsid w:val="00C35661"/>
    <w:rsid w:val="00C3580D"/>
    <w:rsid w:val="00C35AFE"/>
    <w:rsid w:val="00C36EB3"/>
    <w:rsid w:val="00C371B6"/>
    <w:rsid w:val="00C3770B"/>
    <w:rsid w:val="00C37FD3"/>
    <w:rsid w:val="00C402DD"/>
    <w:rsid w:val="00C405EE"/>
    <w:rsid w:val="00C40839"/>
    <w:rsid w:val="00C40A02"/>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5771"/>
    <w:rsid w:val="00C4623B"/>
    <w:rsid w:val="00C46666"/>
    <w:rsid w:val="00C46F8F"/>
    <w:rsid w:val="00C47135"/>
    <w:rsid w:val="00C471A2"/>
    <w:rsid w:val="00C472F1"/>
    <w:rsid w:val="00C475E1"/>
    <w:rsid w:val="00C47A05"/>
    <w:rsid w:val="00C500E8"/>
    <w:rsid w:val="00C51788"/>
    <w:rsid w:val="00C52080"/>
    <w:rsid w:val="00C52230"/>
    <w:rsid w:val="00C52807"/>
    <w:rsid w:val="00C54289"/>
    <w:rsid w:val="00C54955"/>
    <w:rsid w:val="00C54E7C"/>
    <w:rsid w:val="00C55504"/>
    <w:rsid w:val="00C55D2C"/>
    <w:rsid w:val="00C55F58"/>
    <w:rsid w:val="00C5671F"/>
    <w:rsid w:val="00C56BD4"/>
    <w:rsid w:val="00C56E36"/>
    <w:rsid w:val="00C5797D"/>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0"/>
    <w:rsid w:val="00C62E9B"/>
    <w:rsid w:val="00C63370"/>
    <w:rsid w:val="00C63A96"/>
    <w:rsid w:val="00C63DA1"/>
    <w:rsid w:val="00C6496B"/>
    <w:rsid w:val="00C64AA6"/>
    <w:rsid w:val="00C64D8A"/>
    <w:rsid w:val="00C65979"/>
    <w:rsid w:val="00C65B79"/>
    <w:rsid w:val="00C6680F"/>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095"/>
    <w:rsid w:val="00C74587"/>
    <w:rsid w:val="00C74793"/>
    <w:rsid w:val="00C74B92"/>
    <w:rsid w:val="00C75DEE"/>
    <w:rsid w:val="00C75DF2"/>
    <w:rsid w:val="00C75F91"/>
    <w:rsid w:val="00C76F89"/>
    <w:rsid w:val="00C801E6"/>
    <w:rsid w:val="00C8055F"/>
    <w:rsid w:val="00C807A0"/>
    <w:rsid w:val="00C81677"/>
    <w:rsid w:val="00C816B6"/>
    <w:rsid w:val="00C8188A"/>
    <w:rsid w:val="00C8314E"/>
    <w:rsid w:val="00C83A4E"/>
    <w:rsid w:val="00C84494"/>
    <w:rsid w:val="00C857C9"/>
    <w:rsid w:val="00C8587D"/>
    <w:rsid w:val="00C85B41"/>
    <w:rsid w:val="00C861EA"/>
    <w:rsid w:val="00C86AC1"/>
    <w:rsid w:val="00C86CE6"/>
    <w:rsid w:val="00C87A6F"/>
    <w:rsid w:val="00C87C68"/>
    <w:rsid w:val="00C900AB"/>
    <w:rsid w:val="00C90261"/>
    <w:rsid w:val="00C91AEB"/>
    <w:rsid w:val="00C92578"/>
    <w:rsid w:val="00C92880"/>
    <w:rsid w:val="00C92F82"/>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51E"/>
    <w:rsid w:val="00CA2B82"/>
    <w:rsid w:val="00CA3018"/>
    <w:rsid w:val="00CA34CD"/>
    <w:rsid w:val="00CA3614"/>
    <w:rsid w:val="00CA36CD"/>
    <w:rsid w:val="00CA4147"/>
    <w:rsid w:val="00CA4D0E"/>
    <w:rsid w:val="00CA4F21"/>
    <w:rsid w:val="00CA535A"/>
    <w:rsid w:val="00CA56B8"/>
    <w:rsid w:val="00CA56FE"/>
    <w:rsid w:val="00CA5D99"/>
    <w:rsid w:val="00CA62C2"/>
    <w:rsid w:val="00CA6565"/>
    <w:rsid w:val="00CA6725"/>
    <w:rsid w:val="00CA793E"/>
    <w:rsid w:val="00CA7C7A"/>
    <w:rsid w:val="00CB0753"/>
    <w:rsid w:val="00CB0EE5"/>
    <w:rsid w:val="00CB0FC8"/>
    <w:rsid w:val="00CB105C"/>
    <w:rsid w:val="00CB1922"/>
    <w:rsid w:val="00CB2657"/>
    <w:rsid w:val="00CB35BD"/>
    <w:rsid w:val="00CB36B0"/>
    <w:rsid w:val="00CB36FD"/>
    <w:rsid w:val="00CB3850"/>
    <w:rsid w:val="00CB3A5D"/>
    <w:rsid w:val="00CB4046"/>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8D"/>
    <w:rsid w:val="00CC4BE8"/>
    <w:rsid w:val="00CC5DA0"/>
    <w:rsid w:val="00CC6139"/>
    <w:rsid w:val="00CC64EE"/>
    <w:rsid w:val="00CC6938"/>
    <w:rsid w:val="00CD076B"/>
    <w:rsid w:val="00CD10F3"/>
    <w:rsid w:val="00CD1540"/>
    <w:rsid w:val="00CD1A60"/>
    <w:rsid w:val="00CD20A4"/>
    <w:rsid w:val="00CD22DE"/>
    <w:rsid w:val="00CD2587"/>
    <w:rsid w:val="00CD2EDD"/>
    <w:rsid w:val="00CD37C8"/>
    <w:rsid w:val="00CD404D"/>
    <w:rsid w:val="00CD4DA9"/>
    <w:rsid w:val="00CD4EE7"/>
    <w:rsid w:val="00CD51C6"/>
    <w:rsid w:val="00CD53C4"/>
    <w:rsid w:val="00CD55A3"/>
    <w:rsid w:val="00CD59C9"/>
    <w:rsid w:val="00CD68F5"/>
    <w:rsid w:val="00CD6BA8"/>
    <w:rsid w:val="00CD6D8B"/>
    <w:rsid w:val="00CD705D"/>
    <w:rsid w:val="00CE0598"/>
    <w:rsid w:val="00CE0A25"/>
    <w:rsid w:val="00CE0F0C"/>
    <w:rsid w:val="00CE15AC"/>
    <w:rsid w:val="00CE176F"/>
    <w:rsid w:val="00CE1C2B"/>
    <w:rsid w:val="00CE246F"/>
    <w:rsid w:val="00CE25FC"/>
    <w:rsid w:val="00CE29BD"/>
    <w:rsid w:val="00CE2CBB"/>
    <w:rsid w:val="00CE37FF"/>
    <w:rsid w:val="00CE4FCA"/>
    <w:rsid w:val="00CE50F0"/>
    <w:rsid w:val="00CE5212"/>
    <w:rsid w:val="00CE545D"/>
    <w:rsid w:val="00CE57E4"/>
    <w:rsid w:val="00CE5D31"/>
    <w:rsid w:val="00CE5F66"/>
    <w:rsid w:val="00CE69ED"/>
    <w:rsid w:val="00CE70C2"/>
    <w:rsid w:val="00CE710B"/>
    <w:rsid w:val="00CE78BE"/>
    <w:rsid w:val="00CE7FE2"/>
    <w:rsid w:val="00CF087D"/>
    <w:rsid w:val="00CF0ABE"/>
    <w:rsid w:val="00CF1934"/>
    <w:rsid w:val="00CF1F8C"/>
    <w:rsid w:val="00CF2167"/>
    <w:rsid w:val="00CF25D7"/>
    <w:rsid w:val="00CF358D"/>
    <w:rsid w:val="00CF38EC"/>
    <w:rsid w:val="00CF3D8B"/>
    <w:rsid w:val="00CF3EC8"/>
    <w:rsid w:val="00CF4097"/>
    <w:rsid w:val="00CF422F"/>
    <w:rsid w:val="00CF47E8"/>
    <w:rsid w:val="00CF4DD4"/>
    <w:rsid w:val="00CF4DE8"/>
    <w:rsid w:val="00CF4E94"/>
    <w:rsid w:val="00CF5197"/>
    <w:rsid w:val="00CF5626"/>
    <w:rsid w:val="00CF5723"/>
    <w:rsid w:val="00CF5747"/>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5FD"/>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550"/>
    <w:rsid w:val="00D148F2"/>
    <w:rsid w:val="00D149EF"/>
    <w:rsid w:val="00D15454"/>
    <w:rsid w:val="00D1630A"/>
    <w:rsid w:val="00D16F2A"/>
    <w:rsid w:val="00D17449"/>
    <w:rsid w:val="00D211E7"/>
    <w:rsid w:val="00D211F8"/>
    <w:rsid w:val="00D221AC"/>
    <w:rsid w:val="00D2234F"/>
    <w:rsid w:val="00D224F1"/>
    <w:rsid w:val="00D23B42"/>
    <w:rsid w:val="00D23EBC"/>
    <w:rsid w:val="00D24310"/>
    <w:rsid w:val="00D24AE0"/>
    <w:rsid w:val="00D25C91"/>
    <w:rsid w:val="00D26A09"/>
    <w:rsid w:val="00D27D01"/>
    <w:rsid w:val="00D27D39"/>
    <w:rsid w:val="00D304D6"/>
    <w:rsid w:val="00D30566"/>
    <w:rsid w:val="00D3080A"/>
    <w:rsid w:val="00D31AE4"/>
    <w:rsid w:val="00D32529"/>
    <w:rsid w:val="00D32BB8"/>
    <w:rsid w:val="00D33226"/>
    <w:rsid w:val="00D332DC"/>
    <w:rsid w:val="00D3445E"/>
    <w:rsid w:val="00D34468"/>
    <w:rsid w:val="00D348CA"/>
    <w:rsid w:val="00D35230"/>
    <w:rsid w:val="00D3547B"/>
    <w:rsid w:val="00D3562C"/>
    <w:rsid w:val="00D35E3D"/>
    <w:rsid w:val="00D40893"/>
    <w:rsid w:val="00D40EF7"/>
    <w:rsid w:val="00D41653"/>
    <w:rsid w:val="00D4188D"/>
    <w:rsid w:val="00D41B86"/>
    <w:rsid w:val="00D41D18"/>
    <w:rsid w:val="00D41E0B"/>
    <w:rsid w:val="00D4223F"/>
    <w:rsid w:val="00D423AB"/>
    <w:rsid w:val="00D4310A"/>
    <w:rsid w:val="00D4322A"/>
    <w:rsid w:val="00D45707"/>
    <w:rsid w:val="00D4594D"/>
    <w:rsid w:val="00D45C44"/>
    <w:rsid w:val="00D460EE"/>
    <w:rsid w:val="00D4709B"/>
    <w:rsid w:val="00D471BA"/>
    <w:rsid w:val="00D47A13"/>
    <w:rsid w:val="00D47B48"/>
    <w:rsid w:val="00D50151"/>
    <w:rsid w:val="00D50E68"/>
    <w:rsid w:val="00D50F9A"/>
    <w:rsid w:val="00D51895"/>
    <w:rsid w:val="00D523B1"/>
    <w:rsid w:val="00D52478"/>
    <w:rsid w:val="00D527EF"/>
    <w:rsid w:val="00D528C2"/>
    <w:rsid w:val="00D52A4E"/>
    <w:rsid w:val="00D52BEC"/>
    <w:rsid w:val="00D52E65"/>
    <w:rsid w:val="00D52F24"/>
    <w:rsid w:val="00D5317B"/>
    <w:rsid w:val="00D5319D"/>
    <w:rsid w:val="00D531BC"/>
    <w:rsid w:val="00D5397B"/>
    <w:rsid w:val="00D53C43"/>
    <w:rsid w:val="00D547AA"/>
    <w:rsid w:val="00D54C47"/>
    <w:rsid w:val="00D54FB6"/>
    <w:rsid w:val="00D555DB"/>
    <w:rsid w:val="00D55C3F"/>
    <w:rsid w:val="00D561C0"/>
    <w:rsid w:val="00D562D9"/>
    <w:rsid w:val="00D56B4A"/>
    <w:rsid w:val="00D56C3E"/>
    <w:rsid w:val="00D57870"/>
    <w:rsid w:val="00D57A5F"/>
    <w:rsid w:val="00D57C43"/>
    <w:rsid w:val="00D57CCD"/>
    <w:rsid w:val="00D603F0"/>
    <w:rsid w:val="00D60A5B"/>
    <w:rsid w:val="00D61597"/>
    <w:rsid w:val="00D62932"/>
    <w:rsid w:val="00D6324D"/>
    <w:rsid w:val="00D63295"/>
    <w:rsid w:val="00D64F82"/>
    <w:rsid w:val="00D652C3"/>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2699"/>
    <w:rsid w:val="00D73693"/>
    <w:rsid w:val="00D7389B"/>
    <w:rsid w:val="00D74413"/>
    <w:rsid w:val="00D74A35"/>
    <w:rsid w:val="00D74C38"/>
    <w:rsid w:val="00D75037"/>
    <w:rsid w:val="00D75270"/>
    <w:rsid w:val="00D769C3"/>
    <w:rsid w:val="00D805F2"/>
    <w:rsid w:val="00D818E7"/>
    <w:rsid w:val="00D81FE8"/>
    <w:rsid w:val="00D82044"/>
    <w:rsid w:val="00D8229A"/>
    <w:rsid w:val="00D82335"/>
    <w:rsid w:val="00D82F6A"/>
    <w:rsid w:val="00D836A9"/>
    <w:rsid w:val="00D8403C"/>
    <w:rsid w:val="00D85297"/>
    <w:rsid w:val="00D866D3"/>
    <w:rsid w:val="00D86C4B"/>
    <w:rsid w:val="00D917AA"/>
    <w:rsid w:val="00D9371C"/>
    <w:rsid w:val="00D93CD4"/>
    <w:rsid w:val="00D93E4E"/>
    <w:rsid w:val="00D93F56"/>
    <w:rsid w:val="00D9425B"/>
    <w:rsid w:val="00D94724"/>
    <w:rsid w:val="00D94BB5"/>
    <w:rsid w:val="00D94D30"/>
    <w:rsid w:val="00D94ECC"/>
    <w:rsid w:val="00D95370"/>
    <w:rsid w:val="00D956D2"/>
    <w:rsid w:val="00D95BC0"/>
    <w:rsid w:val="00D95EE2"/>
    <w:rsid w:val="00D9610C"/>
    <w:rsid w:val="00D96418"/>
    <w:rsid w:val="00D965CF"/>
    <w:rsid w:val="00D96B30"/>
    <w:rsid w:val="00D96E57"/>
    <w:rsid w:val="00DA0043"/>
    <w:rsid w:val="00DA01AA"/>
    <w:rsid w:val="00DA12B3"/>
    <w:rsid w:val="00DA13C2"/>
    <w:rsid w:val="00DA15BB"/>
    <w:rsid w:val="00DA18D7"/>
    <w:rsid w:val="00DA19EE"/>
    <w:rsid w:val="00DA205B"/>
    <w:rsid w:val="00DA267D"/>
    <w:rsid w:val="00DA2EB8"/>
    <w:rsid w:val="00DA2FCD"/>
    <w:rsid w:val="00DA3628"/>
    <w:rsid w:val="00DA41D6"/>
    <w:rsid w:val="00DA42DF"/>
    <w:rsid w:val="00DA44BA"/>
    <w:rsid w:val="00DA4653"/>
    <w:rsid w:val="00DA47CD"/>
    <w:rsid w:val="00DA4836"/>
    <w:rsid w:val="00DA4F8F"/>
    <w:rsid w:val="00DA50F2"/>
    <w:rsid w:val="00DA5301"/>
    <w:rsid w:val="00DA5739"/>
    <w:rsid w:val="00DA5982"/>
    <w:rsid w:val="00DA68DB"/>
    <w:rsid w:val="00DA6A70"/>
    <w:rsid w:val="00DA6C1A"/>
    <w:rsid w:val="00DA6FA6"/>
    <w:rsid w:val="00DA7184"/>
    <w:rsid w:val="00DA78A3"/>
    <w:rsid w:val="00DA7D7C"/>
    <w:rsid w:val="00DA7DDC"/>
    <w:rsid w:val="00DB0712"/>
    <w:rsid w:val="00DB0BC0"/>
    <w:rsid w:val="00DB11E0"/>
    <w:rsid w:val="00DB2472"/>
    <w:rsid w:val="00DB3FDD"/>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18"/>
    <w:rsid w:val="00DC579C"/>
    <w:rsid w:val="00DC6061"/>
    <w:rsid w:val="00DC69AB"/>
    <w:rsid w:val="00DC7092"/>
    <w:rsid w:val="00DC7A26"/>
    <w:rsid w:val="00DC7DB5"/>
    <w:rsid w:val="00DD0088"/>
    <w:rsid w:val="00DD0299"/>
    <w:rsid w:val="00DD0419"/>
    <w:rsid w:val="00DD06C9"/>
    <w:rsid w:val="00DD0794"/>
    <w:rsid w:val="00DD0B41"/>
    <w:rsid w:val="00DD17C3"/>
    <w:rsid w:val="00DD199D"/>
    <w:rsid w:val="00DD1A62"/>
    <w:rsid w:val="00DD1D04"/>
    <w:rsid w:val="00DD2FFA"/>
    <w:rsid w:val="00DD3094"/>
    <w:rsid w:val="00DD3371"/>
    <w:rsid w:val="00DD398A"/>
    <w:rsid w:val="00DD3AED"/>
    <w:rsid w:val="00DD4733"/>
    <w:rsid w:val="00DD48F5"/>
    <w:rsid w:val="00DD49F9"/>
    <w:rsid w:val="00DD61C6"/>
    <w:rsid w:val="00DD63A4"/>
    <w:rsid w:val="00DD6635"/>
    <w:rsid w:val="00DD7197"/>
    <w:rsid w:val="00DD7651"/>
    <w:rsid w:val="00DD7981"/>
    <w:rsid w:val="00DD7C89"/>
    <w:rsid w:val="00DD7E1A"/>
    <w:rsid w:val="00DD7E3F"/>
    <w:rsid w:val="00DE030D"/>
    <w:rsid w:val="00DE05B2"/>
    <w:rsid w:val="00DE07A5"/>
    <w:rsid w:val="00DE249D"/>
    <w:rsid w:val="00DE25B5"/>
    <w:rsid w:val="00DE2620"/>
    <w:rsid w:val="00DE297A"/>
    <w:rsid w:val="00DE3E4D"/>
    <w:rsid w:val="00DE4A8F"/>
    <w:rsid w:val="00DE4BDB"/>
    <w:rsid w:val="00DE4C0C"/>
    <w:rsid w:val="00DE52B0"/>
    <w:rsid w:val="00DE5326"/>
    <w:rsid w:val="00DE5BB1"/>
    <w:rsid w:val="00DE60BE"/>
    <w:rsid w:val="00DE615D"/>
    <w:rsid w:val="00DE6BE8"/>
    <w:rsid w:val="00DE75DD"/>
    <w:rsid w:val="00DE76ED"/>
    <w:rsid w:val="00DE7A1F"/>
    <w:rsid w:val="00DF010D"/>
    <w:rsid w:val="00DF0E1A"/>
    <w:rsid w:val="00DF1035"/>
    <w:rsid w:val="00DF23FB"/>
    <w:rsid w:val="00DF274B"/>
    <w:rsid w:val="00DF285A"/>
    <w:rsid w:val="00DF2B41"/>
    <w:rsid w:val="00DF2B54"/>
    <w:rsid w:val="00DF3134"/>
    <w:rsid w:val="00DF313E"/>
    <w:rsid w:val="00DF35B1"/>
    <w:rsid w:val="00DF37AC"/>
    <w:rsid w:val="00DF37FF"/>
    <w:rsid w:val="00DF39B7"/>
    <w:rsid w:val="00DF3C4B"/>
    <w:rsid w:val="00DF3E09"/>
    <w:rsid w:val="00DF4E0A"/>
    <w:rsid w:val="00DF4E56"/>
    <w:rsid w:val="00DF51E4"/>
    <w:rsid w:val="00DF5619"/>
    <w:rsid w:val="00DF56A5"/>
    <w:rsid w:val="00DF58E4"/>
    <w:rsid w:val="00DF5A2B"/>
    <w:rsid w:val="00DF5BA4"/>
    <w:rsid w:val="00DF6643"/>
    <w:rsid w:val="00DF6DEB"/>
    <w:rsid w:val="00E019CA"/>
    <w:rsid w:val="00E028E0"/>
    <w:rsid w:val="00E03870"/>
    <w:rsid w:val="00E03980"/>
    <w:rsid w:val="00E046F0"/>
    <w:rsid w:val="00E04C13"/>
    <w:rsid w:val="00E057CC"/>
    <w:rsid w:val="00E0592A"/>
    <w:rsid w:val="00E05ABE"/>
    <w:rsid w:val="00E06161"/>
    <w:rsid w:val="00E06254"/>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475C"/>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494"/>
    <w:rsid w:val="00E2458B"/>
    <w:rsid w:val="00E2465A"/>
    <w:rsid w:val="00E25941"/>
    <w:rsid w:val="00E259E9"/>
    <w:rsid w:val="00E25C20"/>
    <w:rsid w:val="00E26029"/>
    <w:rsid w:val="00E276E5"/>
    <w:rsid w:val="00E279F6"/>
    <w:rsid w:val="00E3051C"/>
    <w:rsid w:val="00E30699"/>
    <w:rsid w:val="00E3089D"/>
    <w:rsid w:val="00E30BC6"/>
    <w:rsid w:val="00E31973"/>
    <w:rsid w:val="00E32B90"/>
    <w:rsid w:val="00E32C2D"/>
    <w:rsid w:val="00E34131"/>
    <w:rsid w:val="00E34C52"/>
    <w:rsid w:val="00E34D3D"/>
    <w:rsid w:val="00E34F45"/>
    <w:rsid w:val="00E35A1D"/>
    <w:rsid w:val="00E36362"/>
    <w:rsid w:val="00E3695D"/>
    <w:rsid w:val="00E36CF6"/>
    <w:rsid w:val="00E371F1"/>
    <w:rsid w:val="00E375C5"/>
    <w:rsid w:val="00E37870"/>
    <w:rsid w:val="00E37ADD"/>
    <w:rsid w:val="00E37D0B"/>
    <w:rsid w:val="00E37E72"/>
    <w:rsid w:val="00E40B30"/>
    <w:rsid w:val="00E40D37"/>
    <w:rsid w:val="00E41130"/>
    <w:rsid w:val="00E4221F"/>
    <w:rsid w:val="00E42435"/>
    <w:rsid w:val="00E4275E"/>
    <w:rsid w:val="00E43006"/>
    <w:rsid w:val="00E4325D"/>
    <w:rsid w:val="00E43489"/>
    <w:rsid w:val="00E43DC9"/>
    <w:rsid w:val="00E453B0"/>
    <w:rsid w:val="00E45418"/>
    <w:rsid w:val="00E45C79"/>
    <w:rsid w:val="00E46607"/>
    <w:rsid w:val="00E46665"/>
    <w:rsid w:val="00E466A2"/>
    <w:rsid w:val="00E467F1"/>
    <w:rsid w:val="00E4694C"/>
    <w:rsid w:val="00E46B23"/>
    <w:rsid w:val="00E475F2"/>
    <w:rsid w:val="00E47737"/>
    <w:rsid w:val="00E47FCC"/>
    <w:rsid w:val="00E50130"/>
    <w:rsid w:val="00E504C9"/>
    <w:rsid w:val="00E50955"/>
    <w:rsid w:val="00E51A8D"/>
    <w:rsid w:val="00E52762"/>
    <w:rsid w:val="00E53C97"/>
    <w:rsid w:val="00E53DC6"/>
    <w:rsid w:val="00E545A7"/>
    <w:rsid w:val="00E54A5A"/>
    <w:rsid w:val="00E54F73"/>
    <w:rsid w:val="00E55986"/>
    <w:rsid w:val="00E56A80"/>
    <w:rsid w:val="00E56EE1"/>
    <w:rsid w:val="00E57449"/>
    <w:rsid w:val="00E574AA"/>
    <w:rsid w:val="00E578CC"/>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09D9"/>
    <w:rsid w:val="00E7108F"/>
    <w:rsid w:val="00E7191C"/>
    <w:rsid w:val="00E71A73"/>
    <w:rsid w:val="00E725B5"/>
    <w:rsid w:val="00E729DE"/>
    <w:rsid w:val="00E72FBB"/>
    <w:rsid w:val="00E73013"/>
    <w:rsid w:val="00E7310E"/>
    <w:rsid w:val="00E746D8"/>
    <w:rsid w:val="00E74E38"/>
    <w:rsid w:val="00E75351"/>
    <w:rsid w:val="00E756B6"/>
    <w:rsid w:val="00E75745"/>
    <w:rsid w:val="00E757CC"/>
    <w:rsid w:val="00E75B03"/>
    <w:rsid w:val="00E75D54"/>
    <w:rsid w:val="00E76889"/>
    <w:rsid w:val="00E771C8"/>
    <w:rsid w:val="00E779E7"/>
    <w:rsid w:val="00E77B1C"/>
    <w:rsid w:val="00E80045"/>
    <w:rsid w:val="00E8074D"/>
    <w:rsid w:val="00E81A3C"/>
    <w:rsid w:val="00E82C12"/>
    <w:rsid w:val="00E83694"/>
    <w:rsid w:val="00E83F81"/>
    <w:rsid w:val="00E84759"/>
    <w:rsid w:val="00E84C1B"/>
    <w:rsid w:val="00E84C95"/>
    <w:rsid w:val="00E84D61"/>
    <w:rsid w:val="00E850C9"/>
    <w:rsid w:val="00E85375"/>
    <w:rsid w:val="00E8578B"/>
    <w:rsid w:val="00E85B9F"/>
    <w:rsid w:val="00E861EE"/>
    <w:rsid w:val="00E864E1"/>
    <w:rsid w:val="00E90067"/>
    <w:rsid w:val="00E9116A"/>
    <w:rsid w:val="00E9139E"/>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F3"/>
    <w:rsid w:val="00EA1338"/>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1B4"/>
    <w:rsid w:val="00EB48D9"/>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E"/>
    <w:rsid w:val="00EC64FC"/>
    <w:rsid w:val="00EC6F8C"/>
    <w:rsid w:val="00EC6FA4"/>
    <w:rsid w:val="00EC73C1"/>
    <w:rsid w:val="00EC7AC7"/>
    <w:rsid w:val="00ED0BB9"/>
    <w:rsid w:val="00ED0EDF"/>
    <w:rsid w:val="00ED16D6"/>
    <w:rsid w:val="00ED179B"/>
    <w:rsid w:val="00ED187B"/>
    <w:rsid w:val="00ED1C63"/>
    <w:rsid w:val="00ED2590"/>
    <w:rsid w:val="00ED2A6B"/>
    <w:rsid w:val="00ED3326"/>
    <w:rsid w:val="00ED3380"/>
    <w:rsid w:val="00ED3459"/>
    <w:rsid w:val="00ED36B1"/>
    <w:rsid w:val="00ED4687"/>
    <w:rsid w:val="00ED4C83"/>
    <w:rsid w:val="00ED57D2"/>
    <w:rsid w:val="00ED6CFA"/>
    <w:rsid w:val="00ED6EDF"/>
    <w:rsid w:val="00ED71A2"/>
    <w:rsid w:val="00ED74D0"/>
    <w:rsid w:val="00ED757D"/>
    <w:rsid w:val="00ED7DEB"/>
    <w:rsid w:val="00EE00FE"/>
    <w:rsid w:val="00EE0BFC"/>
    <w:rsid w:val="00EE1802"/>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6CC"/>
    <w:rsid w:val="00EF5947"/>
    <w:rsid w:val="00EF63E7"/>
    <w:rsid w:val="00EF64CE"/>
    <w:rsid w:val="00EF6EF7"/>
    <w:rsid w:val="00EF77EE"/>
    <w:rsid w:val="00EF7BD2"/>
    <w:rsid w:val="00F009AC"/>
    <w:rsid w:val="00F009BF"/>
    <w:rsid w:val="00F01956"/>
    <w:rsid w:val="00F02457"/>
    <w:rsid w:val="00F0285A"/>
    <w:rsid w:val="00F02C0D"/>
    <w:rsid w:val="00F03BC3"/>
    <w:rsid w:val="00F044A9"/>
    <w:rsid w:val="00F04A07"/>
    <w:rsid w:val="00F04C69"/>
    <w:rsid w:val="00F05422"/>
    <w:rsid w:val="00F05756"/>
    <w:rsid w:val="00F057A8"/>
    <w:rsid w:val="00F057DF"/>
    <w:rsid w:val="00F05A51"/>
    <w:rsid w:val="00F05A7A"/>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BFF"/>
    <w:rsid w:val="00F14EDA"/>
    <w:rsid w:val="00F15909"/>
    <w:rsid w:val="00F15BE0"/>
    <w:rsid w:val="00F15D4D"/>
    <w:rsid w:val="00F15FBD"/>
    <w:rsid w:val="00F15FD1"/>
    <w:rsid w:val="00F16075"/>
    <w:rsid w:val="00F160E7"/>
    <w:rsid w:val="00F16CB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0E"/>
    <w:rsid w:val="00F264D4"/>
    <w:rsid w:val="00F265B9"/>
    <w:rsid w:val="00F26E2B"/>
    <w:rsid w:val="00F278F6"/>
    <w:rsid w:val="00F27E93"/>
    <w:rsid w:val="00F30760"/>
    <w:rsid w:val="00F31644"/>
    <w:rsid w:val="00F31F4C"/>
    <w:rsid w:val="00F32129"/>
    <w:rsid w:val="00F321E8"/>
    <w:rsid w:val="00F3226F"/>
    <w:rsid w:val="00F324F0"/>
    <w:rsid w:val="00F3251B"/>
    <w:rsid w:val="00F327D5"/>
    <w:rsid w:val="00F32E9F"/>
    <w:rsid w:val="00F330CA"/>
    <w:rsid w:val="00F33194"/>
    <w:rsid w:val="00F33B51"/>
    <w:rsid w:val="00F3449D"/>
    <w:rsid w:val="00F34690"/>
    <w:rsid w:val="00F348F9"/>
    <w:rsid w:val="00F34AF4"/>
    <w:rsid w:val="00F35116"/>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E94"/>
    <w:rsid w:val="00F63270"/>
    <w:rsid w:val="00F63C24"/>
    <w:rsid w:val="00F64034"/>
    <w:rsid w:val="00F6471C"/>
    <w:rsid w:val="00F64A68"/>
    <w:rsid w:val="00F64C06"/>
    <w:rsid w:val="00F6523D"/>
    <w:rsid w:val="00F652FA"/>
    <w:rsid w:val="00F65CA0"/>
    <w:rsid w:val="00F677C1"/>
    <w:rsid w:val="00F7026D"/>
    <w:rsid w:val="00F7093A"/>
    <w:rsid w:val="00F70AC7"/>
    <w:rsid w:val="00F7208C"/>
    <w:rsid w:val="00F721E9"/>
    <w:rsid w:val="00F726E1"/>
    <w:rsid w:val="00F7279D"/>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2F06"/>
    <w:rsid w:val="00F83667"/>
    <w:rsid w:val="00F83AA6"/>
    <w:rsid w:val="00F83BDB"/>
    <w:rsid w:val="00F84030"/>
    <w:rsid w:val="00F84232"/>
    <w:rsid w:val="00F84599"/>
    <w:rsid w:val="00F84BB4"/>
    <w:rsid w:val="00F8507A"/>
    <w:rsid w:val="00F859B0"/>
    <w:rsid w:val="00F85DAA"/>
    <w:rsid w:val="00F860E7"/>
    <w:rsid w:val="00F86525"/>
    <w:rsid w:val="00F86778"/>
    <w:rsid w:val="00F86D80"/>
    <w:rsid w:val="00F876C9"/>
    <w:rsid w:val="00F87A17"/>
    <w:rsid w:val="00F87CE2"/>
    <w:rsid w:val="00F9148C"/>
    <w:rsid w:val="00F918C7"/>
    <w:rsid w:val="00F91B3B"/>
    <w:rsid w:val="00F91DF7"/>
    <w:rsid w:val="00F92E49"/>
    <w:rsid w:val="00F930EC"/>
    <w:rsid w:val="00F932AE"/>
    <w:rsid w:val="00F936B4"/>
    <w:rsid w:val="00F947EA"/>
    <w:rsid w:val="00F94A38"/>
    <w:rsid w:val="00F952B1"/>
    <w:rsid w:val="00F955D9"/>
    <w:rsid w:val="00F95820"/>
    <w:rsid w:val="00F96B3B"/>
    <w:rsid w:val="00F979CF"/>
    <w:rsid w:val="00FA00AE"/>
    <w:rsid w:val="00FA0B04"/>
    <w:rsid w:val="00FA0F0D"/>
    <w:rsid w:val="00FA1492"/>
    <w:rsid w:val="00FA16D4"/>
    <w:rsid w:val="00FA1C3F"/>
    <w:rsid w:val="00FA1E27"/>
    <w:rsid w:val="00FA2B16"/>
    <w:rsid w:val="00FA2D28"/>
    <w:rsid w:val="00FA2F57"/>
    <w:rsid w:val="00FA3256"/>
    <w:rsid w:val="00FA3320"/>
    <w:rsid w:val="00FA33BA"/>
    <w:rsid w:val="00FA3A91"/>
    <w:rsid w:val="00FA3E7E"/>
    <w:rsid w:val="00FA44E0"/>
    <w:rsid w:val="00FA54EE"/>
    <w:rsid w:val="00FA5F09"/>
    <w:rsid w:val="00FA6101"/>
    <w:rsid w:val="00FA6388"/>
    <w:rsid w:val="00FA6F7C"/>
    <w:rsid w:val="00FB008F"/>
    <w:rsid w:val="00FB0358"/>
    <w:rsid w:val="00FB0CA6"/>
    <w:rsid w:val="00FB125D"/>
    <w:rsid w:val="00FB14BB"/>
    <w:rsid w:val="00FB196D"/>
    <w:rsid w:val="00FB1974"/>
    <w:rsid w:val="00FB1B59"/>
    <w:rsid w:val="00FB2648"/>
    <w:rsid w:val="00FB30FC"/>
    <w:rsid w:val="00FB3410"/>
    <w:rsid w:val="00FB3AD2"/>
    <w:rsid w:val="00FB4222"/>
    <w:rsid w:val="00FB4A78"/>
    <w:rsid w:val="00FB5080"/>
    <w:rsid w:val="00FB50C7"/>
    <w:rsid w:val="00FB50E7"/>
    <w:rsid w:val="00FB5136"/>
    <w:rsid w:val="00FB541F"/>
    <w:rsid w:val="00FB576F"/>
    <w:rsid w:val="00FB57BA"/>
    <w:rsid w:val="00FB672C"/>
    <w:rsid w:val="00FB6A54"/>
    <w:rsid w:val="00FB6AA3"/>
    <w:rsid w:val="00FB73F1"/>
    <w:rsid w:val="00FB74DE"/>
    <w:rsid w:val="00FB7745"/>
    <w:rsid w:val="00FB7A56"/>
    <w:rsid w:val="00FB7B0A"/>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1C4"/>
    <w:rsid w:val="00FD4559"/>
    <w:rsid w:val="00FD4D7A"/>
    <w:rsid w:val="00FD5247"/>
    <w:rsid w:val="00FD5C8C"/>
    <w:rsid w:val="00FD6D69"/>
    <w:rsid w:val="00FD6DE9"/>
    <w:rsid w:val="00FD70C7"/>
    <w:rsid w:val="00FD7277"/>
    <w:rsid w:val="00FD743B"/>
    <w:rsid w:val="00FD795F"/>
    <w:rsid w:val="00FE096B"/>
    <w:rsid w:val="00FE0AA6"/>
    <w:rsid w:val="00FE10C1"/>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A74"/>
    <w:rsid w:val="00FE7A9F"/>
    <w:rsid w:val="00FE7D50"/>
    <w:rsid w:val="00FE7E8F"/>
    <w:rsid w:val="00FF0B1B"/>
    <w:rsid w:val="00FF0E1B"/>
    <w:rsid w:val="00FF0E39"/>
    <w:rsid w:val="00FF1215"/>
    <w:rsid w:val="00FF1DA9"/>
    <w:rsid w:val="00FF2AA9"/>
    <w:rsid w:val="00FF2AFC"/>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7B9"/>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C600"/>
  <w15:docId w15:val="{4063BB04-179C-4B6F-B3DD-CC26117E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4A58DC"/>
    <w:pPr>
      <w:keepLines w:val="0"/>
      <w:numPr>
        <w:numId w:val="15"/>
      </w:numPr>
      <w:tabs>
        <w:tab w:val="num" w:pos="284"/>
      </w:tabs>
      <w:overflowPunct/>
      <w:autoSpaceDE/>
      <w:autoSpaceDN/>
      <w:adjustRightInd/>
      <w:spacing w:after="120" w:line="240" w:lineRule="auto"/>
      <w:ind w:left="425" w:hanging="425"/>
      <w:jc w:val="left"/>
      <w:outlineLvl w:val="0"/>
    </w:pPr>
    <w:rPr>
      <w:caps/>
      <w:color w:val="0000FF"/>
      <w:sz w:val="24"/>
    </w:rPr>
  </w:style>
  <w:style w:type="paragraph" w:styleId="Titre2">
    <w:name w:val="heading 2"/>
    <w:basedOn w:val="Normal"/>
    <w:next w:val="Corpsdetexte"/>
    <w:link w:val="Titre2Car"/>
    <w:qFormat/>
    <w:rsid w:val="00AA24A5"/>
    <w:pPr>
      <w:keepNext/>
      <w:numPr>
        <w:ilvl w:val="1"/>
        <w:numId w:val="15"/>
      </w:numPr>
      <w:tabs>
        <w:tab w:val="left" w:pos="426"/>
      </w:tabs>
      <w:spacing w:before="240"/>
      <w:ind w:left="578" w:hanging="578"/>
      <w:outlineLvl w:val="1"/>
    </w:pPr>
    <w:rPr>
      <w:rFonts w:ascii="Arial Narrow" w:eastAsia="Calibri" w:hAnsi="Arial Narrow"/>
      <w:b/>
      <w:smallCaps/>
      <w:color w:val="FF0000"/>
      <w:szCs w:val="24"/>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C03C77"/>
    <w:pPr>
      <w:keepNext/>
      <w:keepLines/>
      <w:numPr>
        <w:numId w:val="20"/>
      </w:numPr>
      <w:spacing w:before="200"/>
      <w:ind w:left="284" w:hanging="284"/>
      <w:outlineLvl w:val="4"/>
    </w:pPr>
    <w:rPr>
      <w:rFonts w:ascii="Arial Narrow" w:eastAsia="Calibri" w:hAnsi="Arial Narrow"/>
      <w:b/>
      <w:sz w:val="22"/>
      <w:szCs w:val="22"/>
    </w:rPr>
  </w:style>
  <w:style w:type="paragraph" w:styleId="Titre6">
    <w:name w:val="heading 6"/>
    <w:basedOn w:val="Normal"/>
    <w:next w:val="Normal"/>
    <w:link w:val="Titre6Car"/>
    <w:qFormat/>
    <w:rsid w:val="0064425F"/>
    <w:pPr>
      <w:keepNext/>
      <w:keepLines/>
      <w:spacing w:before="200"/>
      <w:outlineLvl w:val="5"/>
    </w:pPr>
    <w:rPr>
      <w:rFonts w:ascii="Arial Narrow" w:eastAsia="Calibri" w:hAnsi="Arial Narrow"/>
      <w:b/>
      <w:i/>
      <w:iCs/>
      <w:color w:val="0000FF"/>
      <w:sz w:val="22"/>
      <w:szCs w:val="22"/>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4A58DC"/>
    <w:rPr>
      <w:rFonts w:ascii="Arial Narrow" w:hAnsi="Arial Narrow"/>
      <w:b/>
      <w:caps/>
      <w:color w:val="0000FF"/>
      <w:sz w:val="24"/>
      <w:szCs w:val="24"/>
    </w:rPr>
  </w:style>
  <w:style w:type="character" w:customStyle="1" w:styleId="Titre2Car">
    <w:name w:val="Titre 2 Car"/>
    <w:link w:val="Titre2"/>
    <w:rsid w:val="00AA24A5"/>
    <w:rPr>
      <w:rFonts w:ascii="Arial Narrow" w:hAnsi="Arial Narrow"/>
      <w:b/>
      <w:smallCaps/>
      <w:color w:val="FF0000"/>
      <w:sz w:val="24"/>
      <w:szCs w:val="24"/>
      <w:lang w:eastAsia="en-US"/>
    </w:rPr>
  </w:style>
  <w:style w:type="character" w:customStyle="1" w:styleId="Titre3Car">
    <w:name w:val="Titre 3 Car"/>
    <w:link w:val="Titre3"/>
    <w:rsid w:val="00930E35"/>
    <w:rPr>
      <w:rFonts w:ascii="Arial Narrow" w:hAnsi="Arial Narrow"/>
      <w:b/>
      <w:iCs/>
      <w:color w:val="FF0000"/>
      <w:sz w:val="24"/>
      <w:szCs w:val="24"/>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C03C77"/>
    <w:rPr>
      <w:rFonts w:ascii="Arial Narrow" w:hAnsi="Arial Narrow"/>
      <w:b/>
      <w:sz w:val="22"/>
      <w:szCs w:val="22"/>
      <w:lang w:eastAsia="en-US"/>
    </w:rPr>
  </w:style>
  <w:style w:type="character" w:customStyle="1" w:styleId="Titre6Car">
    <w:name w:val="Titre 6 Car"/>
    <w:link w:val="Titre6"/>
    <w:rsid w:val="0064425F"/>
    <w:rPr>
      <w:rFonts w:ascii="Arial Narrow" w:hAnsi="Arial Narrow"/>
      <w:b/>
      <w:i/>
      <w:iCs/>
      <w:color w:val="0000FF"/>
      <w:sz w:val="22"/>
      <w:szCs w:val="22"/>
      <w:lang w:eastAsia="en-US"/>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64425F"/>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Cs w:val="24"/>
    </w:rPr>
  </w:style>
  <w:style w:type="character" w:customStyle="1" w:styleId="TitreCar">
    <w:name w:val="Titre Car"/>
    <w:link w:val="Titre"/>
    <w:rsid w:val="0064425F"/>
    <w:rPr>
      <w:rFonts w:ascii="Arial Narrow" w:hAnsi="Arial Narrow"/>
      <w:b/>
      <w:bCs/>
      <w:caps/>
      <w:noProof/>
      <w:kern w:val="28"/>
      <w:sz w:val="24"/>
      <w:szCs w:val="24"/>
      <w:lang w:eastAsia="en-US"/>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color w:val="0000FF"/>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1E21DC"/>
    <w:pPr>
      <w:spacing w:before="200"/>
      <w:jc w:val="both"/>
    </w:pPr>
    <w:rPr>
      <w:rFonts w:ascii="Arial Narrow" w:eastAsia="Calibri" w:hAnsi="Arial Narrow"/>
      <w:sz w:val="22"/>
      <w:szCs w:val="22"/>
      <w:lang w:eastAsia="fr-FR"/>
    </w:rPr>
  </w:style>
  <w:style w:type="paragraph" w:customStyle="1" w:styleId="Rfrence">
    <w:name w:val="Référence"/>
    <w:basedOn w:val="Normal"/>
    <w:next w:val="Paragraphe12"/>
    <w:autoRedefine/>
    <w:qFormat/>
    <w:rsid w:val="00E55986"/>
    <w:pPr>
      <w:spacing w:before="0"/>
      <w:ind w:left="284"/>
      <w:jc w:val="right"/>
    </w:pPr>
    <w:rPr>
      <w:rFonts w:ascii="Arial Narrow" w:eastAsia="Calibri" w:hAnsi="Arial Narrow"/>
      <w:b/>
      <w:color w:val="FF0000"/>
      <w:sz w:val="22"/>
      <w:szCs w:val="22"/>
    </w:rPr>
  </w:style>
  <w:style w:type="paragraph" w:customStyle="1" w:styleId="Citation1">
    <w:name w:val="Citation_1"/>
    <w:basedOn w:val="Normal"/>
    <w:next w:val="Paragrretrait1"/>
    <w:qFormat/>
    <w:rsid w:val="00742942"/>
    <w:pPr>
      <w:spacing w:before="60"/>
      <w:ind w:left="567"/>
      <w:jc w:val="both"/>
    </w:pPr>
    <w:rPr>
      <w:rFonts w:ascii="Arial Narrow" w:eastAsia="Calibri" w:hAnsi="Arial Narrow"/>
      <w:bCs/>
      <w:i/>
      <w:sz w:val="20"/>
      <w:lang w:eastAsia="fr-FR"/>
    </w:rPr>
  </w:style>
  <w:style w:type="paragraph" w:customStyle="1" w:styleId="listepucescitation">
    <w:name w:val="liste à puces_citation"/>
    <w:basedOn w:val="Normal"/>
    <w:qFormat/>
    <w:rsid w:val="00661A5C"/>
    <w:pPr>
      <w:numPr>
        <w:ilvl w:val="1"/>
        <w:numId w:val="18"/>
      </w:numPr>
      <w:tabs>
        <w:tab w:val="clear" w:pos="2160"/>
        <w:tab w:val="num" w:pos="426"/>
        <w:tab w:val="right" w:leader="dot" w:pos="8505"/>
      </w:tabs>
      <w:spacing w:before="0"/>
      <w:ind w:left="426"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186F33"/>
    <w:pPr>
      <w:numPr>
        <w:numId w:val="17"/>
      </w:numPr>
      <w:tabs>
        <w:tab w:val="left" w:pos="284"/>
      </w:tabs>
      <w:spacing w:before="240"/>
      <w:ind w:left="284" w:hanging="142"/>
      <w:jc w:val="both"/>
    </w:pPr>
    <w:rPr>
      <w:rFonts w:ascii="Arial Narrow" w:hAnsi="Arial Narrow"/>
      <w:b/>
      <w:sz w:val="20"/>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AE23C1"/>
    <w:pPr>
      <w:numPr>
        <w:numId w:val="21"/>
      </w:numPr>
      <w:tabs>
        <w:tab w:val="left" w:pos="426"/>
      </w:tabs>
      <w:spacing w:before="240"/>
      <w:ind w:left="426" w:hanging="426"/>
      <w:jc w:val="both"/>
    </w:pPr>
    <w:rPr>
      <w:rFonts w:ascii="Arial Narrow" w:eastAsia="Calibri" w:hAnsi="Arial Narrow"/>
      <w:b/>
      <w:color w:val="0000FF"/>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4B38D0"/>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B38D0"/>
    <w:pPr>
      <w:numPr>
        <w:numId w:val="22"/>
      </w:numPr>
      <w:ind w:left="1134" w:hanging="283"/>
    </w:pPr>
    <w:rPr>
      <w:rFonts w:eastAsia="Times New Roman"/>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3C5014"/>
    <w:rPr>
      <w:color w:val="808080"/>
      <w:shd w:val="clear" w:color="auto" w:fill="E6E6E6"/>
    </w:rPr>
  </w:style>
  <w:style w:type="character" w:styleId="Titredulivre">
    <w:name w:val="Book Title"/>
    <w:basedOn w:val="Policepardfaut"/>
    <w:uiPriority w:val="33"/>
    <w:qFormat/>
    <w:rsid w:val="00C03C7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EB7F1-2B72-4538-8BEB-602D2355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2010</Words>
  <Characters>11061</Characters>
  <Application>Microsoft Office Word</Application>
  <DocSecurity>8</DocSecurity>
  <Lines>92</Lines>
  <Paragraphs>26</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13045</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5</cp:revision>
  <cp:lastPrinted>2019-11-07T14:26:00Z</cp:lastPrinted>
  <dcterms:created xsi:type="dcterms:W3CDTF">2019-11-08T08:08:00Z</dcterms:created>
  <dcterms:modified xsi:type="dcterms:W3CDTF">2021-04-10T18:56:00Z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