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2FFDC" w14:textId="77777777" w:rsidR="000D0E53" w:rsidRPr="000D0E53" w:rsidRDefault="000D0E53" w:rsidP="000D0E53">
      <w:r w:rsidRPr="000D0E53">
        <w:t>Ce sont des cotisations qui n’ont pas pu être payées par l’employeur en temps voulu. Ces périodes doivent se situer plus de 3 ans avant le paiement des cotisations arriérées. La régularisation doit porter sur l’intégralité de la période.</w:t>
      </w:r>
    </w:p>
    <w:p w14:paraId="1DE6E6B7" w14:textId="77777777" w:rsidR="008C431F" w:rsidRDefault="000D0E53" w:rsidP="008C431F">
      <w:pPr>
        <w:tabs>
          <w:tab w:val="num" w:pos="720"/>
        </w:tabs>
      </w:pPr>
      <w:r w:rsidRPr="000D0E53">
        <w:t>Vous devez faire la demande au nom du salarié en complétant le formulaire et verser les cotisations à la </w:t>
      </w:r>
      <w:hyperlink r:id="rId5" w:tgtFrame="_blank" w:tooltip="Où envoyer votre demande de régularisation de cotisations arriérées ?" w:history="1">
        <w:r w:rsidRPr="000D0E53">
          <w:rPr>
            <w:rStyle w:val="Lienhypertexte"/>
          </w:rPr>
          <w:t>caisse régionale dont dépend son lieu de résidence</w:t>
        </w:r>
      </w:hyperlink>
      <w:r w:rsidRPr="000D0E53">
        <w:t>.</w:t>
      </w:r>
    </w:p>
    <w:p w14:paraId="356EFDC6" w14:textId="3E2DC389" w:rsidR="000D0E53" w:rsidRPr="000D0E53" w:rsidRDefault="008A0573" w:rsidP="008C431F">
      <w:pPr>
        <w:tabs>
          <w:tab w:val="num" w:pos="720"/>
        </w:tabs>
      </w:pPr>
      <w:hyperlink r:id="rId6" w:anchor="paragraphe-fca0bf9c-c7b1-4128-8708-9e30972afc39" w:history="1">
        <w:r w:rsidR="000D0E53" w:rsidRPr="000D0E53">
          <w:rPr>
            <w:rStyle w:val="Lienhypertexte"/>
          </w:rPr>
          <w:t>Les cotisations à payer et les trimestres validés</w:t>
        </w:r>
      </w:hyperlink>
    </w:p>
    <w:p w14:paraId="7E0A61E1" w14:textId="77777777" w:rsidR="000D0E53" w:rsidRPr="000D0E53" w:rsidRDefault="008A0573" w:rsidP="000D0E53">
      <w:pPr>
        <w:numPr>
          <w:ilvl w:val="0"/>
          <w:numId w:val="1"/>
        </w:numPr>
      </w:pPr>
      <w:hyperlink r:id="rId7" w:anchor="paragraphe-75701222-4efd-4757-aa72-3566a05c5286" w:history="1">
        <w:r w:rsidR="000D0E53" w:rsidRPr="000D0E53">
          <w:rPr>
            <w:rStyle w:val="Lienhypertexte"/>
          </w:rPr>
          <w:t>Le paiement</w:t>
        </w:r>
      </w:hyperlink>
    </w:p>
    <w:p w14:paraId="6F59E37B" w14:textId="77777777" w:rsidR="000D0E53" w:rsidRPr="000D0E53" w:rsidRDefault="000D0E53" w:rsidP="000D0E53">
      <w:pPr>
        <w:rPr>
          <w:b/>
          <w:bCs/>
        </w:rPr>
      </w:pPr>
      <w:r w:rsidRPr="000D0E53">
        <w:rPr>
          <w:b/>
          <w:bCs/>
        </w:rPr>
        <w:t>Les cotisations à payer et les trimestres validés</w:t>
      </w:r>
    </w:p>
    <w:p w14:paraId="6678D181" w14:textId="77777777" w:rsidR="000D0E53" w:rsidRPr="000D0E53" w:rsidRDefault="000D0E53" w:rsidP="000D0E53">
      <w:r w:rsidRPr="000D0E53">
        <w:t>Les </w:t>
      </w:r>
      <w:hyperlink r:id="rId8" w:tgtFrame="_blank" w:history="1">
        <w:r w:rsidRPr="000D0E53">
          <w:rPr>
            <w:rStyle w:val="Lienhypertexte"/>
          </w:rPr>
          <w:t>salaires</w:t>
        </w:r>
      </w:hyperlink>
      <w:r w:rsidRPr="000D0E53">
        <w:t> permettent de calculer les cotisations dues et les trimestres à valider.</w:t>
      </w:r>
    </w:p>
    <w:p w14:paraId="032223C1" w14:textId="77777777" w:rsidR="008C431F" w:rsidRDefault="000D0E53" w:rsidP="000D0E53">
      <w:r w:rsidRPr="000D0E53">
        <w:t>Si les salaires réels ne sont pas connus, les cotisations dues sont calculées sur la base d’un montant forfaitaire. Celui-ci diffère selon que la régularisation concerne une </w:t>
      </w:r>
      <w:hyperlink r:id="rId9" w:tgtFrame="_blank" w:history="1">
        <w:r w:rsidRPr="000D0E53">
          <w:rPr>
            <w:rStyle w:val="Lienhypertexte"/>
          </w:rPr>
          <w:t>période d’activité salariée</w:t>
        </w:r>
      </w:hyperlink>
      <w:r w:rsidRPr="000D0E53">
        <w:t> ou une </w:t>
      </w:r>
      <w:hyperlink r:id="rId10" w:tgtFrame="_blank" w:history="1">
        <w:r w:rsidRPr="000D0E53">
          <w:rPr>
            <w:rStyle w:val="Lienhypertexte"/>
          </w:rPr>
          <w:t>période d’apprentissage</w:t>
        </w:r>
      </w:hyperlink>
      <w:r w:rsidRPr="000D0E53">
        <w:t>. Le nombre de trimestres validés dépend alors de la durée de la période régularisée.</w:t>
      </w:r>
    </w:p>
    <w:p w14:paraId="550900B7" w14:textId="77777777" w:rsidR="000D0E53" w:rsidRPr="000D0E53" w:rsidRDefault="000D0E53" w:rsidP="000D0E53">
      <w:pPr>
        <w:rPr>
          <w:b/>
          <w:bCs/>
        </w:rPr>
      </w:pPr>
      <w:r w:rsidRPr="000D0E53">
        <w:rPr>
          <w:b/>
          <w:bCs/>
        </w:rPr>
        <w:t>Le paiement</w:t>
      </w:r>
    </w:p>
    <w:p w14:paraId="556D43C5" w14:textId="77777777" w:rsidR="000D0E53" w:rsidRPr="000D0E53" w:rsidRDefault="000D0E53" w:rsidP="000D0E53">
      <w:r w:rsidRPr="000D0E53">
        <w:t>Il vous appartient d’effectuer le versement des cotisations et d’indiquer pour quelles raisons vous ne les avez pas payées. Vous avez la possibilité de refuser, dans ce cas, le salarié peut en faire la demande à condition qu’il prouve votre refus.</w:t>
      </w:r>
    </w:p>
    <w:p w14:paraId="5BCDCDDB" w14:textId="77777777" w:rsidR="000D0E53" w:rsidRPr="000D0E53" w:rsidRDefault="000D0E53" w:rsidP="000D0E53">
      <w:r w:rsidRPr="000D0E53">
        <w:t>Pour votre information, le salarié doit payer le montant des cotisations en une seule fois. Aucun remboursement n'est possible.</w:t>
      </w:r>
    </w:p>
    <w:p w14:paraId="015F3CFA" w14:textId="77777777" w:rsidR="000D0E53" w:rsidRPr="000D0E53" w:rsidRDefault="000D0E53" w:rsidP="000D0E53">
      <w:r w:rsidRPr="000D0E53">
        <w:t>Il peut déduire ces cotisations de son revenu imposable. </w:t>
      </w:r>
    </w:p>
    <w:p w14:paraId="56FCA8EC" w14:textId="45726813" w:rsidR="003A2726" w:rsidRDefault="008A0573">
      <w:hyperlink r:id="rId11" w:history="1">
        <w:r w:rsidR="000D0E53" w:rsidRPr="00AE09F0">
          <w:rPr>
            <w:rStyle w:val="Lienhypertexte"/>
          </w:rPr>
          <w:t>https://www.lassuranceretraite.fr/portail-info/hors-menu/annexe/footer/cotisations-arrierees.html</w:t>
        </w:r>
      </w:hyperlink>
    </w:p>
    <w:p w14:paraId="0C74FD69" w14:textId="659C5787" w:rsidR="000D0E53" w:rsidRDefault="000D0E53"/>
    <w:p w14:paraId="39D6C78F" w14:textId="7FB299E7" w:rsidR="009E0BAD" w:rsidRDefault="009E0BAD"/>
    <w:p w14:paraId="01C734C6" w14:textId="77777777" w:rsidR="009E0BAD" w:rsidRDefault="009E0BAD"/>
    <w:p w14:paraId="794C8410" w14:textId="77777777" w:rsidR="000D0E53" w:rsidRPr="000D0E53" w:rsidRDefault="000D0E53" w:rsidP="000D0E53">
      <w:r w:rsidRPr="000D0E53">
        <w:t>Cotisations arriérées</w:t>
      </w:r>
    </w:p>
    <w:p w14:paraId="077354D9" w14:textId="77777777" w:rsidR="000D0E53" w:rsidRPr="000D0E53" w:rsidRDefault="000D0E53" w:rsidP="000D0E53">
      <w:r w:rsidRPr="000D0E53">
        <w:t>Exposés</w:t>
      </w:r>
    </w:p>
    <w:p w14:paraId="6E8AC632" w14:textId="77777777" w:rsidR="000D0E53" w:rsidRPr="000D0E53" w:rsidRDefault="008A0573" w:rsidP="000D0E53">
      <w:pPr>
        <w:numPr>
          <w:ilvl w:val="0"/>
          <w:numId w:val="2"/>
        </w:numPr>
        <w:rPr>
          <w:b/>
          <w:bCs/>
        </w:rPr>
      </w:pPr>
      <w:hyperlink r:id="rId12" w:history="1">
        <w:r w:rsidR="000D0E53" w:rsidRPr="000D0E53">
          <w:rPr>
            <w:rStyle w:val="Lienhypertexte"/>
            <w:b/>
            <w:bCs/>
          </w:rPr>
          <w:t>Cotisations arriérées</w:t>
        </w:r>
      </w:hyperlink>
    </w:p>
    <w:p w14:paraId="5CE2634C" w14:textId="77777777" w:rsidR="000D0E53" w:rsidRPr="000D0E53" w:rsidRDefault="008A0573" w:rsidP="000D0E53">
      <w:pPr>
        <w:numPr>
          <w:ilvl w:val="0"/>
          <w:numId w:val="2"/>
        </w:numPr>
      </w:pPr>
      <w:hyperlink r:id="rId13" w:history="1">
        <w:r w:rsidR="000D0E53" w:rsidRPr="000D0E53">
          <w:rPr>
            <w:rStyle w:val="Lienhypertexte"/>
          </w:rPr>
          <w:t>Montant des cotisations</w:t>
        </w:r>
      </w:hyperlink>
    </w:p>
    <w:p w14:paraId="7408539E" w14:textId="77777777" w:rsidR="000D0E53" w:rsidRPr="000D0E53" w:rsidRDefault="008A0573" w:rsidP="000D0E53">
      <w:pPr>
        <w:numPr>
          <w:ilvl w:val="0"/>
          <w:numId w:val="2"/>
        </w:numPr>
      </w:pPr>
      <w:hyperlink r:id="rId14" w:history="1">
        <w:r w:rsidR="000D0E53" w:rsidRPr="000D0E53">
          <w:rPr>
            <w:rStyle w:val="Lienhypertexte"/>
          </w:rPr>
          <w:t>Attestation sur l'honneur</w:t>
        </w:r>
      </w:hyperlink>
    </w:p>
    <w:p w14:paraId="7E7CBBA5" w14:textId="77777777" w:rsidR="000D0E53" w:rsidRPr="000D0E53" w:rsidRDefault="008A0573" w:rsidP="000D0E53">
      <w:pPr>
        <w:numPr>
          <w:ilvl w:val="0"/>
          <w:numId w:val="2"/>
        </w:numPr>
      </w:pPr>
      <w:hyperlink r:id="rId15" w:history="1">
        <w:r w:rsidR="000D0E53" w:rsidRPr="000D0E53">
          <w:rPr>
            <w:rStyle w:val="Lienhypertexte"/>
          </w:rPr>
          <w:t>Validation des périodes</w:t>
        </w:r>
      </w:hyperlink>
    </w:p>
    <w:p w14:paraId="1237B4D6" w14:textId="77777777" w:rsidR="000D0E53" w:rsidRPr="000D0E53" w:rsidRDefault="008A0573" w:rsidP="000D0E53">
      <w:pPr>
        <w:numPr>
          <w:ilvl w:val="0"/>
          <w:numId w:val="3"/>
        </w:numPr>
      </w:pPr>
      <w:hyperlink r:id="rId16" w:anchor="toc0" w:history="1">
        <w:r w:rsidR="000D0E53" w:rsidRPr="000D0E53">
          <w:rPr>
            <w:rStyle w:val="Lienhypertexte"/>
          </w:rPr>
          <w:t>Demande de régularisation</w:t>
        </w:r>
      </w:hyperlink>
    </w:p>
    <w:p w14:paraId="7E212E03" w14:textId="77777777" w:rsidR="000D0E53" w:rsidRPr="000D0E53" w:rsidRDefault="008A0573" w:rsidP="000D0E53">
      <w:pPr>
        <w:numPr>
          <w:ilvl w:val="0"/>
          <w:numId w:val="3"/>
        </w:numPr>
      </w:pPr>
      <w:hyperlink r:id="rId17" w:anchor="toc1" w:history="1">
        <w:r w:rsidR="000D0E53" w:rsidRPr="000D0E53">
          <w:rPr>
            <w:rStyle w:val="Lienhypertexte"/>
          </w:rPr>
          <w:t>Salarié</w:t>
        </w:r>
      </w:hyperlink>
    </w:p>
    <w:p w14:paraId="59EF12BD" w14:textId="77777777" w:rsidR="000D0E53" w:rsidRPr="000D0E53" w:rsidRDefault="008A0573" w:rsidP="000D0E53">
      <w:pPr>
        <w:numPr>
          <w:ilvl w:val="0"/>
          <w:numId w:val="3"/>
        </w:numPr>
      </w:pPr>
      <w:hyperlink r:id="rId18" w:anchor="toc2" w:history="1">
        <w:r w:rsidR="000D0E53" w:rsidRPr="000D0E53">
          <w:rPr>
            <w:rStyle w:val="Lienhypertexte"/>
          </w:rPr>
          <w:t>Apprenti</w:t>
        </w:r>
      </w:hyperlink>
    </w:p>
    <w:p w14:paraId="43AEBAFF" w14:textId="77777777" w:rsidR="000D0E53" w:rsidRPr="000D0E53" w:rsidRDefault="008A0573" w:rsidP="000D0E53">
      <w:pPr>
        <w:numPr>
          <w:ilvl w:val="0"/>
          <w:numId w:val="3"/>
        </w:numPr>
      </w:pPr>
      <w:hyperlink r:id="rId19" w:anchor="toc3" w:history="1">
        <w:r w:rsidR="000D0E53" w:rsidRPr="000D0E53">
          <w:rPr>
            <w:rStyle w:val="Lienhypertexte"/>
          </w:rPr>
          <w:t>Artiste auteur</w:t>
        </w:r>
      </w:hyperlink>
    </w:p>
    <w:p w14:paraId="2148966A" w14:textId="77777777" w:rsidR="000D0E53" w:rsidRPr="000D0E53" w:rsidRDefault="008A0573" w:rsidP="000D0E53">
      <w:pPr>
        <w:numPr>
          <w:ilvl w:val="0"/>
          <w:numId w:val="3"/>
        </w:numPr>
      </w:pPr>
      <w:hyperlink r:id="rId20" w:anchor="toc4" w:history="1">
        <w:r w:rsidR="000D0E53" w:rsidRPr="000D0E53">
          <w:rPr>
            <w:rStyle w:val="Lienhypertexte"/>
          </w:rPr>
          <w:t>Vétérinaire sous mandat sanitaire </w:t>
        </w:r>
      </w:hyperlink>
    </w:p>
    <w:p w14:paraId="78BF28CF" w14:textId="77777777" w:rsidR="000D0E53" w:rsidRPr="000D0E53" w:rsidRDefault="008A0573" w:rsidP="000D0E53">
      <w:pPr>
        <w:numPr>
          <w:ilvl w:val="0"/>
          <w:numId w:val="3"/>
        </w:numPr>
      </w:pPr>
      <w:hyperlink r:id="rId21" w:anchor="toc5" w:history="1">
        <w:r w:rsidR="000D0E53" w:rsidRPr="000D0E53">
          <w:rPr>
            <w:rStyle w:val="Lienhypertexte"/>
          </w:rPr>
          <w:t>Anciennes dispositions</w:t>
        </w:r>
      </w:hyperlink>
    </w:p>
    <w:p w14:paraId="588D9844" w14:textId="77777777" w:rsidR="000D0E53" w:rsidRPr="000D0E53" w:rsidRDefault="000D0E53" w:rsidP="000D0E53">
      <w:r w:rsidRPr="000D0E53">
        <w:t>Les cotisations peuvent être régularisées quand elles n'ont pas été payées par l'employeur à la date de leur exigibilité. La régularisation concerne les périodes situées plus de 3 années civiles avant le versement de cotisations arriérées (soit les années avant 2010 pour un versement en 2013).</w:t>
      </w:r>
    </w:p>
    <w:p w14:paraId="4B174756" w14:textId="77777777" w:rsidR="000D0E53" w:rsidRPr="000D0E53" w:rsidRDefault="008A0573" w:rsidP="000D0E53">
      <w:hyperlink r:id="rId22" w:tgtFrame="_blank" w:tooltip="Article R351-11 du code de la sécurité sociale (Ce lien s'ouvre dans une nouvelle fenêtre)" w:history="1">
        <w:proofErr w:type="spellStart"/>
        <w:r w:rsidR="000D0E53" w:rsidRPr="000D0E53">
          <w:rPr>
            <w:rStyle w:val="Lienhypertexte"/>
          </w:rPr>
          <w:t>Css</w:t>
        </w:r>
        <w:proofErr w:type="spellEnd"/>
        <w:r w:rsidR="000D0E53" w:rsidRPr="000D0E53">
          <w:rPr>
            <w:rStyle w:val="Lienhypertexte"/>
          </w:rPr>
          <w:t xml:space="preserve"> R351-11</w:t>
        </w:r>
      </w:hyperlink>
      <w:r w:rsidR="000D0E53" w:rsidRPr="000D0E53">
        <w:br/>
      </w:r>
      <w:hyperlink r:id="rId23" w:anchor="1"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2009/71 du 29/10/2009 § 1</w:t>
        </w:r>
      </w:hyperlink>
      <w:r w:rsidR="000D0E53" w:rsidRPr="000D0E53">
        <w:br/>
      </w:r>
      <w:hyperlink r:id="rId24" w:anchor="salariat"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2011/38 du 18/05/2011</w:t>
        </w:r>
      </w:hyperlink>
    </w:p>
    <w:p w14:paraId="571897E4" w14:textId="77777777" w:rsidR="000D0E53" w:rsidRPr="000D0E53" w:rsidRDefault="000D0E53" w:rsidP="000D0E53">
      <w:pPr>
        <w:rPr>
          <w:b/>
          <w:bCs/>
        </w:rPr>
      </w:pPr>
      <w:r w:rsidRPr="000D0E53">
        <w:rPr>
          <w:b/>
          <w:bCs/>
        </w:rPr>
        <w:t>Demande de régularisation</w:t>
      </w:r>
    </w:p>
    <w:p w14:paraId="6587E403" w14:textId="77777777" w:rsidR="000D0E53" w:rsidRPr="000D0E53" w:rsidRDefault="000D0E53" w:rsidP="000D0E53">
      <w:r w:rsidRPr="000D0E53">
        <w:t> Depuis 2010, les demandes de régularisation de cotisations arriérées pour les activités du régime général sont déposées aux </w:t>
      </w:r>
      <w:hyperlink r:id="rId25" w:tgtFrame="_blank" w:tooltip="Liste Caisses de retraite du régime général (Ce lien s'ouvre dans une nouvelle fenêtre)" w:history="1">
        <w:r w:rsidRPr="000D0E53">
          <w:rPr>
            <w:rStyle w:val="Lienhypertexte"/>
          </w:rPr>
          <w:t>caisses de retraite</w:t>
        </w:r>
      </w:hyperlink>
      <w:r w:rsidRPr="000D0E53">
        <w:t>. La caisse de résidence du demandeur est compétente. La demande adressée à une autre caisse est recevable. La caisse saisie est chargée de traiter le dossier.</w:t>
      </w:r>
    </w:p>
    <w:p w14:paraId="112D66CC" w14:textId="77777777" w:rsidR="000D0E53" w:rsidRPr="000D0E53" w:rsidRDefault="000D0E53" w:rsidP="000D0E53">
      <w:r w:rsidRPr="000D0E53">
        <w:t xml:space="preserve">Les demandes adressées à l'Urssaf sont renvoyées à l'assuré avec les coordonnées de la  caisse de retraite compétente. </w:t>
      </w:r>
      <w:r w:rsidRPr="000D0E53">
        <w:rPr>
          <w:color w:val="FF0000"/>
        </w:rPr>
        <w:t>En cas de résidence à l'étranger, la caisse du dernier lieu de travail en France est compétente.</w:t>
      </w:r>
      <w:r w:rsidRPr="000D0E53">
        <w:t> </w:t>
      </w:r>
    </w:p>
    <w:p w14:paraId="029081B6" w14:textId="77777777" w:rsidR="000D0E53" w:rsidRPr="000D0E53" w:rsidRDefault="000D0E53" w:rsidP="000D0E53">
      <w:r w:rsidRPr="000D0E53">
        <w:t>La Caisse d’assurance retraite et de la santé au travail Alsace-Moselle est compétente, si le demandeur :  </w:t>
      </w:r>
    </w:p>
    <w:p w14:paraId="7CCCC2E2" w14:textId="77777777" w:rsidR="000D0E53" w:rsidRPr="000D0E53" w:rsidRDefault="000D0E53" w:rsidP="000D0E53">
      <w:pPr>
        <w:numPr>
          <w:ilvl w:val="0"/>
          <w:numId w:val="4"/>
        </w:numPr>
      </w:pPr>
      <w:r w:rsidRPr="000D0E53">
        <w:t>réside dans les départements du Haut-Rhin, du Bas-Rhin ou de la Moselle ;</w:t>
      </w:r>
    </w:p>
    <w:p w14:paraId="565D58E8" w14:textId="77777777" w:rsidR="000D0E53" w:rsidRPr="000D0E53" w:rsidRDefault="000D0E53" w:rsidP="000D0E53">
      <w:pPr>
        <w:numPr>
          <w:ilvl w:val="0"/>
          <w:numId w:val="4"/>
        </w:numPr>
      </w:pPr>
      <w:r w:rsidRPr="000D0E53">
        <w:t>ou </w:t>
      </w:r>
      <w:hyperlink r:id="rId26" w:tgtFrame="_blank" w:tooltip="Conditions d'accès au régime local d'Alsace Moselle (Ce lien s'ouvre dans une nouvelle fenêtre)" w:history="1">
        <w:r w:rsidRPr="000D0E53">
          <w:rPr>
            <w:rStyle w:val="Lienhypertexte"/>
          </w:rPr>
          <w:t>bénéficie du régime local d'assurance maladie d'Alsace-Moselle</w:t>
        </w:r>
      </w:hyperlink>
      <w:r w:rsidRPr="000D0E53">
        <w:t>.</w:t>
      </w:r>
    </w:p>
    <w:p w14:paraId="6D283F89" w14:textId="77777777" w:rsidR="000D0E53" w:rsidRPr="000D0E53" w:rsidRDefault="000D0E53" w:rsidP="000D0E53">
      <w:r w:rsidRPr="000D0E53">
        <w:t>Si le demandeur est retraité du régime général, la caisse qui a lui attribué sa retraite est compétente.</w:t>
      </w:r>
    </w:p>
    <w:p w14:paraId="5B5BB1A7" w14:textId="77777777" w:rsidR="000D0E53" w:rsidRPr="000D0E53" w:rsidRDefault="000D0E53" w:rsidP="000D0E53">
      <w:r w:rsidRPr="000D0E53">
        <w:t>Si l'employeur effectue le versement de cotisations et n'a pas connaissance du lieu de résidence de l'assuré, la caisse de retraite compétente est celle qui correspond à l'adresse de l'employeur.</w:t>
      </w:r>
    </w:p>
    <w:p w14:paraId="67BB3A9E" w14:textId="77777777" w:rsidR="000D0E53" w:rsidRPr="000D0E53" w:rsidRDefault="008A0573" w:rsidP="000D0E53">
      <w:hyperlink r:id="rId27" w:tgtFrame="_blank" w:tooltip="Article R351-34 du code de la sécurité sociale (Ce lien s'ouvre dans une nouvelle fenêtre)" w:history="1">
        <w:proofErr w:type="spellStart"/>
        <w:r w:rsidR="000D0E53" w:rsidRPr="000D0E53">
          <w:rPr>
            <w:rStyle w:val="Lienhypertexte"/>
          </w:rPr>
          <w:t>Css</w:t>
        </w:r>
        <w:proofErr w:type="spellEnd"/>
        <w:r w:rsidR="000D0E53" w:rsidRPr="000D0E53">
          <w:rPr>
            <w:rStyle w:val="Lienhypertexte"/>
          </w:rPr>
          <w:t xml:space="preserve"> art. R351-34</w:t>
        </w:r>
      </w:hyperlink>
      <w:r w:rsidR="000D0E53" w:rsidRPr="000D0E53">
        <w:t>, </w:t>
      </w:r>
      <w:hyperlink r:id="rId28" w:tgtFrame="_blank" w:tooltip="Article L325-1 du code de la sécurité sociale (Ce lien s'ouvre dans une nouvelle fenêtre)" w:history="1">
        <w:r w:rsidR="000D0E53" w:rsidRPr="000D0E53">
          <w:rPr>
            <w:rStyle w:val="Lienhypertexte"/>
          </w:rPr>
          <w:t>art. L325-1</w:t>
        </w:r>
      </w:hyperlink>
      <w:r w:rsidR="000D0E53" w:rsidRPr="000D0E53">
        <w:br/>
      </w:r>
      <w:hyperlink r:id="rId29" w:anchor="122"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2009/71 du 29/10/2009 § 122</w:t>
        </w:r>
      </w:hyperlink>
      <w:r w:rsidR="000D0E53" w:rsidRPr="000D0E53">
        <w:br/>
      </w:r>
      <w:hyperlink r:id="rId30" w:anchor="3" w:tgtFrame="_blank" w:tooltip="(Ce lien s'ouvre dans une nouvelle fenêtre)" w:history="1">
        <w:r w:rsidR="000D0E53" w:rsidRPr="000D0E53">
          <w:rPr>
            <w:rStyle w:val="Lienhypertexte"/>
          </w:rPr>
          <w:t>Circulaire ministérielle 2008/335 du 10/11/2008 § 3</w:t>
        </w:r>
      </w:hyperlink>
      <w:r w:rsidR="000D0E53" w:rsidRPr="000D0E53">
        <w:br/>
      </w:r>
      <w:hyperlink r:id="rId31" w:tgtFrame="_blank" w:tooltip="(Ce lien s'ouvre dans une nouvelle fenêtre)" w:history="1">
        <w:r w:rsidR="000D0E53" w:rsidRPr="000D0E53">
          <w:rPr>
            <w:rStyle w:val="Lienhypertexte"/>
          </w:rPr>
          <w:t xml:space="preserve">Circulaire </w:t>
        </w:r>
        <w:proofErr w:type="spellStart"/>
        <w:r w:rsidR="000D0E53" w:rsidRPr="000D0E53">
          <w:rPr>
            <w:rStyle w:val="Lienhypertexte"/>
          </w:rPr>
          <w:t>Cnav</w:t>
        </w:r>
        <w:proofErr w:type="spellEnd"/>
        <w:r w:rsidR="000D0E53" w:rsidRPr="000D0E53">
          <w:rPr>
            <w:rStyle w:val="Lienhypertexte"/>
          </w:rPr>
          <w:t xml:space="preserve"> 2016/52 du 22/12/2016</w:t>
        </w:r>
      </w:hyperlink>
      <w:r w:rsidR="000D0E53" w:rsidRPr="000D0E53">
        <w:t> </w:t>
      </w:r>
    </w:p>
    <w:p w14:paraId="5884A4CF" w14:textId="77777777" w:rsidR="000D0E53" w:rsidRPr="000D0E53" w:rsidRDefault="000D0E53" w:rsidP="000D0E53">
      <w:r w:rsidRPr="000D0E53">
        <w:t>Il appartient à l'employeur d'effectuer le versement des cotisations et d'indiquer pour quelles raisons il ne les a pas payées. Le salarié doit donc rechercher son employeur et lui demander d'effectuer le versement de cotisations arriérées. </w:t>
      </w:r>
    </w:p>
    <w:p w14:paraId="73B3829F" w14:textId="77777777" w:rsidR="000D0E53" w:rsidRPr="000D0E53" w:rsidRDefault="000D0E53" w:rsidP="000D0E53">
      <w:r w:rsidRPr="000D0E53">
        <w:t>Si l'employeur refuse, est décédé ou a disparu, la demande faite par le salarié est recevable à condition qu'il prouve le refus ou la disparition de l'employeur. Pour les périodes d'apprentissage avant le 01/01/1972, l'assuré n'a pas à prouver le refus ou la disparition de l'employeur.</w:t>
      </w:r>
    </w:p>
    <w:p w14:paraId="49544B22" w14:textId="77777777" w:rsidR="000D0E53" w:rsidRPr="000D0E53" w:rsidRDefault="000D0E53" w:rsidP="000D0E53">
      <w:r w:rsidRPr="000D0E53">
        <w:t>La demande de régularisation de cotisations arriérées est présentée par écrit. La caisse de retraite en accuse réception. Cette demande doit préciser les périodes d'emploi de date à date et les coordonnées de l'employeur. Plusieurs demandes peuvent être présentées simultanément ou successivement.</w:t>
      </w:r>
    </w:p>
    <w:p w14:paraId="41D334B6" w14:textId="77777777" w:rsidR="000D0E53" w:rsidRPr="000D0E53" w:rsidRDefault="008A0573" w:rsidP="000D0E53">
      <w:hyperlink r:id="rId32" w:anchor="2" w:tgtFrame="_blank" w:tooltip="(Ce lien s'ouvre dans une nouvelle fenêtre)" w:history="1">
        <w:r w:rsidR="000D0E53" w:rsidRPr="000D0E53">
          <w:rPr>
            <w:rStyle w:val="Lienhypertexte"/>
          </w:rPr>
          <w:t>Circulaire ministérielle du 31/12/1975 § 2</w:t>
        </w:r>
      </w:hyperlink>
      <w:r w:rsidR="000D0E53" w:rsidRPr="000D0E53">
        <w:br/>
      </w:r>
      <w:hyperlink r:id="rId33" w:anchor="A12" w:tgtFrame="_blank" w:tooltip="(Ce lien s'ouvre dans une nouvelle fenêtre)" w:history="1">
        <w:r w:rsidR="000D0E53" w:rsidRPr="000D0E53">
          <w:rPr>
            <w:rStyle w:val="Lienhypertexte"/>
          </w:rPr>
          <w:t>Circulaire ministérielle du 23/01/2008 § A12</w:t>
        </w:r>
      </w:hyperlink>
      <w:r w:rsidR="000D0E53" w:rsidRPr="000D0E53">
        <w:t>, </w:t>
      </w:r>
      <w:hyperlink r:id="rId34" w:anchor="A3" w:history="1">
        <w:r w:rsidR="000D0E53" w:rsidRPr="000D0E53">
          <w:rPr>
            <w:rStyle w:val="Lienhypertexte"/>
          </w:rPr>
          <w:t>§ A3</w:t>
        </w:r>
      </w:hyperlink>
      <w:r w:rsidR="000D0E53" w:rsidRPr="000D0E53">
        <w:t>, </w:t>
      </w:r>
      <w:hyperlink r:id="rId35" w:anchor="A2" w:history="1">
        <w:r w:rsidR="000D0E53" w:rsidRPr="000D0E53">
          <w:rPr>
            <w:rStyle w:val="Lienhypertexte"/>
          </w:rPr>
          <w:t>§ 2</w:t>
        </w:r>
      </w:hyperlink>
      <w:r w:rsidR="000D0E53" w:rsidRPr="000D0E53">
        <w:br/>
      </w:r>
      <w:hyperlink r:id="rId36" w:tgtFrame="_blank" w:tooltip="(Ce lien s'ouvre dans une nouvelle fenêtre)" w:history="1">
        <w:r w:rsidR="000D0E53" w:rsidRPr="000D0E53">
          <w:rPr>
            <w:rStyle w:val="Lienhypertexte"/>
          </w:rPr>
          <w:t>Diffusion des instructions ministérielles 2008/1 du 03/03/2008</w:t>
        </w:r>
      </w:hyperlink>
      <w:r w:rsidR="000D0E53" w:rsidRPr="000D0E53">
        <w:br/>
      </w:r>
      <w:hyperlink r:id="rId37" w:anchor="12"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2009/71 du 29/10/2009 § 12</w:t>
        </w:r>
      </w:hyperlink>
      <w:r w:rsidR="000D0E53" w:rsidRPr="000D0E53">
        <w:t> </w:t>
      </w:r>
    </w:p>
    <w:p w14:paraId="5E9A1065" w14:textId="77777777" w:rsidR="000D0E53" w:rsidRPr="000D0E53" w:rsidRDefault="000D0E53" w:rsidP="000D0E53">
      <w:pPr>
        <w:rPr>
          <w:b/>
          <w:bCs/>
        </w:rPr>
      </w:pPr>
      <w:r w:rsidRPr="000D0E53">
        <w:rPr>
          <w:b/>
          <w:bCs/>
        </w:rPr>
        <w:t>Salarié</w:t>
      </w:r>
    </w:p>
    <w:p w14:paraId="5773CA35" w14:textId="77777777" w:rsidR="000D0E53" w:rsidRPr="000D0E53" w:rsidRDefault="000D0E53" w:rsidP="000D0E53">
      <w:r w:rsidRPr="000D0E53">
        <w:t>Les périodes salariées qui peuvent être régularisées sont les périodes pour lesquelles le relevé de carrière ne comporte pas de report et qui ne peuvent pas être </w:t>
      </w:r>
      <w:hyperlink r:id="rId38" w:tooltip="Exposé Périodes de salariat validées par présomption" w:history="1">
        <w:r w:rsidRPr="000D0E53">
          <w:rPr>
            <w:rStyle w:val="Lienhypertexte"/>
          </w:rPr>
          <w:t>validées par présomption</w:t>
        </w:r>
      </w:hyperlink>
      <w:r w:rsidRPr="000D0E53">
        <w:t>. La régularisation doit couvrir toute la période d'activité pour laquelle l'employeur n'a pas versé les cotisations.  </w:t>
      </w:r>
    </w:p>
    <w:p w14:paraId="10213317" w14:textId="77777777" w:rsidR="000D0E53" w:rsidRPr="000D0E53" w:rsidRDefault="000D0E53" w:rsidP="000D0E53">
      <w:r w:rsidRPr="000D0E53">
        <w:t>L'année civile comportant un report de cotisations peut être régularisée s'il est prouvé :   </w:t>
      </w:r>
    </w:p>
    <w:p w14:paraId="64B1B90B" w14:textId="77777777" w:rsidR="000D0E53" w:rsidRPr="000D0E53" w:rsidRDefault="000D0E53" w:rsidP="000D0E53">
      <w:pPr>
        <w:numPr>
          <w:ilvl w:val="0"/>
          <w:numId w:val="5"/>
        </w:numPr>
      </w:pPr>
      <w:r w:rsidRPr="000D0E53">
        <w:t>que l'employeur n'a versé qu'une partie des cotisations ;</w:t>
      </w:r>
    </w:p>
    <w:p w14:paraId="1114C3F9" w14:textId="77777777" w:rsidR="000D0E53" w:rsidRPr="000D0E53" w:rsidRDefault="000D0E53" w:rsidP="000D0E53">
      <w:pPr>
        <w:numPr>
          <w:ilvl w:val="0"/>
          <w:numId w:val="5"/>
        </w:numPr>
      </w:pPr>
      <w:r w:rsidRPr="000D0E53">
        <w:t>ou que la somme reportée correspond à une activité exercée chez un autre employeur.</w:t>
      </w:r>
    </w:p>
    <w:p w14:paraId="64AEED4A" w14:textId="77777777" w:rsidR="000D0E53" w:rsidRPr="000D0E53" w:rsidRDefault="008A0573" w:rsidP="000D0E53">
      <w:hyperlink r:id="rId39"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35/80 du 21/03/1980</w:t>
        </w:r>
      </w:hyperlink>
      <w:r w:rsidR="000D0E53" w:rsidRPr="000D0E53">
        <w:br/>
      </w:r>
      <w:hyperlink r:id="rId40" w:anchor="111"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2009/71 du 29/10/2009 § 111</w:t>
        </w:r>
      </w:hyperlink>
      <w:r w:rsidR="000D0E53" w:rsidRPr="000D0E53">
        <w:t> </w:t>
      </w:r>
    </w:p>
    <w:p w14:paraId="07753CBE" w14:textId="77777777" w:rsidR="000D0E53" w:rsidRPr="000D0E53" w:rsidRDefault="000D0E53" w:rsidP="000D0E53">
      <w:r w:rsidRPr="000D0E53">
        <w:t>La situation des coopérants qui ont exercé une activité en Algérie du 01/04/1963 au 31/08/1966 peut être régularisée par le versement de cotisations arriérées. Les cotisations d'assurance vieillesse sont reversées par le ministère des Affaires étrangères.</w:t>
      </w:r>
    </w:p>
    <w:p w14:paraId="37A7FBF2" w14:textId="77777777" w:rsidR="000D0E53" w:rsidRPr="000D0E53" w:rsidRDefault="008A0573" w:rsidP="000D0E53">
      <w:hyperlink r:id="rId41" w:tgtFrame="_blank" w:tooltip="(Ce lien s'ouvre dans une nouvelle fenêtre)" w:history="1">
        <w:r w:rsidR="000D0E53" w:rsidRPr="000D0E53">
          <w:rPr>
            <w:rStyle w:val="Lienhypertexte"/>
          </w:rPr>
          <w:t>Lettre ministérielle du 08/12/1980</w:t>
        </w:r>
      </w:hyperlink>
      <w:r w:rsidR="000D0E53" w:rsidRPr="000D0E53">
        <w:t> </w:t>
      </w:r>
    </w:p>
    <w:p w14:paraId="43543058" w14:textId="77777777" w:rsidR="000D0E53" w:rsidRPr="000D0E53" w:rsidRDefault="000D0E53" w:rsidP="000D0E53">
      <w:r w:rsidRPr="000D0E53">
        <w:t>L'employeur doit produire tout document concernant l'emploi, le salaire et le motif du non versement des cotisations. Si la régularisation est effectuée par le salarié, les principaux justificatifs sont :  </w:t>
      </w:r>
    </w:p>
    <w:p w14:paraId="0FCF7F6E" w14:textId="77777777" w:rsidR="000D0E53" w:rsidRPr="000D0E53" w:rsidRDefault="000D0E53" w:rsidP="000D0E53">
      <w:pPr>
        <w:numPr>
          <w:ilvl w:val="0"/>
          <w:numId w:val="6"/>
        </w:numPr>
      </w:pPr>
      <w:r w:rsidRPr="000D0E53">
        <w:t>les bulletins de salaire de l'époque sans cotisation d'assurance vieillesse ;</w:t>
      </w:r>
    </w:p>
    <w:p w14:paraId="2658622C" w14:textId="77777777" w:rsidR="000D0E53" w:rsidRPr="000D0E53" w:rsidRDefault="000D0E53" w:rsidP="000D0E53">
      <w:pPr>
        <w:numPr>
          <w:ilvl w:val="0"/>
          <w:numId w:val="6"/>
        </w:numPr>
      </w:pPr>
      <w:r w:rsidRPr="000D0E53">
        <w:t>les certificats de travail ou attestations de l'employeur mentionnant la rémunération ; ces documents doivent être établis pendant la période en cause ou dans les 2 ans qui suivent la fin du contrat de travail.</w:t>
      </w:r>
    </w:p>
    <w:p w14:paraId="4D5CD3DA" w14:textId="77777777" w:rsidR="000D0E53" w:rsidRPr="000D0E53" w:rsidRDefault="000D0E53" w:rsidP="000D0E53">
      <w:r w:rsidRPr="000D0E53">
        <w:t>Passé ce délai, l'attestation de l'employeur est recevable si le même employeur a versé les cotisations pour les périodes d'emploi situées immédiatement avant et après la période visée. A défaut, l'attestation est considérée comme une attestation sur l'honneur.</w:t>
      </w:r>
    </w:p>
    <w:p w14:paraId="7D38225D" w14:textId="77777777" w:rsidR="000D0E53" w:rsidRPr="000D0E53" w:rsidRDefault="008A0573" w:rsidP="000D0E53">
      <w:hyperlink r:id="rId42" w:anchor="211"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2009/71 du 29/10/2009 § 211</w:t>
        </w:r>
      </w:hyperlink>
    </w:p>
    <w:p w14:paraId="6D8B579F" w14:textId="77777777" w:rsidR="000D0E53" w:rsidRPr="000D0E53" w:rsidRDefault="000D0E53" w:rsidP="000D0E53">
      <w:pPr>
        <w:rPr>
          <w:b/>
          <w:bCs/>
        </w:rPr>
      </w:pPr>
      <w:r w:rsidRPr="000D0E53">
        <w:rPr>
          <w:b/>
          <w:bCs/>
        </w:rPr>
        <w:t>Apprenti</w:t>
      </w:r>
    </w:p>
    <w:p w14:paraId="15AD691F" w14:textId="77777777" w:rsidR="000D0E53" w:rsidRPr="000D0E53" w:rsidRDefault="000D0E53" w:rsidP="000D0E53">
      <w:r w:rsidRPr="000D0E53">
        <w:t>Seuls les apprentis titulaires d'un contrat d'apprentissage conclu avec un employeur avant le 01/07/1972 sont concernés. La régularisation porte obligatoirement sur toute la période d'apprentissage. Les périodes d'activité en entreprise dans le cadre d'une formation scolaire ou en alternance ne sont pas concernées.</w:t>
      </w:r>
    </w:p>
    <w:p w14:paraId="38A69591" w14:textId="77777777" w:rsidR="000D0E53" w:rsidRPr="000D0E53" w:rsidRDefault="008A0573" w:rsidP="000D0E53">
      <w:hyperlink r:id="rId43" w:tgtFrame="_blank" w:tooltip="(Ce lien s'ouvre dans une nouvelle fenêtre)" w:history="1">
        <w:r w:rsidR="000D0E53" w:rsidRPr="000D0E53">
          <w:rPr>
            <w:rStyle w:val="Lienhypertexte"/>
          </w:rPr>
          <w:t>Diffusion des instructions ministérielles 13/99 du 15/10/1999</w:t>
        </w:r>
      </w:hyperlink>
      <w:r w:rsidR="000D0E53" w:rsidRPr="000D0E53">
        <w:br/>
      </w:r>
      <w:hyperlink r:id="rId44" w:tgtFrame="_blank" w:tooltip="(Ce lien s'ouvre dans une nouvelle fenêtre)" w:history="1">
        <w:r w:rsidR="000D0E53" w:rsidRPr="000D0E53">
          <w:rPr>
            <w:rStyle w:val="Lienhypertexte"/>
          </w:rPr>
          <w:t>Circulaire ministérielle 2004/14 du 19/01/2004</w:t>
        </w:r>
      </w:hyperlink>
      <w:r w:rsidR="000D0E53" w:rsidRPr="000D0E53">
        <w:br/>
      </w:r>
      <w:hyperlink r:id="rId45" w:tgtFrame="_blank" w:tooltip="(Ce lien s'ouvre dans une nouvelle fenêtre)" w:history="1">
        <w:r w:rsidR="000D0E53" w:rsidRPr="000D0E53">
          <w:rPr>
            <w:rStyle w:val="Lienhypertexte"/>
          </w:rPr>
          <w:t xml:space="preserve">Lettre </w:t>
        </w:r>
        <w:proofErr w:type="spellStart"/>
        <w:r w:rsidR="000D0E53" w:rsidRPr="000D0E53">
          <w:rPr>
            <w:rStyle w:val="Lienhypertexte"/>
          </w:rPr>
          <w:t>Cnav</w:t>
        </w:r>
        <w:proofErr w:type="spellEnd"/>
        <w:r w:rsidR="000D0E53" w:rsidRPr="000D0E53">
          <w:rPr>
            <w:rStyle w:val="Lienhypertexte"/>
          </w:rPr>
          <w:t xml:space="preserve"> du 22/10/2008</w:t>
        </w:r>
      </w:hyperlink>
      <w:r w:rsidR="000D0E53" w:rsidRPr="000D0E53">
        <w:br/>
      </w:r>
      <w:hyperlink r:id="rId46" w:anchor="112"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2009/71 du 29/10/2009 § 112</w:t>
        </w:r>
      </w:hyperlink>
      <w:r w:rsidR="000D0E53" w:rsidRPr="000D0E53">
        <w:t> </w:t>
      </w:r>
    </w:p>
    <w:p w14:paraId="37DC5880" w14:textId="77777777" w:rsidR="000D0E53" w:rsidRPr="000D0E53" w:rsidRDefault="000D0E53" w:rsidP="000D0E53">
      <w:r w:rsidRPr="000D0E53">
        <w:t>Pour prouver la réalité et la durée d'apprentissage, le demandeur peut produire : </w:t>
      </w:r>
    </w:p>
    <w:p w14:paraId="1B3BF8C6" w14:textId="77777777" w:rsidR="000D0E53" w:rsidRPr="000D0E53" w:rsidRDefault="000D0E53" w:rsidP="000D0E53">
      <w:pPr>
        <w:numPr>
          <w:ilvl w:val="0"/>
          <w:numId w:val="7"/>
        </w:numPr>
      </w:pPr>
      <w:r w:rsidRPr="000D0E53">
        <w:t>les bulletins de salaire de l'époque portant la mention "apprenti" ;</w:t>
      </w:r>
    </w:p>
    <w:p w14:paraId="66C38856" w14:textId="77777777" w:rsidR="000D0E53" w:rsidRPr="000D0E53" w:rsidRDefault="000D0E53" w:rsidP="000D0E53">
      <w:pPr>
        <w:numPr>
          <w:ilvl w:val="0"/>
          <w:numId w:val="7"/>
        </w:numPr>
      </w:pPr>
      <w:r w:rsidRPr="000D0E53">
        <w:lastRenderedPageBreak/>
        <w:t>le contrat d'apprentissage ;</w:t>
      </w:r>
    </w:p>
    <w:p w14:paraId="76524539" w14:textId="77777777" w:rsidR="000D0E53" w:rsidRPr="000D0E53" w:rsidRDefault="000D0E53" w:rsidP="000D0E53">
      <w:pPr>
        <w:numPr>
          <w:ilvl w:val="0"/>
          <w:numId w:val="7"/>
        </w:numPr>
      </w:pPr>
      <w:r w:rsidRPr="000D0E53">
        <w:t>l'attestation de la Chambre des Métiers ou de la Chambre du Commerce et de l'Industrie ;</w:t>
      </w:r>
    </w:p>
    <w:p w14:paraId="4D3690D2" w14:textId="77777777" w:rsidR="000D0E53" w:rsidRPr="000D0E53" w:rsidRDefault="000D0E53" w:rsidP="000D0E53">
      <w:pPr>
        <w:numPr>
          <w:ilvl w:val="0"/>
          <w:numId w:val="7"/>
        </w:numPr>
      </w:pPr>
      <w:r w:rsidRPr="000D0E53">
        <w:t>l'attestation du centre d'apprentissage précisant les coordonnées de l'entreprise ;</w:t>
      </w:r>
    </w:p>
    <w:p w14:paraId="415E9E88" w14:textId="77777777" w:rsidR="000D0E53" w:rsidRPr="000D0E53" w:rsidRDefault="000D0E53" w:rsidP="000D0E53">
      <w:pPr>
        <w:numPr>
          <w:ilvl w:val="0"/>
          <w:numId w:val="7"/>
        </w:numPr>
      </w:pPr>
      <w:r w:rsidRPr="000D0E53">
        <w:t>le certificat de travail établi par l'employeur à la fin de la période d'emploi mentionnant que le salarié a été apprenti ;</w:t>
      </w:r>
    </w:p>
    <w:p w14:paraId="65F4A3DE" w14:textId="77777777" w:rsidR="000D0E53" w:rsidRPr="000D0E53" w:rsidRDefault="000D0E53" w:rsidP="000D0E53">
      <w:pPr>
        <w:numPr>
          <w:ilvl w:val="0"/>
          <w:numId w:val="7"/>
        </w:numPr>
      </w:pPr>
      <w:r w:rsidRPr="000D0E53">
        <w:t>le diplôme sanctionnant l'apprentissage délivré par la Chambre des Métiers ou la Chambre du Commerce et de l'Industrie, précisant les coordonnées de l'entreprise ; la production du certificat d'aptitude professionnelle (CAP) n'est pas suffisante.</w:t>
      </w:r>
    </w:p>
    <w:p w14:paraId="753F5B07" w14:textId="77777777" w:rsidR="000D0E53" w:rsidRPr="000D0E53" w:rsidRDefault="008A0573" w:rsidP="000D0E53">
      <w:hyperlink r:id="rId47" w:anchor="212"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2009/71 du 29/10/2009 § 212</w:t>
        </w:r>
      </w:hyperlink>
      <w:r w:rsidR="000D0E53" w:rsidRPr="000D0E53">
        <w:br/>
      </w:r>
      <w:hyperlink r:id="rId48" w:anchor="apprentissageavant1972" w:tgtFrame="_blank" w:tooltip="(Ce lien s'ouvre dans une nouvelle fenêtre)" w:history="1">
        <w:r w:rsidR="000D0E53" w:rsidRPr="000D0E53">
          <w:rPr>
            <w:rStyle w:val="Lienhypertexte"/>
          </w:rPr>
          <w:t>Circulaire </w:t>
        </w:r>
        <w:proofErr w:type="spellStart"/>
        <w:r w:rsidR="000D0E53" w:rsidRPr="000D0E53">
          <w:rPr>
            <w:rStyle w:val="Lienhypertexte"/>
          </w:rPr>
          <w:t>Cnav</w:t>
        </w:r>
        <w:proofErr w:type="spellEnd"/>
        <w:r w:rsidR="000D0E53" w:rsidRPr="000D0E53">
          <w:rPr>
            <w:rStyle w:val="Lienhypertexte"/>
          </w:rPr>
          <w:t xml:space="preserve"> 2011/38 du 18/05/2011</w:t>
        </w:r>
      </w:hyperlink>
      <w:r w:rsidR="000D0E53" w:rsidRPr="000D0E53">
        <w:t> </w:t>
      </w:r>
    </w:p>
    <w:p w14:paraId="1A942484" w14:textId="77777777" w:rsidR="000D0E53" w:rsidRPr="000D0E53" w:rsidRDefault="000D0E53" w:rsidP="000D0E53">
      <w:pPr>
        <w:rPr>
          <w:b/>
          <w:bCs/>
        </w:rPr>
      </w:pPr>
      <w:r w:rsidRPr="000D0E53">
        <w:rPr>
          <w:b/>
          <w:bCs/>
        </w:rPr>
        <w:t>Artiste auteur</w:t>
      </w:r>
    </w:p>
    <w:p w14:paraId="404990EE" w14:textId="77777777" w:rsidR="000D0E53" w:rsidRPr="000D0E53" w:rsidRDefault="000D0E53" w:rsidP="000D0E53">
      <w:r w:rsidRPr="000D0E53">
        <w:t>L'artiste auteur peut régulariser les périodes pour lesquelles la cotisation retraite n'a pas été précomptée alors que les autres cotisations de sécurité sociale l'étaient. La régularisation concerne les périodes situées à partir du 01/01/1976 au cours desquelles l'assuré relevait de l'Association pour la gestion de la sécurité sociale des auteurs (</w:t>
      </w:r>
      <w:proofErr w:type="spellStart"/>
      <w:r w:rsidRPr="000D0E53">
        <w:t>Agessa</w:t>
      </w:r>
      <w:proofErr w:type="spellEnd"/>
      <w:r w:rsidRPr="000D0E53">
        <w:t>) ou de la Maison des artistes. L'assuré peut régulariser au maximum 5 périodes d'au moins 3 années civiles consécutives chacune.</w:t>
      </w:r>
    </w:p>
    <w:p w14:paraId="650CA60D" w14:textId="77777777" w:rsidR="000D0E53" w:rsidRPr="000D0E53" w:rsidRDefault="000D0E53" w:rsidP="000D0E53">
      <w:r w:rsidRPr="000D0E53">
        <w:t xml:space="preserve">Quel que soit leur lieu de résidence, les artistes auteurs doivent déposer eux-mêmes leur demande de régularisation à la </w:t>
      </w:r>
      <w:proofErr w:type="spellStart"/>
      <w:r w:rsidRPr="000D0E53">
        <w:t>Cnav</w:t>
      </w:r>
      <w:proofErr w:type="spellEnd"/>
      <w:r w:rsidRPr="000D0E53">
        <w:t xml:space="preserve"> du 01/01/2017 au 31/12/2021.</w:t>
      </w:r>
    </w:p>
    <w:p w14:paraId="2E687CE2" w14:textId="77777777" w:rsidR="000D0E53" w:rsidRPr="000D0E53" w:rsidRDefault="000D0E53" w:rsidP="000D0E53">
      <w:r w:rsidRPr="000D0E53">
        <w:t>La réalité de l'activité artistique rémunérée doit être attestée sur la base d'éléments probants et authentifiés. L'assuré établit un document qui récapitule toutes les informations nécessaires pour reconstituer, par année civile, l'intégralité des rémunérations artistiques perçues. Il joint les pièces justificatives de sa carrière pour les périodes en cause. Pour faciliter la reconstitution, il peut joindre tout document (avis d'imposition sur le revenu des années concernées, relevé de carrière de ses retraites complémentaires, etc.)</w:t>
      </w:r>
    </w:p>
    <w:p w14:paraId="01506D15" w14:textId="77777777" w:rsidR="000D0E53" w:rsidRPr="000D0E53" w:rsidRDefault="000D0E53" w:rsidP="000D0E53">
      <w:r w:rsidRPr="000D0E53">
        <w:t>La validité de chaque période est examinée séparément. Une décision de rejet pour une période n'entraîne pas le rejet des autres périodes. La décision de rejet doit être motivée et comporter les voies et délais de recours.</w:t>
      </w:r>
    </w:p>
    <w:p w14:paraId="057565F8" w14:textId="77777777" w:rsidR="000D0E53" w:rsidRPr="000D0E53" w:rsidRDefault="008A0573" w:rsidP="000D0E53">
      <w:hyperlink r:id="rId49" w:tgtFrame="_blank" w:tooltip="(Ce lien s'ouvre dans une nouvelle fenêtre)" w:history="1">
        <w:r w:rsidR="000D0E53" w:rsidRPr="000D0E53">
          <w:rPr>
            <w:rStyle w:val="Lienhypertexte"/>
          </w:rPr>
          <w:t xml:space="preserve">Circulaire </w:t>
        </w:r>
        <w:proofErr w:type="spellStart"/>
        <w:r w:rsidR="000D0E53" w:rsidRPr="000D0E53">
          <w:rPr>
            <w:rStyle w:val="Lienhypertexte"/>
          </w:rPr>
          <w:t>Cnav</w:t>
        </w:r>
        <w:proofErr w:type="spellEnd"/>
        <w:r w:rsidR="000D0E53" w:rsidRPr="000D0E53">
          <w:rPr>
            <w:rStyle w:val="Lienhypertexte"/>
          </w:rPr>
          <w:t xml:space="preserve"> 2016/52 du 22/12/2016</w:t>
        </w:r>
      </w:hyperlink>
    </w:p>
    <w:p w14:paraId="03D59C70" w14:textId="77777777" w:rsidR="000D0E53" w:rsidRPr="000D0E53" w:rsidRDefault="000D0E53" w:rsidP="000D0E53">
      <w:pPr>
        <w:rPr>
          <w:b/>
          <w:bCs/>
        </w:rPr>
      </w:pPr>
      <w:r w:rsidRPr="000D0E53">
        <w:rPr>
          <w:b/>
          <w:bCs/>
        </w:rPr>
        <w:t>Vétérinaire sous mandat sanitaire </w:t>
      </w:r>
    </w:p>
    <w:p w14:paraId="34DF1C49" w14:textId="77777777" w:rsidR="000D0E53" w:rsidRPr="000D0E53" w:rsidRDefault="000D0E53" w:rsidP="000D0E53">
      <w:r w:rsidRPr="000D0E53">
        <w:t>Les vétérinaires qui ont exercé des missions dans le cadre d’un mandat sanitaire avant le 01/01/1990 avaient la qualité d’agents non titulaires de l’Etat. Leur salaire aurait dû donner lieu au versement de cotisations au régime général.</w:t>
      </w:r>
    </w:p>
    <w:p w14:paraId="6E4CDB6F" w14:textId="77777777" w:rsidR="000D0E53" w:rsidRPr="000D0E53" w:rsidRDefault="000D0E53" w:rsidP="000D0E53">
      <w:r w:rsidRPr="000D0E53">
        <w:t>Le ministère de l’agriculture, de l’agroalimentaire et de la forêt (MAAF) dépose à la Carsat compétente une demande de régularisation de cotisations arriérées. Il délivre une attestation qui précise, par année civile, la rémunération brute à retenir pour le calcul des cotisations arriérées. Cette régularisation de cotisations arriérées concerne également les retraités.</w:t>
      </w:r>
    </w:p>
    <w:p w14:paraId="158B2192" w14:textId="77777777" w:rsidR="000D0E53" w:rsidRPr="000D0E53" w:rsidRDefault="000D0E53" w:rsidP="000D0E53">
      <w:r w:rsidRPr="000D0E53">
        <w:t xml:space="preserve">Pour déterminer l’assiette de cotisations de chaque année, les salaires déjà reportés au relevé de carrière de l'intéressé sont déduits du salaire plafond annuel soumis à cotisations de sécurité sociale. Le MAAF joint une procuration établie par l’assuré pour avoir accès aux informations relatives à ses </w:t>
      </w:r>
      <w:r w:rsidRPr="000D0E53">
        <w:lastRenderedPageBreak/>
        <w:t>droits à la retraite du régime général, en vue de déterminer l’indemnisation liée au préjudice subi sur le montant de la retraite avant la régularisation de cotisations arriérées.</w:t>
      </w:r>
    </w:p>
    <w:p w14:paraId="1593956A" w14:textId="77777777" w:rsidR="000D0E53" w:rsidRPr="000D0E53" w:rsidRDefault="008A0573" w:rsidP="000D0E53">
      <w:hyperlink r:id="rId50" w:tgtFrame="_blank" w:tooltip=" (Ce lien s'ouvre dans une nouvelle fenêtre) (Ce lien s'ouvre dans une nouvelle fenêtre)" w:history="1">
        <w:r w:rsidR="000D0E53" w:rsidRPr="000D0E53">
          <w:rPr>
            <w:rStyle w:val="Lienhypertexte"/>
          </w:rPr>
          <w:t>Diffusion des instructions ministérielles 2013/2 du 09/04/2013</w:t>
        </w:r>
      </w:hyperlink>
    </w:p>
    <w:p w14:paraId="59D7BFE6" w14:textId="77777777" w:rsidR="000D0E53" w:rsidRPr="000D0E53" w:rsidRDefault="000D0E53" w:rsidP="000D0E53">
      <w:pPr>
        <w:rPr>
          <w:b/>
          <w:bCs/>
        </w:rPr>
      </w:pPr>
      <w:r w:rsidRPr="000D0E53">
        <w:rPr>
          <w:b/>
          <w:bCs/>
        </w:rPr>
        <w:t>Anciennes dispositions</w:t>
      </w:r>
    </w:p>
    <w:p w14:paraId="44E9C3D4" w14:textId="77777777" w:rsidR="000D0E53" w:rsidRPr="000D0E53" w:rsidRDefault="000D0E53" w:rsidP="000D0E53">
      <w:r w:rsidRPr="000D0E53">
        <w:t>Avant le 01/01/2010, l'Urssaf envoyait directement à la caisse de retraite la notification d'encaissement des demandes de versement effectués avant le 01/01/2010. La notification comportait notamment l'identification de l'employeur, de l'assuré, de la période régularisée répartie par année civile, l'assiette et la date d'encaissement. Elle devait préciser la période à régulariser pour la première et la dernière année d'apprentissage.</w:t>
      </w:r>
    </w:p>
    <w:p w14:paraId="4885F6A7" w14:textId="77777777" w:rsidR="000D0E53" w:rsidRPr="000D0E53" w:rsidRDefault="000D0E53" w:rsidP="000D0E53">
      <w:r w:rsidRPr="000D0E53">
        <w:t>La base de calcul des cotisations retenue par l'Urssaf est reportée au compte. Si l'assiette forfaitaire de l'apprenti a été minorée compte tenu des sommes déjà inscrites à son compte, la base forfaitaire retenue par l'Urssaf s'ajoute à ces sommes.</w:t>
      </w:r>
    </w:p>
    <w:p w14:paraId="56543357" w14:textId="77777777" w:rsidR="000D0E53" w:rsidRPr="000D0E53" w:rsidRDefault="008A0573" w:rsidP="000D0E53">
      <w:hyperlink r:id="rId51" w:anchor="2" w:tgtFrame="_blank" w:tooltip=" (Ce lien s'ouvre dans une nouvelle fenêtre) (Ce lien s'ouvre dans une nouvelle fenêtre)" w:history="1">
        <w:r w:rsidR="000D0E53" w:rsidRPr="000D0E53">
          <w:rPr>
            <w:rStyle w:val="Lienhypertexte"/>
          </w:rPr>
          <w:t>Circulaire ministérielle du 31/12/1975 § 2</w:t>
        </w:r>
      </w:hyperlink>
      <w:r w:rsidR="000D0E53" w:rsidRPr="000D0E53">
        <w:t>, </w:t>
      </w:r>
      <w:hyperlink r:id="rId52" w:anchor="5" w:history="1">
        <w:r w:rsidR="000D0E53" w:rsidRPr="000D0E53">
          <w:rPr>
            <w:rStyle w:val="Lienhypertexte"/>
          </w:rPr>
          <w:t>§ 5</w:t>
        </w:r>
      </w:hyperlink>
      <w:r w:rsidR="000D0E53" w:rsidRPr="000D0E53">
        <w:br/>
      </w:r>
      <w:hyperlink r:id="rId53" w:anchor="A3" w:tgtFrame="_blank" w:tooltip=" (Ce lien s'ouvre dans une nouvelle fenêtre) (Ce lien s'ouvre dans une nouvelle fenêtre)" w:history="1">
        <w:r w:rsidR="000D0E53" w:rsidRPr="000D0E53">
          <w:rPr>
            <w:rStyle w:val="Lienhypertexte"/>
          </w:rPr>
          <w:t>Circulaire ministérielle du 23/01/2008 § A3</w:t>
        </w:r>
      </w:hyperlink>
    </w:p>
    <w:p w14:paraId="4E21F93C" w14:textId="77777777" w:rsidR="000D0E53" w:rsidRPr="000D0E53" w:rsidRDefault="000D0E53" w:rsidP="000D0E53">
      <w:r w:rsidRPr="000D0E53">
        <w:t>Urssaf : Union pour le recouvrement des cotisations de sécurité sociale et d'allocations familiales.</w:t>
      </w:r>
    </w:p>
    <w:p w14:paraId="1900A1A2" w14:textId="0A46F438" w:rsidR="000D0E53" w:rsidRDefault="008A0573">
      <w:hyperlink r:id="rId54" w:history="1">
        <w:r w:rsidR="000D0E53" w:rsidRPr="00AE09F0">
          <w:rPr>
            <w:rStyle w:val="Lienhypertexte"/>
          </w:rPr>
          <w:t>https://www.legislation.cnav.fr/Pages/expose.aspx?Nom=versement_volontaire_cotisation_cotisation_arrieree_ex</w:t>
        </w:r>
      </w:hyperlink>
    </w:p>
    <w:p w14:paraId="0FD34D16" w14:textId="14D4D8DE" w:rsidR="000D0E53" w:rsidRDefault="000D0E53"/>
    <w:p w14:paraId="449067CF" w14:textId="5CC3E13B" w:rsidR="000D0E53" w:rsidRDefault="000D0E53"/>
    <w:p w14:paraId="61A47F5B" w14:textId="77777777" w:rsidR="00915E25" w:rsidRDefault="00915E25"/>
    <w:p w14:paraId="2FAD706F" w14:textId="77777777" w:rsidR="000D0E53" w:rsidRPr="000D0E53" w:rsidRDefault="000D0E53" w:rsidP="000D0E53">
      <w:pPr>
        <w:rPr>
          <w:b/>
          <w:bCs/>
          <w:color w:val="FF0000"/>
        </w:rPr>
      </w:pPr>
      <w:r w:rsidRPr="000D0E53">
        <w:rPr>
          <w:b/>
          <w:bCs/>
          <w:color w:val="FF0000"/>
        </w:rPr>
        <w:t>Mes périodes à l'étranger sont-elles prises en compte dans le calcul de ma retraite ?</w:t>
      </w:r>
    </w:p>
    <w:p w14:paraId="2BBF23C6" w14:textId="77777777" w:rsidR="000D0E53" w:rsidRPr="000D0E53" w:rsidRDefault="000D0E53" w:rsidP="000D0E53">
      <w:r w:rsidRPr="000D0E53">
        <w:t>Mise à jour le 14-10-2020</w:t>
      </w:r>
    </w:p>
    <w:p w14:paraId="660E09A8" w14:textId="77777777" w:rsidR="000D0E53" w:rsidRPr="000D0E53" w:rsidRDefault="000D0E53" w:rsidP="000D0E53">
      <w:pPr>
        <w:rPr>
          <w:b/>
          <w:bCs/>
        </w:rPr>
      </w:pPr>
      <w:r w:rsidRPr="000D0E53">
        <w:rPr>
          <w:b/>
          <w:bCs/>
        </w:rPr>
        <w:t>Vous avez travaillé à l'étranger et ne savez pas si cette période sera comptabilisée ? Tout dépend du pays dans lequel vous avez travaillé !</w:t>
      </w:r>
    </w:p>
    <w:p w14:paraId="43956A71" w14:textId="77777777" w:rsidR="000D0E53" w:rsidRPr="000D0E53" w:rsidRDefault="000D0E53" w:rsidP="000D0E53">
      <w:pPr>
        <w:rPr>
          <w:b/>
          <w:bCs/>
        </w:rPr>
      </w:pPr>
      <w:r w:rsidRPr="000D0E53">
        <w:rPr>
          <w:b/>
          <w:bCs/>
        </w:rPr>
        <w:t>Concerne</w:t>
      </w:r>
    </w:p>
    <w:p w14:paraId="562146EB" w14:textId="77777777" w:rsidR="000D0E53" w:rsidRPr="000D0E53" w:rsidRDefault="000D0E53" w:rsidP="000D0E53">
      <w:r w:rsidRPr="000D0E53">
        <w:t>Salarié du privé</w:t>
      </w:r>
    </w:p>
    <w:p w14:paraId="55AA855A" w14:textId="77777777" w:rsidR="000D0E53" w:rsidRPr="000D0E53" w:rsidRDefault="000D0E53" w:rsidP="000D0E53">
      <w:r w:rsidRPr="000D0E53">
        <w:t>Salarié du public</w:t>
      </w:r>
    </w:p>
    <w:p w14:paraId="09CAC1B0" w14:textId="77777777" w:rsidR="000D0E53" w:rsidRPr="000D0E53" w:rsidRDefault="000D0E53" w:rsidP="000D0E53">
      <w:r w:rsidRPr="000D0E53">
        <w:t>Indépendant artisan ou commerçant</w:t>
      </w:r>
    </w:p>
    <w:p w14:paraId="4275374F" w14:textId="77777777" w:rsidR="000D0E53" w:rsidRPr="000D0E53" w:rsidRDefault="000D0E53" w:rsidP="000D0E53">
      <w:r w:rsidRPr="000D0E53">
        <w:t>CIPAV</w:t>
      </w:r>
    </w:p>
    <w:p w14:paraId="25D79849" w14:textId="77777777" w:rsidR="000D0E53" w:rsidRPr="000D0E53" w:rsidRDefault="000D0E53" w:rsidP="000D0E53">
      <w:r w:rsidRPr="000D0E53">
        <w:t>Profession libérale</w:t>
      </w:r>
    </w:p>
    <w:p w14:paraId="5AF9E00A" w14:textId="77777777" w:rsidR="000D0E53" w:rsidRPr="000D0E53" w:rsidRDefault="000D0E53" w:rsidP="000D0E53">
      <w:r w:rsidRPr="000D0E53">
        <w:t>Concerne : salariés du privé - artisans et commerçants- salariés du public - professions libérales - CIPAV</w:t>
      </w:r>
    </w:p>
    <w:p w14:paraId="3F14D053" w14:textId="77777777" w:rsidR="000D0E53" w:rsidRPr="000D0E53" w:rsidRDefault="000D0E53" w:rsidP="000D0E53">
      <w:r w:rsidRPr="000D0E53">
        <w:t>Avoir travaillé dans un </w:t>
      </w:r>
      <w:r w:rsidRPr="000D0E53">
        <w:rPr>
          <w:b/>
          <w:bCs/>
        </w:rPr>
        <w:t>pays étranger</w:t>
      </w:r>
      <w:r w:rsidRPr="000D0E53">
        <w:t> peut donner droit à des </w:t>
      </w:r>
      <w:r w:rsidRPr="000D0E53">
        <w:rPr>
          <w:b/>
          <w:bCs/>
        </w:rPr>
        <w:t>trimestres</w:t>
      </w:r>
      <w:r w:rsidRPr="000D0E53">
        <w:t> et donc peut augmenter considérablement le montant de la pension de retraite. En effet, ceux-ci pourront rentrer dans le calcul du nombre de trimestres requis pour avoir le taux plein et ainsi jouer sur les</w:t>
      </w:r>
      <w:r w:rsidRPr="000D0E53">
        <w:rPr>
          <w:b/>
          <w:bCs/>
        </w:rPr>
        <w:t> retraites de base et complémentaires</w:t>
      </w:r>
      <w:r w:rsidRPr="000D0E53">
        <w:t>.</w:t>
      </w:r>
    </w:p>
    <w:p w14:paraId="1C88E130" w14:textId="77777777" w:rsidR="000D0E53" w:rsidRPr="000D0E53" w:rsidRDefault="000D0E53" w:rsidP="000D0E53">
      <w:pPr>
        <w:rPr>
          <w:b/>
          <w:bCs/>
        </w:rPr>
      </w:pPr>
      <w:r w:rsidRPr="000D0E53">
        <w:rPr>
          <w:b/>
          <w:bCs/>
        </w:rPr>
        <w:lastRenderedPageBreak/>
        <w:t>Travail </w:t>
      </w:r>
      <w:r w:rsidRPr="000D0E53">
        <w:rPr>
          <w:b/>
          <w:bCs/>
          <w:color w:val="FF0000"/>
        </w:rPr>
        <w:t>dans un pays européen</w:t>
      </w:r>
    </w:p>
    <w:p w14:paraId="4A33AA88" w14:textId="77777777" w:rsidR="000D0E53" w:rsidRPr="000D0E53" w:rsidRDefault="000D0E53" w:rsidP="000D0E53">
      <w:r w:rsidRPr="000D0E53">
        <w:t>Les</w:t>
      </w:r>
      <w:r w:rsidRPr="000D0E53">
        <w:rPr>
          <w:b/>
          <w:bCs/>
        </w:rPr>
        <w:t> règlements européens</w:t>
      </w:r>
      <w:r w:rsidRPr="000D0E53">
        <w:t> prévoient une </w:t>
      </w:r>
      <w:r w:rsidRPr="000D0E53">
        <w:rPr>
          <w:b/>
          <w:bCs/>
        </w:rPr>
        <w:t>coordination</w:t>
      </w:r>
      <w:r w:rsidRPr="000D0E53">
        <w:t> en matière de retraite dès lors que les travailleurs sont ou ont été soumises à la législation de Sécurité sociale d'au moins deux Etats. Les périodes d'assurance ou de résidence validées par un ou plusieurs Etats de la zone d'application de ces règlements pourront être prises en compte.</w:t>
      </w:r>
    </w:p>
    <w:p w14:paraId="3B21F0CF" w14:textId="77777777" w:rsidR="000D0E53" w:rsidRPr="000D0E53" w:rsidRDefault="000D0E53" w:rsidP="000D0E53">
      <w:r w:rsidRPr="000D0E53">
        <w:t>Les pays concernés sont :</w:t>
      </w:r>
    </w:p>
    <w:p w14:paraId="20200107" w14:textId="77777777" w:rsidR="000D0E53" w:rsidRPr="000D0E53" w:rsidRDefault="000D0E53" w:rsidP="000D0E53">
      <w:pPr>
        <w:numPr>
          <w:ilvl w:val="0"/>
          <w:numId w:val="8"/>
        </w:numPr>
      </w:pPr>
      <w:r w:rsidRPr="000D0E53">
        <w:t>Les pays membres de l'</w:t>
      </w:r>
      <w:r w:rsidRPr="000D0E53">
        <w:rPr>
          <w:b/>
          <w:bCs/>
        </w:rPr>
        <w:t>Union Européenne,</w:t>
      </w:r>
    </w:p>
    <w:p w14:paraId="06D43C7E" w14:textId="77777777" w:rsidR="000D0E53" w:rsidRPr="000D0E53" w:rsidRDefault="000D0E53" w:rsidP="000D0E53">
      <w:pPr>
        <w:numPr>
          <w:ilvl w:val="0"/>
          <w:numId w:val="8"/>
        </w:numPr>
      </w:pPr>
      <w:r w:rsidRPr="000D0E53">
        <w:t>L</w:t>
      </w:r>
      <w:r w:rsidRPr="000D0E53">
        <w:rPr>
          <w:b/>
          <w:bCs/>
        </w:rPr>
        <w:t>'Islande</w:t>
      </w:r>
      <w:r w:rsidRPr="000D0E53">
        <w:t>,</w:t>
      </w:r>
    </w:p>
    <w:p w14:paraId="1721642D" w14:textId="77777777" w:rsidR="000D0E53" w:rsidRPr="000D0E53" w:rsidRDefault="000D0E53" w:rsidP="000D0E53">
      <w:pPr>
        <w:numPr>
          <w:ilvl w:val="0"/>
          <w:numId w:val="8"/>
        </w:numPr>
      </w:pPr>
      <w:r w:rsidRPr="000D0E53">
        <w:t>Le </w:t>
      </w:r>
      <w:r w:rsidRPr="000D0E53">
        <w:rPr>
          <w:b/>
          <w:bCs/>
        </w:rPr>
        <w:t>Lichtenstein,</w:t>
      </w:r>
    </w:p>
    <w:p w14:paraId="770CC0E0" w14:textId="77777777" w:rsidR="000D0E53" w:rsidRPr="000D0E53" w:rsidRDefault="000D0E53" w:rsidP="000D0E53">
      <w:pPr>
        <w:numPr>
          <w:ilvl w:val="0"/>
          <w:numId w:val="8"/>
        </w:numPr>
      </w:pPr>
      <w:r w:rsidRPr="000D0E53">
        <w:t>La </w:t>
      </w:r>
      <w:r w:rsidRPr="000D0E53">
        <w:rPr>
          <w:b/>
          <w:bCs/>
        </w:rPr>
        <w:t>Norvège,</w:t>
      </w:r>
    </w:p>
    <w:p w14:paraId="3F5049DC" w14:textId="77777777" w:rsidR="000D0E53" w:rsidRPr="000D0E53" w:rsidRDefault="000D0E53" w:rsidP="000D0E53">
      <w:pPr>
        <w:numPr>
          <w:ilvl w:val="0"/>
          <w:numId w:val="8"/>
        </w:numPr>
      </w:pPr>
      <w:r w:rsidRPr="000D0E53">
        <w:t>La </w:t>
      </w:r>
      <w:r w:rsidRPr="000D0E53">
        <w:rPr>
          <w:b/>
          <w:bCs/>
        </w:rPr>
        <w:t>Suisse.</w:t>
      </w:r>
    </w:p>
    <w:p w14:paraId="062E59C3" w14:textId="77777777" w:rsidR="000D0E53" w:rsidRPr="000D0E53" w:rsidRDefault="000D0E53" w:rsidP="000D0E53">
      <w:r w:rsidRPr="000D0E53">
        <w:t>Même si l'âge légal de départ à la retraite en France est, à partir de la génération 1955, de 62 ans, il n'en n'est pas de même dans tous les pays. Voici une liste d'âge minimal de droit commun :</w:t>
      </w:r>
    </w:p>
    <w:p w14:paraId="3B364357" w14:textId="77777777" w:rsidR="000D0E53" w:rsidRPr="000D0E53" w:rsidRDefault="000D0E53" w:rsidP="000D0E53">
      <w:pPr>
        <w:numPr>
          <w:ilvl w:val="0"/>
          <w:numId w:val="9"/>
        </w:numPr>
      </w:pPr>
      <w:r w:rsidRPr="000D0E53">
        <w:t>60 ans au </w:t>
      </w:r>
      <w:r w:rsidRPr="000D0E53">
        <w:rPr>
          <w:b/>
          <w:bCs/>
        </w:rPr>
        <w:t>Canada</w:t>
      </w:r>
      <w:r w:rsidRPr="000D0E53">
        <w:t> et au </w:t>
      </w:r>
      <w:r w:rsidRPr="000D0E53">
        <w:rPr>
          <w:b/>
          <w:bCs/>
        </w:rPr>
        <w:t>Japon</w:t>
      </w:r>
      <w:r w:rsidRPr="000D0E53">
        <w:t> (65 ans à terme pour ce dernier),</w:t>
      </w:r>
    </w:p>
    <w:p w14:paraId="2BC22E9B" w14:textId="77777777" w:rsidR="000D0E53" w:rsidRPr="000D0E53" w:rsidRDefault="000D0E53" w:rsidP="000D0E53">
      <w:pPr>
        <w:numPr>
          <w:ilvl w:val="0"/>
          <w:numId w:val="9"/>
        </w:numPr>
      </w:pPr>
      <w:r w:rsidRPr="000D0E53">
        <w:t>61 ans en </w:t>
      </w:r>
      <w:r w:rsidRPr="000D0E53">
        <w:rPr>
          <w:b/>
          <w:bCs/>
        </w:rPr>
        <w:t>Suède</w:t>
      </w:r>
      <w:r w:rsidRPr="000D0E53">
        <w:t>,</w:t>
      </w:r>
    </w:p>
    <w:p w14:paraId="5382CD85" w14:textId="77777777" w:rsidR="000D0E53" w:rsidRPr="000D0E53" w:rsidRDefault="000D0E53" w:rsidP="000D0E53">
      <w:pPr>
        <w:numPr>
          <w:ilvl w:val="0"/>
          <w:numId w:val="9"/>
        </w:numPr>
      </w:pPr>
      <w:r w:rsidRPr="000D0E53">
        <w:t>62 ans aux </w:t>
      </w:r>
      <w:r w:rsidRPr="000D0E53">
        <w:rPr>
          <w:b/>
          <w:bCs/>
        </w:rPr>
        <w:t>États-Unis</w:t>
      </w:r>
      <w:r w:rsidRPr="000D0E53">
        <w:t>,</w:t>
      </w:r>
    </w:p>
    <w:p w14:paraId="5C133FA8" w14:textId="77777777" w:rsidR="000D0E53" w:rsidRPr="000D0E53" w:rsidRDefault="000D0E53" w:rsidP="000D0E53">
      <w:pPr>
        <w:numPr>
          <w:ilvl w:val="0"/>
          <w:numId w:val="9"/>
        </w:numPr>
      </w:pPr>
      <w:r w:rsidRPr="000D0E53">
        <w:t>65 ans en </w:t>
      </w:r>
      <w:r w:rsidRPr="000D0E53">
        <w:rPr>
          <w:b/>
          <w:bCs/>
        </w:rPr>
        <w:t>Belgique</w:t>
      </w:r>
      <w:r w:rsidRPr="000D0E53">
        <w:t> et au </w:t>
      </w:r>
      <w:r w:rsidRPr="000D0E53">
        <w:rPr>
          <w:b/>
          <w:bCs/>
        </w:rPr>
        <w:t>Royaume-Uni</w:t>
      </w:r>
      <w:r w:rsidRPr="000D0E53">
        <w:t> (68 ans à terme pour ce dernier),</w:t>
      </w:r>
    </w:p>
    <w:p w14:paraId="697DEFCA" w14:textId="77777777" w:rsidR="000D0E53" w:rsidRPr="000D0E53" w:rsidRDefault="000D0E53" w:rsidP="000D0E53">
      <w:pPr>
        <w:numPr>
          <w:ilvl w:val="0"/>
          <w:numId w:val="9"/>
        </w:numPr>
      </w:pPr>
      <w:r w:rsidRPr="000D0E53">
        <w:t>un peu plus de 65 ans en </w:t>
      </w:r>
      <w:r w:rsidRPr="000D0E53">
        <w:rPr>
          <w:b/>
          <w:bCs/>
        </w:rPr>
        <w:t>Allemagne</w:t>
      </w:r>
      <w:r w:rsidRPr="000D0E53">
        <w:t>, en </w:t>
      </w:r>
      <w:r w:rsidRPr="000D0E53">
        <w:rPr>
          <w:b/>
          <w:bCs/>
        </w:rPr>
        <w:t>Espagne</w:t>
      </w:r>
      <w:r w:rsidRPr="000D0E53">
        <w:t> et aux </w:t>
      </w:r>
      <w:r w:rsidRPr="000D0E53">
        <w:rPr>
          <w:b/>
          <w:bCs/>
        </w:rPr>
        <w:t>Pays-Bas</w:t>
      </w:r>
      <w:r w:rsidRPr="000D0E53">
        <w:t> (67 ans à terme dans ces trois pays),</w:t>
      </w:r>
    </w:p>
    <w:p w14:paraId="1F64F778" w14:textId="77777777" w:rsidR="000D0E53" w:rsidRPr="000D0E53" w:rsidRDefault="000D0E53" w:rsidP="000D0E53">
      <w:pPr>
        <w:numPr>
          <w:ilvl w:val="0"/>
          <w:numId w:val="9"/>
        </w:numPr>
      </w:pPr>
      <w:r w:rsidRPr="000D0E53">
        <w:t>66 ans et 3 mois en </w:t>
      </w:r>
      <w:r w:rsidRPr="000D0E53">
        <w:rPr>
          <w:b/>
          <w:bCs/>
        </w:rPr>
        <w:t>Italie</w:t>
      </w:r>
      <w:r w:rsidRPr="000D0E53">
        <w:t> (en hausse d’environ un an tous les dix ans, en fonction de l’espérance de vie)</w:t>
      </w:r>
    </w:p>
    <w:p w14:paraId="7F767D53" w14:textId="77777777" w:rsidR="000D0E53" w:rsidRPr="000D0E53" w:rsidRDefault="000D0E53" w:rsidP="000D0E53">
      <w:r w:rsidRPr="000D0E53">
        <w:t>En résumé, en cas de travail dans un ou plusieurs pays européens, la caisse de retraite de Sécurité sociale française (</w:t>
      </w:r>
      <w:r w:rsidRPr="000D0E53">
        <w:rPr>
          <w:b/>
          <w:bCs/>
        </w:rPr>
        <w:t>CNAV</w:t>
      </w:r>
      <w:r w:rsidRPr="000D0E53">
        <w:t>) se mettra (sur demande) en relation avec la caisse homologue du pays en question pour obtenir de sa part un relevé de trimestres et ainsi comptabiliser le nombre de trimestres acquis. Ces trimestres rentreront dans le calcul du nombre de trimestres requis pour avoir le taux plein pour les retraites de base et complémentaires françaises.</w:t>
      </w:r>
    </w:p>
    <w:p w14:paraId="7FB2C4F8" w14:textId="77777777" w:rsidR="000D0E53" w:rsidRPr="000D0E53" w:rsidRDefault="000D0E53" w:rsidP="000D0E53">
      <w:r w:rsidRPr="000D0E53">
        <w:t>Chaque régime cotisé, en France et dans un autre Etat, versera une pension en fonction des cotisations versées dans son propre pays.</w:t>
      </w:r>
    </w:p>
    <w:p w14:paraId="6AD0C202" w14:textId="77777777" w:rsidR="000D0E53" w:rsidRPr="000D0E53" w:rsidRDefault="000D0E53" w:rsidP="000D0E53">
      <w:pPr>
        <w:rPr>
          <w:b/>
          <w:bCs/>
        </w:rPr>
      </w:pPr>
      <w:r w:rsidRPr="000D0E53">
        <w:rPr>
          <w:b/>
          <w:bCs/>
        </w:rPr>
        <w:t>Exemple</w:t>
      </w:r>
    </w:p>
    <w:p w14:paraId="65AFA4FC" w14:textId="77777777" w:rsidR="000D0E53" w:rsidRPr="000D0E53" w:rsidRDefault="000D0E53" w:rsidP="000D0E53">
      <w:r w:rsidRPr="000D0E53">
        <w:t>J'ai cotisé pour ma retraite :</w:t>
      </w:r>
    </w:p>
    <w:p w14:paraId="1E5944DF" w14:textId="77777777" w:rsidR="000D0E53" w:rsidRPr="000D0E53" w:rsidRDefault="000D0E53" w:rsidP="000D0E53">
      <w:pPr>
        <w:numPr>
          <w:ilvl w:val="0"/>
          <w:numId w:val="10"/>
        </w:numPr>
      </w:pPr>
      <w:r w:rsidRPr="000D0E53">
        <w:t>20 ans en France (80 trimestres),</w:t>
      </w:r>
    </w:p>
    <w:p w14:paraId="61B3D303" w14:textId="77777777" w:rsidR="000D0E53" w:rsidRPr="000D0E53" w:rsidRDefault="000D0E53" w:rsidP="000D0E53">
      <w:pPr>
        <w:numPr>
          <w:ilvl w:val="0"/>
          <w:numId w:val="10"/>
        </w:numPr>
      </w:pPr>
      <w:r w:rsidRPr="000D0E53">
        <w:t>3 ans en Belgique (12 trimestres),</w:t>
      </w:r>
    </w:p>
    <w:p w14:paraId="4AB2F62D" w14:textId="77777777" w:rsidR="000D0E53" w:rsidRPr="000D0E53" w:rsidRDefault="000D0E53" w:rsidP="000D0E53">
      <w:pPr>
        <w:numPr>
          <w:ilvl w:val="0"/>
          <w:numId w:val="10"/>
        </w:numPr>
      </w:pPr>
      <w:r w:rsidRPr="000D0E53">
        <w:t>17 ans en Italie (68 trimestres).</w:t>
      </w:r>
    </w:p>
    <w:p w14:paraId="4E9AFF41" w14:textId="77777777" w:rsidR="000D0E53" w:rsidRPr="000D0E53" w:rsidRDefault="000D0E53" w:rsidP="000D0E53">
      <w:r w:rsidRPr="000D0E53">
        <w:t>Tous les trimestres seront retenus, soit dans ce cas 160 trimestres. Chaque pays me versera ensuite sa propre retraite en fonction des cotisations perçues.</w:t>
      </w:r>
    </w:p>
    <w:p w14:paraId="32595555" w14:textId="77777777" w:rsidR="000D0E53" w:rsidRPr="000D0E53" w:rsidRDefault="000D0E53" w:rsidP="000D0E53">
      <w:r w:rsidRPr="000D0E53">
        <w:lastRenderedPageBreak/>
        <w:t>Dans le cas d'un travail dans un des 28 pays de l'UE, en Suisse et dans un des 3 pays de l'EEE (Islande, Lichtenstein et Norvège), le calcul de la retraite française tiendra compte de la combinaison la plus avantageuse entre :</w:t>
      </w:r>
    </w:p>
    <w:p w14:paraId="282B7313" w14:textId="77777777" w:rsidR="000D0E53" w:rsidRPr="000D0E53" w:rsidRDefault="000D0E53" w:rsidP="000D0E53">
      <w:pPr>
        <w:numPr>
          <w:ilvl w:val="0"/>
          <w:numId w:val="11"/>
        </w:numPr>
      </w:pPr>
      <w:r w:rsidRPr="000D0E53">
        <w:t>UE + Suisse,</w:t>
      </w:r>
    </w:p>
    <w:p w14:paraId="25EA6789" w14:textId="77777777" w:rsidR="000D0E53" w:rsidRPr="000D0E53" w:rsidRDefault="000D0E53" w:rsidP="000D0E53">
      <w:pPr>
        <w:numPr>
          <w:ilvl w:val="0"/>
          <w:numId w:val="11"/>
        </w:numPr>
      </w:pPr>
      <w:r w:rsidRPr="000D0E53">
        <w:t>UE + EEE.</w:t>
      </w:r>
    </w:p>
    <w:p w14:paraId="2C92BF1F" w14:textId="77777777" w:rsidR="000D0E53" w:rsidRPr="000D0E53" w:rsidRDefault="000D0E53" w:rsidP="000D0E53">
      <w:pPr>
        <w:rPr>
          <w:b/>
          <w:bCs/>
        </w:rPr>
      </w:pPr>
      <w:r w:rsidRPr="000D0E53">
        <w:rPr>
          <w:b/>
          <w:bCs/>
        </w:rPr>
        <w:t xml:space="preserve">Travail dans un </w:t>
      </w:r>
      <w:r w:rsidRPr="000D0E53">
        <w:rPr>
          <w:b/>
          <w:bCs/>
          <w:color w:val="FF0000"/>
        </w:rPr>
        <w:t>pays conventionné</w:t>
      </w:r>
    </w:p>
    <w:p w14:paraId="14BAE5A0" w14:textId="77777777" w:rsidR="000D0E53" w:rsidRPr="000D0E53" w:rsidRDefault="000D0E53" w:rsidP="000D0E53">
      <w:r w:rsidRPr="000D0E53">
        <w:t>La liste des </w:t>
      </w:r>
      <w:r w:rsidRPr="000D0E53">
        <w:rPr>
          <w:b/>
          <w:bCs/>
        </w:rPr>
        <w:t>pays</w:t>
      </w:r>
      <w:r w:rsidRPr="000D0E53">
        <w:t> </w:t>
      </w:r>
      <w:r w:rsidRPr="000D0E53">
        <w:rPr>
          <w:b/>
          <w:bCs/>
        </w:rPr>
        <w:t>conventionnés</w:t>
      </w:r>
      <w:r w:rsidRPr="000D0E53">
        <w:t> avec la France est la suivante : Algérie, Andorre, Argentine, Bénin, Bosnie-Herzégovine, Brésil, Cameroun, Canada, Cap-Vert, Chili, Congo, Corée du Sud, Côte-d’Ivoire, Etats-Unis, Gabon, Îles anglo-normandes, Inde, Israël, Japon, Kosovo, Macédoine, Mali, Maroc, Mauritanie, Monaco, Monténégro, Niger, Philippines, Québec, Saint-Marin, Sénégal, Serbie, Togo, Tunisie, Turquie, Uruguay.</w:t>
      </w:r>
    </w:p>
    <w:p w14:paraId="6107EB0A" w14:textId="77777777" w:rsidR="000D0E53" w:rsidRPr="000D0E53" w:rsidRDefault="000D0E53" w:rsidP="000D0E53">
      <w:r w:rsidRPr="000D0E53">
        <w:t>Dans le cas d'un travail (avec cotisation) dans un pays conventionné, la caisse de retraite de Sécurité sociale française pourra, le cas échéant, totaliser les périodes d'assurance accomplies dans ce pays avec les périodes d'assurance françaises en vue d'éviter toute perte de droits et subir ainsi une décote sur le montant de la retraite.</w:t>
      </w:r>
    </w:p>
    <w:p w14:paraId="07D0B627" w14:textId="77777777" w:rsidR="000D0E53" w:rsidRPr="000D0E53" w:rsidRDefault="000D0E53" w:rsidP="000D0E53">
      <w:r w:rsidRPr="000D0E53">
        <w:t>Chaque pays versera la part de retraite qui lui incombe.</w:t>
      </w:r>
    </w:p>
    <w:p w14:paraId="6CE8AFA3" w14:textId="77777777" w:rsidR="000D0E53" w:rsidRPr="000D0E53" w:rsidRDefault="000D0E53" w:rsidP="000D0E53">
      <w:r w:rsidRPr="000D0E53">
        <w:t>Les accords de Sécurité sociale étant bilatéraux, ils ne peuvent s’appliquer qu’entre les deux pays signataires. Le calcul de la retraite française dépendra donc du pays pour lequel le travail a été effectué. </w:t>
      </w:r>
    </w:p>
    <w:p w14:paraId="35A6E645" w14:textId="77777777" w:rsidR="000D0E53" w:rsidRPr="000D0E53" w:rsidRDefault="000D0E53" w:rsidP="000D0E53">
      <w:r w:rsidRPr="000D0E53">
        <w:t>Si l'assuré a travaillé dans plusieurs pays conventionnés (hors zone Euro), la France ne tiendra compte que de la période pour laquelle il a acquis le plus de trimestres. L'autre période ne sera donc pas comptabilisée.</w:t>
      </w:r>
    </w:p>
    <w:p w14:paraId="521F43C9" w14:textId="77777777" w:rsidR="000D0E53" w:rsidRPr="000D0E53" w:rsidRDefault="000D0E53" w:rsidP="000D0E53">
      <w:pPr>
        <w:rPr>
          <w:b/>
          <w:bCs/>
        </w:rPr>
      </w:pPr>
      <w:r w:rsidRPr="000D0E53">
        <w:rPr>
          <w:b/>
          <w:bCs/>
        </w:rPr>
        <w:t>Exemple</w:t>
      </w:r>
    </w:p>
    <w:p w14:paraId="147852B5" w14:textId="77777777" w:rsidR="000D0E53" w:rsidRPr="000D0E53" w:rsidRDefault="000D0E53" w:rsidP="000D0E53">
      <w:r w:rsidRPr="000D0E53">
        <w:t>J'ai travaillé :</w:t>
      </w:r>
    </w:p>
    <w:p w14:paraId="6709B7AD" w14:textId="77777777" w:rsidR="000D0E53" w:rsidRPr="000D0E53" w:rsidRDefault="000D0E53" w:rsidP="000D0E53">
      <w:pPr>
        <w:numPr>
          <w:ilvl w:val="0"/>
          <w:numId w:val="12"/>
        </w:numPr>
      </w:pPr>
      <w:r w:rsidRPr="000D0E53">
        <w:t>20 ans en France (80 trimestres),</w:t>
      </w:r>
    </w:p>
    <w:p w14:paraId="7AD86473" w14:textId="77777777" w:rsidR="000D0E53" w:rsidRPr="000D0E53" w:rsidRDefault="000D0E53" w:rsidP="000D0E53">
      <w:pPr>
        <w:numPr>
          <w:ilvl w:val="0"/>
          <w:numId w:val="12"/>
        </w:numPr>
      </w:pPr>
      <w:r w:rsidRPr="000D0E53">
        <w:t>12 ans au Japon (48 trimestres),</w:t>
      </w:r>
    </w:p>
    <w:p w14:paraId="5A92929A" w14:textId="77777777" w:rsidR="000D0E53" w:rsidRPr="000D0E53" w:rsidRDefault="000D0E53" w:rsidP="000D0E53">
      <w:pPr>
        <w:numPr>
          <w:ilvl w:val="0"/>
          <w:numId w:val="12"/>
        </w:numPr>
      </w:pPr>
      <w:r w:rsidRPr="000D0E53">
        <w:t>5 ans aux USA (12 trimestres).</w:t>
      </w:r>
    </w:p>
    <w:p w14:paraId="440EFD7B" w14:textId="77777777" w:rsidR="000D0E53" w:rsidRPr="000D0E53" w:rsidRDefault="000D0E53" w:rsidP="000D0E53">
      <w:r w:rsidRPr="000D0E53">
        <w:t>Pour les périodes à l'étranger, en plus de la période en France, c'est la convention franco-japonaise qui sera retenue (plus longue affiliation) et donc je comptabiliserai 128 trimestres (et non 140). Les trimestres américains ne seront donc pas comptabilisés dans le calcul de ma retraite française. Malgré tout, les USA pourront me verser une retraite en fonction des cotisations versées dans ce pays.</w:t>
      </w:r>
    </w:p>
    <w:p w14:paraId="0E1F21DE" w14:textId="77777777" w:rsidR="000D0E53" w:rsidRPr="000D0E53" w:rsidRDefault="000D0E53" w:rsidP="000D0E53">
      <w:r w:rsidRPr="000D0E53">
        <w:t> </w:t>
      </w:r>
    </w:p>
    <w:p w14:paraId="5B62EE61" w14:textId="77777777" w:rsidR="000D0E53" w:rsidRPr="000D0E53" w:rsidRDefault="000D0E53" w:rsidP="000D0E53">
      <w:pPr>
        <w:rPr>
          <w:b/>
          <w:bCs/>
        </w:rPr>
      </w:pPr>
      <w:r w:rsidRPr="000D0E53">
        <w:rPr>
          <w:b/>
          <w:bCs/>
        </w:rPr>
        <w:t xml:space="preserve">Travail </w:t>
      </w:r>
      <w:r w:rsidRPr="000D0E53">
        <w:rPr>
          <w:b/>
          <w:bCs/>
          <w:color w:val="FF0000"/>
        </w:rPr>
        <w:t>à la fois dans un pays européen et dans un pays conventionné</w:t>
      </w:r>
    </w:p>
    <w:p w14:paraId="7D5FE9EF" w14:textId="77777777" w:rsidR="000D0E53" w:rsidRPr="000D0E53" w:rsidRDefault="000D0E53" w:rsidP="000D0E53">
      <w:r w:rsidRPr="000D0E53">
        <w:t>Dans le cas d'un travail à la fois dans un </w:t>
      </w:r>
      <w:r w:rsidRPr="000D0E53">
        <w:rPr>
          <w:b/>
          <w:bCs/>
        </w:rPr>
        <w:t>pays de l'UE</w:t>
      </w:r>
      <w:r w:rsidRPr="000D0E53">
        <w:t> (+ Islande, Lichtenstein, Norvège et Suisse) et dans un </w:t>
      </w:r>
      <w:r w:rsidRPr="000D0E53">
        <w:rPr>
          <w:b/>
          <w:bCs/>
        </w:rPr>
        <w:t>pays conventionné </w:t>
      </w:r>
      <w:r w:rsidRPr="000D0E53">
        <w:t>il faut savoir qu'</w:t>
      </w:r>
      <w:r w:rsidRPr="000D0E53">
        <w:rPr>
          <w:b/>
          <w:bCs/>
        </w:rPr>
        <w:t>une seule convention</w:t>
      </w:r>
      <w:r w:rsidRPr="000D0E53">
        <w:t> sera retenue dans le calcul de la retraite de base française : soit la </w:t>
      </w:r>
      <w:r w:rsidRPr="000D0E53">
        <w:rPr>
          <w:b/>
          <w:bCs/>
        </w:rPr>
        <w:t>convention européenne</w:t>
      </w:r>
      <w:r w:rsidRPr="000D0E53">
        <w:t> soit la </w:t>
      </w:r>
      <w:r w:rsidRPr="000D0E53">
        <w:rPr>
          <w:b/>
          <w:bCs/>
        </w:rPr>
        <w:t>convention internationale</w:t>
      </w:r>
      <w:r w:rsidRPr="000D0E53">
        <w:t>.</w:t>
      </w:r>
    </w:p>
    <w:p w14:paraId="639E68D6" w14:textId="77777777" w:rsidR="000D0E53" w:rsidRPr="000D0E53" w:rsidRDefault="000D0E53" w:rsidP="000D0E53">
      <w:r w:rsidRPr="000D0E53">
        <w:t>Il faut compter autant de convention internationale que de pays conventionnés !</w:t>
      </w:r>
    </w:p>
    <w:p w14:paraId="6C35767B" w14:textId="77777777" w:rsidR="000D0E53" w:rsidRPr="000D0E53" w:rsidRDefault="000D0E53" w:rsidP="000D0E53">
      <w:pPr>
        <w:rPr>
          <w:b/>
          <w:bCs/>
        </w:rPr>
      </w:pPr>
      <w:r w:rsidRPr="000D0E53">
        <w:rPr>
          <w:b/>
          <w:bCs/>
        </w:rPr>
        <w:lastRenderedPageBreak/>
        <w:t>Exemple</w:t>
      </w:r>
    </w:p>
    <w:p w14:paraId="5A0F47F0" w14:textId="77777777" w:rsidR="000D0E53" w:rsidRPr="000D0E53" w:rsidRDefault="000D0E53" w:rsidP="000D0E53">
      <w:r w:rsidRPr="000D0E53">
        <w:t>J'ai travaillé :</w:t>
      </w:r>
    </w:p>
    <w:p w14:paraId="1747BAC0" w14:textId="77777777" w:rsidR="000D0E53" w:rsidRPr="000D0E53" w:rsidRDefault="000D0E53" w:rsidP="000D0E53">
      <w:pPr>
        <w:numPr>
          <w:ilvl w:val="0"/>
          <w:numId w:val="13"/>
        </w:numPr>
      </w:pPr>
      <w:r w:rsidRPr="000D0E53">
        <w:t>20 ans en France (80 trimestres),</w:t>
      </w:r>
    </w:p>
    <w:p w14:paraId="35D41531" w14:textId="77777777" w:rsidR="000D0E53" w:rsidRPr="000D0E53" w:rsidRDefault="000D0E53" w:rsidP="000D0E53">
      <w:pPr>
        <w:numPr>
          <w:ilvl w:val="0"/>
          <w:numId w:val="13"/>
        </w:numPr>
      </w:pPr>
      <w:r w:rsidRPr="000D0E53">
        <w:t>10 ans en Allemagne (40 trimestres),</w:t>
      </w:r>
    </w:p>
    <w:p w14:paraId="243DD08B" w14:textId="77777777" w:rsidR="000D0E53" w:rsidRPr="000D0E53" w:rsidRDefault="000D0E53" w:rsidP="000D0E53">
      <w:pPr>
        <w:numPr>
          <w:ilvl w:val="0"/>
          <w:numId w:val="13"/>
        </w:numPr>
      </w:pPr>
      <w:r w:rsidRPr="000D0E53">
        <w:t>7 ans au Canada (28 trimestres).</w:t>
      </w:r>
    </w:p>
    <w:p w14:paraId="727632DE" w14:textId="77777777" w:rsidR="000D0E53" w:rsidRPr="000D0E53" w:rsidRDefault="000D0E53" w:rsidP="000D0E53">
      <w:r w:rsidRPr="000D0E53">
        <w:t>C'est la convention européenne qui sera retenue (plus longue affiliation) et donc seront comptabilisés 120 trimestres (et non 148). Les trimestres canadiens ne seront donc pas retenus dans le calcul de la retraite française. Malgré tout, le Canada pourra me verser une retraite en fonction des cotisations versées dans ce pays.</w:t>
      </w:r>
    </w:p>
    <w:p w14:paraId="3B8A6EB4" w14:textId="77777777" w:rsidR="000D0E53" w:rsidRPr="000D0E53" w:rsidRDefault="000D0E53" w:rsidP="000D0E53">
      <w:r w:rsidRPr="000D0E53">
        <w:t> </w:t>
      </w:r>
    </w:p>
    <w:p w14:paraId="48C5B333" w14:textId="77777777" w:rsidR="000D0E53" w:rsidRPr="000D0E53" w:rsidRDefault="000D0E53" w:rsidP="000D0E53">
      <w:pPr>
        <w:rPr>
          <w:b/>
          <w:bCs/>
          <w:color w:val="FF0000"/>
        </w:rPr>
      </w:pPr>
      <w:r w:rsidRPr="000D0E53">
        <w:rPr>
          <w:b/>
          <w:bCs/>
          <w:color w:val="FF0000"/>
        </w:rPr>
        <w:t>Travail dans un pays non conventionné</w:t>
      </w:r>
    </w:p>
    <w:p w14:paraId="63789420" w14:textId="77777777" w:rsidR="000D0E53" w:rsidRPr="000D0E53" w:rsidRDefault="000D0E53" w:rsidP="000D0E53">
      <w:r w:rsidRPr="000D0E53">
        <w:t>Dans le cas d'un travail dans un pays </w:t>
      </w:r>
      <w:r w:rsidRPr="000D0E53">
        <w:rPr>
          <w:b/>
          <w:bCs/>
        </w:rPr>
        <w:t>non conventionné </w:t>
      </w:r>
      <w:r w:rsidRPr="000D0E53">
        <w:t xml:space="preserve">alors cette période </w:t>
      </w:r>
      <w:r w:rsidRPr="000D0E53">
        <w:rPr>
          <w:color w:val="FF0000"/>
        </w:rPr>
        <w:t>ne pourra être prise en compte dans le calcul de la retraite française sauf pour les périodes effectuées avant le 31/03/1983</w:t>
      </w:r>
      <w:r w:rsidRPr="000D0E53">
        <w:t xml:space="preserve">. </w:t>
      </w:r>
      <w:r w:rsidRPr="000D0E53">
        <w:rPr>
          <w:color w:val="FF0000"/>
        </w:rPr>
        <w:t>Dans ce dernier cas, chaque trimestre civil effectué sera transformé par la </w:t>
      </w:r>
      <w:r w:rsidRPr="000D0E53">
        <w:rPr>
          <w:b/>
          <w:bCs/>
          <w:color w:val="FF0000"/>
        </w:rPr>
        <w:t>CNAV</w:t>
      </w:r>
      <w:r w:rsidRPr="000D0E53">
        <w:rPr>
          <w:color w:val="FF0000"/>
        </w:rPr>
        <w:t> en 1 trimestre de "</w:t>
      </w:r>
      <w:r w:rsidRPr="000D0E53">
        <w:rPr>
          <w:b/>
          <w:bCs/>
          <w:color w:val="FF0000"/>
        </w:rPr>
        <w:t>période équivalente</w:t>
      </w:r>
      <w:r w:rsidRPr="000D0E53">
        <w:rPr>
          <w:color w:val="FF0000"/>
        </w:rPr>
        <w:t>" qui permettra d'augmenter le nombre de trimestres acquis pour avoir le taux plein</w:t>
      </w:r>
      <w:r w:rsidRPr="000D0E53">
        <w:t xml:space="preserve"> (ces trimestres ne compteront pas pour la durée d'assurance).</w:t>
      </w:r>
    </w:p>
    <w:p w14:paraId="23D77F58" w14:textId="77777777" w:rsidR="000D0E53" w:rsidRPr="000D0E53" w:rsidRDefault="000D0E53" w:rsidP="000D0E53">
      <w:r w:rsidRPr="000D0E53">
        <w:t>Quoiqu'il en soit le pays pourra vous attribuer une retraite en fonction des cotisations payées dans ce pays.</w:t>
      </w:r>
    </w:p>
    <w:p w14:paraId="1D3D2624" w14:textId="77777777" w:rsidR="000D0E53" w:rsidRPr="000D0E53" w:rsidRDefault="000D0E53" w:rsidP="000D0E53">
      <w:r w:rsidRPr="000D0E53">
        <w:t>Le travailleur qui envisage de partir prochainement dans un de ces pays, a la possibilité de s'inscrire volontairement à la Caisse des Français de l'Etranger (</w:t>
      </w:r>
      <w:r w:rsidRPr="000D0E53">
        <w:rPr>
          <w:b/>
          <w:bCs/>
        </w:rPr>
        <w:t>CFE</w:t>
      </w:r>
      <w:r w:rsidRPr="000D0E53">
        <w:t>) et ainsi continuer à cotiser pour sa retraite en France. </w:t>
      </w:r>
    </w:p>
    <w:p w14:paraId="4DECFE61" w14:textId="77777777" w:rsidR="000D0E53" w:rsidRPr="000D0E53" w:rsidRDefault="000D0E53" w:rsidP="000D0E53">
      <w:r w:rsidRPr="000D0E53">
        <w:rPr>
          <w:color w:val="FF0000"/>
        </w:rPr>
        <w:t xml:space="preserve">Le travailleur a aussi la possibilité de racheter des périodes travaillées à l'étranger </w:t>
      </w:r>
      <w:r w:rsidRPr="000D0E53">
        <w:t>(consultez </w:t>
      </w:r>
      <w:hyperlink r:id="rId55" w:history="1">
        <w:r w:rsidRPr="000D0E53">
          <w:rPr>
            <w:rStyle w:val="Lienhypertexte"/>
          </w:rPr>
          <w:t>la fiche sur les rachats de trimestres</w:t>
        </w:r>
      </w:hyperlink>
      <w:r w:rsidRPr="000D0E53">
        <w:t>).</w:t>
      </w:r>
    </w:p>
    <w:p w14:paraId="3075F199" w14:textId="77777777" w:rsidR="000D0E53" w:rsidRPr="000D0E53" w:rsidRDefault="000D0E53" w:rsidP="000D0E53">
      <w:pPr>
        <w:rPr>
          <w:b/>
          <w:bCs/>
        </w:rPr>
      </w:pPr>
      <w:r w:rsidRPr="000D0E53">
        <w:rPr>
          <w:b/>
          <w:bCs/>
        </w:rPr>
        <w:t>Exemple</w:t>
      </w:r>
    </w:p>
    <w:p w14:paraId="37C24CDB" w14:textId="77777777" w:rsidR="000D0E53" w:rsidRPr="000D0E53" w:rsidRDefault="000D0E53" w:rsidP="000D0E53">
      <w:r w:rsidRPr="000D0E53">
        <w:t>J'ai travaillé :</w:t>
      </w:r>
    </w:p>
    <w:p w14:paraId="340B31F8" w14:textId="77777777" w:rsidR="000D0E53" w:rsidRPr="000D0E53" w:rsidRDefault="000D0E53" w:rsidP="000D0E53">
      <w:pPr>
        <w:numPr>
          <w:ilvl w:val="0"/>
          <w:numId w:val="14"/>
        </w:numPr>
      </w:pPr>
      <w:r w:rsidRPr="000D0E53">
        <w:t>20 ans en France (80 trimestres),</w:t>
      </w:r>
    </w:p>
    <w:p w14:paraId="2C88CAB7" w14:textId="77777777" w:rsidR="000D0E53" w:rsidRPr="000D0E53" w:rsidRDefault="000D0E53" w:rsidP="000D0E53">
      <w:pPr>
        <w:numPr>
          <w:ilvl w:val="0"/>
          <w:numId w:val="14"/>
        </w:numPr>
      </w:pPr>
      <w:r w:rsidRPr="000D0E53">
        <w:t>10 ans au Qatar (40 trimestres),</w:t>
      </w:r>
    </w:p>
    <w:p w14:paraId="16D59D3C" w14:textId="77777777" w:rsidR="000D0E53" w:rsidRPr="000D0E53" w:rsidRDefault="000D0E53" w:rsidP="000D0E53">
      <w:pPr>
        <w:numPr>
          <w:ilvl w:val="0"/>
          <w:numId w:val="14"/>
        </w:numPr>
      </w:pPr>
      <w:r w:rsidRPr="000D0E53">
        <w:t>7 ans en Australie (28 trimestres).</w:t>
      </w:r>
    </w:p>
    <w:p w14:paraId="1BFDB69B" w14:textId="77777777" w:rsidR="000D0E53" w:rsidRPr="000D0E53" w:rsidRDefault="000D0E53" w:rsidP="000D0E53">
      <w:r w:rsidRPr="000D0E53">
        <w:t>Seuls les 80 trimestres français seront comptabilisés dans le calcul de ma retraite française. Malgré tout, le Qatar et l'Australie pourront me verser une retraite en fonction des cotisations versées dans ces pays.</w:t>
      </w:r>
    </w:p>
    <w:p w14:paraId="455C4C23" w14:textId="6A173645" w:rsidR="000D0E53" w:rsidRDefault="008A0573">
      <w:hyperlink r:id="rId56" w:history="1">
        <w:r w:rsidR="000D0E53" w:rsidRPr="00AE09F0">
          <w:rPr>
            <w:rStyle w:val="Lienhypertexte"/>
          </w:rPr>
          <w:t>https://www.sapiendo-retraite.fr/information-retraite/prise-en-compte-des-periodes-a-l-etrangers</w:t>
        </w:r>
      </w:hyperlink>
    </w:p>
    <w:p w14:paraId="3DD76F5F" w14:textId="49AAC270" w:rsidR="000D0E53" w:rsidRDefault="000D0E53"/>
    <w:p w14:paraId="36F22691" w14:textId="785B9B86" w:rsidR="000D0E53" w:rsidRDefault="000D0E53"/>
    <w:p w14:paraId="6D6A6BE6" w14:textId="26BA3916" w:rsidR="00915E25" w:rsidRDefault="00915E25"/>
    <w:p w14:paraId="512CD570" w14:textId="77777777" w:rsidR="00915E25" w:rsidRDefault="00915E25"/>
    <w:p w14:paraId="39F74230" w14:textId="77777777" w:rsidR="000D0E53" w:rsidRPr="000D0E53" w:rsidRDefault="000D0E53" w:rsidP="000D0E53">
      <w:pPr>
        <w:rPr>
          <w:b/>
          <w:bCs/>
          <w:color w:val="FF0000"/>
        </w:rPr>
      </w:pPr>
      <w:r w:rsidRPr="000D0E53">
        <w:rPr>
          <w:b/>
          <w:bCs/>
          <w:color w:val="FF0000"/>
        </w:rPr>
        <w:lastRenderedPageBreak/>
        <w:t>Expatriation : quelles sont vos obligations en matière de retraite ?</w:t>
      </w:r>
    </w:p>
    <w:p w14:paraId="5DB2F637" w14:textId="77777777" w:rsidR="000D0E53" w:rsidRPr="000D0E53" w:rsidRDefault="000D0E53" w:rsidP="000D0E53">
      <w:r w:rsidRPr="000D0E53">
        <w:rPr>
          <w:i/>
          <w:iCs/>
        </w:rPr>
        <w:t>Publié le 08/05/2019 à 07:07 par la rédaction des Éditions Tissot dans </w:t>
      </w:r>
      <w:hyperlink r:id="rId57" w:history="1">
        <w:r w:rsidRPr="000D0E53">
          <w:rPr>
            <w:rStyle w:val="Lienhypertexte"/>
            <w:i/>
            <w:iCs/>
          </w:rPr>
          <w:t>Contrat de travail BTP</w:t>
        </w:r>
      </w:hyperlink>
      <w:r w:rsidRPr="000D0E53">
        <w:rPr>
          <w:i/>
          <w:iCs/>
        </w:rPr>
        <w:t>.</w:t>
      </w:r>
    </w:p>
    <w:p w14:paraId="359C8076" w14:textId="77777777" w:rsidR="000D0E53" w:rsidRPr="000D0E53" w:rsidRDefault="000D0E53" w:rsidP="000D0E53">
      <w:r w:rsidRPr="000D0E53">
        <w:rPr>
          <w:b/>
          <w:bCs/>
        </w:rPr>
        <w:t>Le développement des échanges commerciaux internationaux fait que la mobilité internationale des salariés devient de plus en plus fréquente. Un salarié envoyé à l’étranger pour une mission de longue durée bénéficiera du statut d’expatrié. Qu’en sera-t-il de sa protection sociale et en particulier de ses cotisations retraite durant cette mission ?</w:t>
      </w:r>
    </w:p>
    <w:p w14:paraId="6A615F1B" w14:textId="77777777" w:rsidR="000D0E53" w:rsidRPr="000D0E53" w:rsidRDefault="000D0E53" w:rsidP="000D0E53">
      <w:pPr>
        <w:rPr>
          <w:b/>
          <w:bCs/>
        </w:rPr>
      </w:pPr>
      <w:r w:rsidRPr="000D0E53">
        <w:rPr>
          <w:b/>
          <w:bCs/>
        </w:rPr>
        <w:t>Expatriation : la possible affiliation des salariés aux régimes français de retraite</w:t>
      </w:r>
    </w:p>
    <w:p w14:paraId="348A85DF" w14:textId="77777777" w:rsidR="000D0E53" w:rsidRPr="000D0E53" w:rsidRDefault="000D0E53" w:rsidP="000D0E53">
      <w:r w:rsidRPr="000D0E53">
        <w:t>L’expatriation doit être distinguée du détachement. En effet, le salarié détaché va continuer à travailler pour son employeur d’origine et sera rémunéré par lui : c’est le contrat initial qui va subsister même si la prestation est exécutée à l’étranger. D’autre part, le salarié continuera à payer ses cotisations en France. Dans le cadre d’une expatriation, au contraire, la prestation de travail va être exécutée pour le compte de l’entreprise étrangère et le salarié ne relèvera plus du système de Sécurité sociale français.</w:t>
      </w:r>
    </w:p>
    <w:p w14:paraId="413E878A" w14:textId="77777777" w:rsidR="000D0E53" w:rsidRPr="000D0E53" w:rsidRDefault="000D0E53" w:rsidP="000D0E53">
      <w:r w:rsidRPr="000D0E53">
        <w:t>Se pose alors le problème de l’acquisition de trimestres au titre de la </w:t>
      </w:r>
      <w:hyperlink r:id="rId58" w:history="1">
        <w:r w:rsidRPr="000D0E53">
          <w:rPr>
            <w:rStyle w:val="Lienhypertexte"/>
          </w:rPr>
          <w:t>retraite </w:t>
        </w:r>
      </w:hyperlink>
      <w:r w:rsidRPr="000D0E53">
        <w:t>pendant cette période d’expatriation à l’étranger.</w:t>
      </w:r>
    </w:p>
    <w:p w14:paraId="16E29692" w14:textId="77777777" w:rsidR="000D0E53" w:rsidRPr="000D0E53" w:rsidRDefault="000D0E53" w:rsidP="000D0E53">
      <w:r w:rsidRPr="000D0E53">
        <w:t>Le salarié expatrié va devoir adhérer au régime de retraite du pays d’accueil, s’il en existe un, mais il n’y aura aucune adhésion automatique aux régimes français de retraite.</w:t>
      </w:r>
    </w:p>
    <w:p w14:paraId="0DB725ED" w14:textId="77777777" w:rsidR="000D0E53" w:rsidRPr="000D0E53" w:rsidRDefault="000D0E53" w:rsidP="000D0E53">
      <w:r w:rsidRPr="000D0E53">
        <w:t>Concernant la retraite de base, le salarié a la faculté d’adhérer à l’assurance volontaire vieillesse que gère la Caisse des français de l’étranger (CFE). Les démarches devront être faites dans un délai de dix ans à compter du premier jour d’activité à l’étranger. Les cotisations à l’assurance vieillesse de la CFE seront ensuite prises en compte dans le calcul de la retraite du salarié.</w:t>
      </w:r>
    </w:p>
    <w:p w14:paraId="4636A221" w14:textId="77777777" w:rsidR="000D0E53" w:rsidRPr="000D0E53" w:rsidRDefault="000D0E53" w:rsidP="000D0E53">
      <w:r w:rsidRPr="000D0E53">
        <w:t>Concernant la retraite complémentaire, il existe une procédure d’extension territoriale qui permet à un salarié expatrié d’être maintenu au régime de retraite complémentaire. Si vous souhaitez envoyer l’un de vos salariés à l’étranger dans le cadre d’un contrat d’expatriation, vous avez la possibilité de demander l’extension territoriale auprès de la CRE-IRCAFEX. Cette demande d’extension est une faculté et nécessite l’accord du salarié concerné. L’entreprise qui en fait la demande devra ensuite assumer la responsabilité du versement des cotisations.</w:t>
      </w:r>
    </w:p>
    <w:p w14:paraId="38F6AC32" w14:textId="77777777" w:rsidR="000D0E53" w:rsidRPr="000D0E53" w:rsidRDefault="000D0E53" w:rsidP="000D0E53">
      <w:r w:rsidRPr="000D0E53">
        <w:t>Des dispositions conventionnelles peuvent imposer un maintien des garanties en matière de retraite. C’est le cas des conventions collectives des Travaux Publics (ETAM et cadres) et du Bâtiment (ETAM et cadres) qui prévoient qu’une entreprise située en métropole doit assurer la continuité des garanties collectives avec celles des régimes métropolitains lorsqu’elle envoie un salarié en mission à l’étranger ou dans les DOM-TOM.</w:t>
      </w:r>
    </w:p>
    <w:p w14:paraId="6A38DCB1" w14:textId="77777777" w:rsidR="000D0E53" w:rsidRPr="000D0E53" w:rsidRDefault="000D0E53" w:rsidP="000D0E53">
      <w:pPr>
        <w:rPr>
          <w:b/>
          <w:bCs/>
        </w:rPr>
      </w:pPr>
      <w:r w:rsidRPr="000D0E53">
        <w:rPr>
          <w:b/>
          <w:bCs/>
        </w:rPr>
        <w:t>Notez-le</w:t>
      </w:r>
    </w:p>
    <w:p w14:paraId="22776D09" w14:textId="77777777" w:rsidR="000D0E53" w:rsidRPr="000D0E53" w:rsidRDefault="000D0E53" w:rsidP="000D0E53">
      <w:pPr>
        <w:rPr>
          <w:color w:val="FF0000"/>
        </w:rPr>
      </w:pPr>
      <w:r w:rsidRPr="000D0E53">
        <w:rPr>
          <w:color w:val="FF0000"/>
        </w:rPr>
        <w:t>Vous avez également une obligation d’information concernant l’étendue de la protection sociale d’un salarié durant son expatriation.</w:t>
      </w:r>
    </w:p>
    <w:p w14:paraId="5A9EB9FA" w14:textId="77777777" w:rsidR="000D0E53" w:rsidRPr="000D0E53" w:rsidRDefault="000D0E53" w:rsidP="000D0E53">
      <w:pPr>
        <w:rPr>
          <w:b/>
          <w:bCs/>
          <w:color w:val="FF0000"/>
          <w:sz w:val="28"/>
          <w:szCs w:val="28"/>
          <w:u w:val="single"/>
        </w:rPr>
      </w:pPr>
      <w:r w:rsidRPr="000D0E53">
        <w:rPr>
          <w:b/>
          <w:bCs/>
          <w:color w:val="FF0000"/>
          <w:sz w:val="28"/>
          <w:szCs w:val="28"/>
          <w:u w:val="single"/>
        </w:rPr>
        <w:t>Expatriation : quel délai de prescription en cas de litige sur les cotisations retraite ?</w:t>
      </w:r>
    </w:p>
    <w:p w14:paraId="16517F25" w14:textId="77777777" w:rsidR="000D0E53" w:rsidRPr="000D0E53" w:rsidRDefault="000D0E53" w:rsidP="000D0E53">
      <w:r w:rsidRPr="000D0E53">
        <w:t>Au moment de faire valoir leurs droits à retraite, il arrive que des salariés se rendent compte qu’ils n’ont acquis aucun droit au régime de retraite français durant leur expatriation.</w:t>
      </w:r>
    </w:p>
    <w:p w14:paraId="4F876151" w14:textId="77777777" w:rsidR="000D0E53" w:rsidRPr="000D0E53" w:rsidRDefault="000D0E53" w:rsidP="000D0E53">
      <w:r w:rsidRPr="000D0E53">
        <w:lastRenderedPageBreak/>
        <w:t>Dans une récente affaire soumise à la Cour de cassation, un géomètre-topographe a été envoyé pour une mission à l’étranger et a été affilié à la caisse de retraite des expatriés. Lors de la liquidation de ses droits à retraite, il a estimé que certains trimestres n’avaient pas été validés à l’occasion de son expatriation et que son employeur aurait dû l’affilier à l’AGIRC. Il demande alors réparation du préjudice subi.</w:t>
      </w:r>
    </w:p>
    <w:p w14:paraId="17AD4715" w14:textId="77777777" w:rsidR="000D0E53" w:rsidRPr="000D0E53" w:rsidRDefault="000D0E53" w:rsidP="000D0E53">
      <w:pPr>
        <w:rPr>
          <w:color w:val="FF0000"/>
        </w:rPr>
      </w:pPr>
      <w:r w:rsidRPr="000D0E53">
        <w:t xml:space="preserve">Les juges de la cour d’appel estiment que les droits sont prescrits puisque ceux-ci étaient nés plus de vingt ans en arrière : pour la cour d’appel le salarié avait </w:t>
      </w:r>
      <w:r w:rsidRPr="000D0E53">
        <w:rPr>
          <w:color w:val="FF0000"/>
        </w:rPr>
        <w:t>cinq ans pour agir contre son employeur à compter du jour où il a connaissance de son droit, ce délai étant lui-même enserré dans un délai butoir de vingt ans qui court à compter de la naissance du droit.</w:t>
      </w:r>
    </w:p>
    <w:p w14:paraId="6D8C9E42" w14:textId="77777777" w:rsidR="000D0E53" w:rsidRPr="000D0E53" w:rsidRDefault="000D0E53" w:rsidP="000D0E53">
      <w:r w:rsidRPr="000D0E53">
        <w:t xml:space="preserve">La Cour de cassation rejette cet argumentaire et estime que seul le délai de 5 ans trouve à s’appliquer : </w:t>
      </w:r>
      <w:r w:rsidRPr="000D0E53">
        <w:rPr>
          <w:color w:val="FF0000"/>
        </w:rPr>
        <w:t>ce délai ne court qu'à compter de la liquidation par le salarié de ses droits à la retraite, qui correspond au jour où le salarié a connu ou aurait dû connaître les faits lui permettant d'exercer son action. Le délai de prescription butoir de vingt ans à compter de la naissance du droit n’étant pas applicable en la matière</w:t>
      </w:r>
      <w:r w:rsidRPr="000D0E53">
        <w:t>, elle en déduit que l’action du salarié était donc recevable.</w:t>
      </w:r>
    </w:p>
    <w:p w14:paraId="46A03B91" w14:textId="77777777" w:rsidR="000D0E53" w:rsidRPr="000D0E53" w:rsidRDefault="000D0E53" w:rsidP="000D0E53">
      <w:r w:rsidRPr="000D0E53">
        <w:rPr>
          <w:i/>
          <w:iCs/>
        </w:rPr>
        <w:br/>
        <w:t>Cour de cassation, chambre sociale, 3 avril 2019, n° 17-15.568 (le délai de prescription de l'action fondée sur l'obligation pour l'employeur d'affilier son personnel à un régime de retraite complémentaire et de régler les cotisations qui en découlent ne court qu'à compter de la liquidation par le salarié de ses droits à la retraite)</w:t>
      </w:r>
    </w:p>
    <w:p w14:paraId="5D910B38" w14:textId="5FD2E9F4" w:rsidR="000D0E53" w:rsidRDefault="008A0573">
      <w:hyperlink r:id="rId59" w:history="1">
        <w:r w:rsidR="000D0E53" w:rsidRPr="00AE09F0">
          <w:rPr>
            <w:rStyle w:val="Lienhypertexte"/>
          </w:rPr>
          <w:t>https://www.editions-tissot.fr/actualite/droit-du-travail/expatriation-quelles-sont-vos-obligations-en-matiere-de-retraite</w:t>
        </w:r>
      </w:hyperlink>
    </w:p>
    <w:p w14:paraId="43F5E5F9" w14:textId="396611E1" w:rsidR="000D0E53" w:rsidRDefault="000D0E53"/>
    <w:p w14:paraId="1BC8AF38" w14:textId="7CF6BFF2" w:rsidR="000D0E53" w:rsidRDefault="000D0E53"/>
    <w:p w14:paraId="212EA77E" w14:textId="77777777" w:rsidR="000D0E53" w:rsidRDefault="000D0E53"/>
    <w:sectPr w:rsidR="000D0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44C97"/>
    <w:multiLevelType w:val="multilevel"/>
    <w:tmpl w:val="E826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84DF5"/>
    <w:multiLevelType w:val="multilevel"/>
    <w:tmpl w:val="C9B6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F0902"/>
    <w:multiLevelType w:val="multilevel"/>
    <w:tmpl w:val="A7A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F0CEB"/>
    <w:multiLevelType w:val="multilevel"/>
    <w:tmpl w:val="A900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C41A6"/>
    <w:multiLevelType w:val="multilevel"/>
    <w:tmpl w:val="823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E3435"/>
    <w:multiLevelType w:val="multilevel"/>
    <w:tmpl w:val="0504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02039"/>
    <w:multiLevelType w:val="multilevel"/>
    <w:tmpl w:val="D672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856E8"/>
    <w:multiLevelType w:val="multilevel"/>
    <w:tmpl w:val="AF3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F7AB6"/>
    <w:multiLevelType w:val="multilevel"/>
    <w:tmpl w:val="EA98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D5562"/>
    <w:multiLevelType w:val="multilevel"/>
    <w:tmpl w:val="911C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14DEC"/>
    <w:multiLevelType w:val="multilevel"/>
    <w:tmpl w:val="45B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B6270"/>
    <w:multiLevelType w:val="multilevel"/>
    <w:tmpl w:val="377A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E5D46"/>
    <w:multiLevelType w:val="multilevel"/>
    <w:tmpl w:val="346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A056A"/>
    <w:multiLevelType w:val="multilevel"/>
    <w:tmpl w:val="DA52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123776"/>
    <w:multiLevelType w:val="multilevel"/>
    <w:tmpl w:val="C79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3"/>
  </w:num>
  <w:num w:numId="4">
    <w:abstractNumId w:val="3"/>
  </w:num>
  <w:num w:numId="5">
    <w:abstractNumId w:val="8"/>
  </w:num>
  <w:num w:numId="6">
    <w:abstractNumId w:val="9"/>
  </w:num>
  <w:num w:numId="7">
    <w:abstractNumId w:val="2"/>
  </w:num>
  <w:num w:numId="8">
    <w:abstractNumId w:val="7"/>
  </w:num>
  <w:num w:numId="9">
    <w:abstractNumId w:val="12"/>
  </w:num>
  <w:num w:numId="10">
    <w:abstractNumId w:val="5"/>
  </w:num>
  <w:num w:numId="11">
    <w:abstractNumId w:val="1"/>
  </w:num>
  <w:num w:numId="12">
    <w:abstractNumId w:val="4"/>
  </w:num>
  <w:num w:numId="13">
    <w:abstractNumId w:val="6"/>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53"/>
    <w:rsid w:val="000D0E53"/>
    <w:rsid w:val="00132AA1"/>
    <w:rsid w:val="003A2726"/>
    <w:rsid w:val="008A0573"/>
    <w:rsid w:val="008C431F"/>
    <w:rsid w:val="00915E25"/>
    <w:rsid w:val="009E0B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1D8D"/>
  <w15:chartTrackingRefBased/>
  <w15:docId w15:val="{C5CB7D4E-A7D7-4935-89A9-5428BA8F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D0E53"/>
    <w:rPr>
      <w:color w:val="0563C1" w:themeColor="hyperlink"/>
      <w:u w:val="single"/>
    </w:rPr>
  </w:style>
  <w:style w:type="character" w:styleId="Mentionnonrsolue">
    <w:name w:val="Unresolved Mention"/>
    <w:basedOn w:val="Policepardfaut"/>
    <w:uiPriority w:val="99"/>
    <w:semiHidden/>
    <w:unhideWhenUsed/>
    <w:rsid w:val="000D0E53"/>
    <w:rPr>
      <w:color w:val="605E5C"/>
      <w:shd w:val="clear" w:color="auto" w:fill="E1DFDD"/>
    </w:rPr>
  </w:style>
  <w:style w:type="character" w:styleId="Lienhypertextesuivivisit">
    <w:name w:val="FollowedHyperlink"/>
    <w:basedOn w:val="Policepardfaut"/>
    <w:uiPriority w:val="99"/>
    <w:semiHidden/>
    <w:unhideWhenUsed/>
    <w:rsid w:val="00915E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53237">
      <w:bodyDiv w:val="1"/>
      <w:marLeft w:val="0"/>
      <w:marRight w:val="0"/>
      <w:marTop w:val="0"/>
      <w:marBottom w:val="0"/>
      <w:divBdr>
        <w:top w:val="none" w:sz="0" w:space="0" w:color="auto"/>
        <w:left w:val="none" w:sz="0" w:space="0" w:color="auto"/>
        <w:bottom w:val="none" w:sz="0" w:space="0" w:color="auto"/>
        <w:right w:val="none" w:sz="0" w:space="0" w:color="auto"/>
      </w:divBdr>
    </w:div>
    <w:div w:id="1675452331">
      <w:bodyDiv w:val="1"/>
      <w:marLeft w:val="0"/>
      <w:marRight w:val="0"/>
      <w:marTop w:val="0"/>
      <w:marBottom w:val="0"/>
      <w:divBdr>
        <w:top w:val="none" w:sz="0" w:space="0" w:color="auto"/>
        <w:left w:val="none" w:sz="0" w:space="0" w:color="auto"/>
        <w:bottom w:val="none" w:sz="0" w:space="0" w:color="auto"/>
        <w:right w:val="none" w:sz="0" w:space="0" w:color="auto"/>
      </w:divBdr>
      <w:divsChild>
        <w:div w:id="1018895687">
          <w:marLeft w:val="0"/>
          <w:marRight w:val="0"/>
          <w:marTop w:val="100"/>
          <w:marBottom w:val="100"/>
          <w:divBdr>
            <w:top w:val="none" w:sz="0" w:space="0" w:color="auto"/>
            <w:left w:val="none" w:sz="0" w:space="0" w:color="auto"/>
            <w:bottom w:val="none" w:sz="0" w:space="0" w:color="auto"/>
            <w:right w:val="none" w:sz="0" w:space="0" w:color="auto"/>
          </w:divBdr>
          <w:divsChild>
            <w:div w:id="1571234702">
              <w:marLeft w:val="0"/>
              <w:marRight w:val="0"/>
              <w:marTop w:val="0"/>
              <w:marBottom w:val="0"/>
              <w:divBdr>
                <w:top w:val="none" w:sz="0" w:space="0" w:color="auto"/>
                <w:left w:val="none" w:sz="0" w:space="0" w:color="auto"/>
                <w:bottom w:val="none" w:sz="0" w:space="0" w:color="auto"/>
                <w:right w:val="none" w:sz="0" w:space="0" w:color="auto"/>
              </w:divBdr>
              <w:divsChild>
                <w:div w:id="1066798020">
                  <w:marLeft w:val="0"/>
                  <w:marRight w:val="0"/>
                  <w:marTop w:val="0"/>
                  <w:marBottom w:val="0"/>
                  <w:divBdr>
                    <w:top w:val="none" w:sz="0" w:space="0" w:color="auto"/>
                    <w:left w:val="none" w:sz="0" w:space="0" w:color="auto"/>
                    <w:bottom w:val="none" w:sz="0" w:space="0" w:color="auto"/>
                    <w:right w:val="none" w:sz="0" w:space="0" w:color="auto"/>
                  </w:divBdr>
                  <w:divsChild>
                    <w:div w:id="9290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3760">
              <w:marLeft w:val="0"/>
              <w:marRight w:val="0"/>
              <w:marTop w:val="0"/>
              <w:marBottom w:val="0"/>
              <w:divBdr>
                <w:top w:val="none" w:sz="0" w:space="0" w:color="auto"/>
                <w:left w:val="none" w:sz="0" w:space="0" w:color="auto"/>
                <w:bottom w:val="none" w:sz="0" w:space="0" w:color="auto"/>
                <w:right w:val="none" w:sz="0" w:space="0" w:color="auto"/>
              </w:divBdr>
              <w:divsChild>
                <w:div w:id="3102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8246">
          <w:marLeft w:val="0"/>
          <w:marRight w:val="0"/>
          <w:marTop w:val="100"/>
          <w:marBottom w:val="100"/>
          <w:divBdr>
            <w:top w:val="single" w:sz="2" w:space="23" w:color="CECECE"/>
            <w:left w:val="single" w:sz="2" w:space="0" w:color="CECECE"/>
            <w:bottom w:val="single" w:sz="2" w:space="0" w:color="CECECE"/>
            <w:right w:val="single" w:sz="2" w:space="0" w:color="CECECE"/>
          </w:divBdr>
          <w:divsChild>
            <w:div w:id="1052651980">
              <w:marLeft w:val="0"/>
              <w:marRight w:val="0"/>
              <w:marTop w:val="0"/>
              <w:marBottom w:val="0"/>
              <w:divBdr>
                <w:top w:val="none" w:sz="0" w:space="0" w:color="auto"/>
                <w:left w:val="none" w:sz="0" w:space="0" w:color="auto"/>
                <w:bottom w:val="none" w:sz="0" w:space="0" w:color="auto"/>
                <w:right w:val="none" w:sz="0" w:space="0" w:color="auto"/>
              </w:divBdr>
              <w:divsChild>
                <w:div w:id="737092446">
                  <w:marLeft w:val="0"/>
                  <w:marRight w:val="0"/>
                  <w:marTop w:val="0"/>
                  <w:marBottom w:val="525"/>
                  <w:divBdr>
                    <w:top w:val="none" w:sz="0" w:space="0" w:color="auto"/>
                    <w:left w:val="none" w:sz="0" w:space="0" w:color="auto"/>
                    <w:bottom w:val="none" w:sz="0" w:space="0" w:color="auto"/>
                    <w:right w:val="none" w:sz="0" w:space="0" w:color="auto"/>
                  </w:divBdr>
                </w:div>
                <w:div w:id="1354041606">
                  <w:marLeft w:val="0"/>
                  <w:marRight w:val="0"/>
                  <w:marTop w:val="0"/>
                  <w:marBottom w:val="525"/>
                  <w:divBdr>
                    <w:top w:val="none" w:sz="0" w:space="0" w:color="auto"/>
                    <w:left w:val="none" w:sz="0" w:space="0" w:color="auto"/>
                    <w:bottom w:val="none" w:sz="0" w:space="0" w:color="auto"/>
                    <w:right w:val="none" w:sz="0" w:space="0" w:color="auto"/>
                  </w:divBdr>
                  <w:divsChild>
                    <w:div w:id="1505168741">
                      <w:marLeft w:val="0"/>
                      <w:marRight w:val="0"/>
                      <w:marTop w:val="0"/>
                      <w:marBottom w:val="0"/>
                      <w:divBdr>
                        <w:top w:val="none" w:sz="0" w:space="0" w:color="auto"/>
                        <w:left w:val="none" w:sz="0" w:space="0" w:color="auto"/>
                        <w:bottom w:val="none" w:sz="0" w:space="0" w:color="auto"/>
                        <w:right w:val="none" w:sz="0" w:space="0" w:color="auto"/>
                      </w:divBdr>
                    </w:div>
                    <w:div w:id="1745177357">
                      <w:marLeft w:val="0"/>
                      <w:marRight w:val="0"/>
                      <w:marTop w:val="0"/>
                      <w:marBottom w:val="0"/>
                      <w:divBdr>
                        <w:top w:val="none" w:sz="0" w:space="0" w:color="auto"/>
                        <w:left w:val="none" w:sz="0" w:space="0" w:color="auto"/>
                        <w:bottom w:val="none" w:sz="0" w:space="0" w:color="auto"/>
                        <w:right w:val="none" w:sz="0" w:space="0" w:color="auto"/>
                      </w:divBdr>
                      <w:divsChild>
                        <w:div w:id="2011449163">
                          <w:marLeft w:val="75"/>
                          <w:marRight w:val="0"/>
                          <w:marTop w:val="0"/>
                          <w:marBottom w:val="0"/>
                          <w:divBdr>
                            <w:top w:val="none" w:sz="0" w:space="0" w:color="auto"/>
                            <w:left w:val="none" w:sz="0" w:space="0" w:color="auto"/>
                            <w:bottom w:val="none" w:sz="0" w:space="0" w:color="auto"/>
                            <w:right w:val="none" w:sz="0" w:space="0" w:color="auto"/>
                          </w:divBdr>
                        </w:div>
                        <w:div w:id="834953466">
                          <w:marLeft w:val="75"/>
                          <w:marRight w:val="0"/>
                          <w:marTop w:val="0"/>
                          <w:marBottom w:val="0"/>
                          <w:divBdr>
                            <w:top w:val="none" w:sz="0" w:space="0" w:color="auto"/>
                            <w:left w:val="none" w:sz="0" w:space="0" w:color="auto"/>
                            <w:bottom w:val="none" w:sz="0" w:space="0" w:color="auto"/>
                            <w:right w:val="none" w:sz="0" w:space="0" w:color="auto"/>
                          </w:divBdr>
                        </w:div>
                        <w:div w:id="359997">
                          <w:marLeft w:val="75"/>
                          <w:marRight w:val="0"/>
                          <w:marTop w:val="0"/>
                          <w:marBottom w:val="0"/>
                          <w:divBdr>
                            <w:top w:val="none" w:sz="0" w:space="0" w:color="auto"/>
                            <w:left w:val="none" w:sz="0" w:space="0" w:color="auto"/>
                            <w:bottom w:val="none" w:sz="0" w:space="0" w:color="auto"/>
                            <w:right w:val="none" w:sz="0" w:space="0" w:color="auto"/>
                          </w:divBdr>
                        </w:div>
                        <w:div w:id="226693510">
                          <w:marLeft w:val="75"/>
                          <w:marRight w:val="0"/>
                          <w:marTop w:val="0"/>
                          <w:marBottom w:val="0"/>
                          <w:divBdr>
                            <w:top w:val="none" w:sz="0" w:space="0" w:color="auto"/>
                            <w:left w:val="none" w:sz="0" w:space="0" w:color="auto"/>
                            <w:bottom w:val="none" w:sz="0" w:space="0" w:color="auto"/>
                            <w:right w:val="none" w:sz="0" w:space="0" w:color="auto"/>
                          </w:divBdr>
                        </w:div>
                        <w:div w:id="10232429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80180833">
                  <w:marLeft w:val="0"/>
                  <w:marRight w:val="0"/>
                  <w:marTop w:val="0"/>
                  <w:marBottom w:val="300"/>
                  <w:divBdr>
                    <w:top w:val="none" w:sz="0" w:space="0" w:color="auto"/>
                    <w:left w:val="none" w:sz="0" w:space="0" w:color="auto"/>
                    <w:bottom w:val="none" w:sz="0" w:space="0" w:color="auto"/>
                    <w:right w:val="none" w:sz="0" w:space="0" w:color="auto"/>
                  </w:divBdr>
                  <w:divsChild>
                    <w:div w:id="179053331">
                      <w:marLeft w:val="0"/>
                      <w:marRight w:val="0"/>
                      <w:marTop w:val="0"/>
                      <w:marBottom w:val="0"/>
                      <w:divBdr>
                        <w:top w:val="single" w:sz="2" w:space="23" w:color="FFA200"/>
                        <w:left w:val="single" w:sz="18" w:space="23" w:color="FFA200"/>
                        <w:bottom w:val="single" w:sz="2" w:space="23" w:color="FFA200"/>
                        <w:right w:val="single" w:sz="2" w:space="23" w:color="FFA200"/>
                      </w:divBdr>
                      <w:divsChild>
                        <w:div w:id="153953467">
                          <w:marLeft w:val="0"/>
                          <w:marRight w:val="0"/>
                          <w:marTop w:val="0"/>
                          <w:marBottom w:val="0"/>
                          <w:divBdr>
                            <w:top w:val="none" w:sz="0" w:space="0" w:color="auto"/>
                            <w:left w:val="none" w:sz="0" w:space="0" w:color="auto"/>
                            <w:bottom w:val="none" w:sz="0" w:space="0" w:color="auto"/>
                            <w:right w:val="none" w:sz="0" w:space="0" w:color="auto"/>
                          </w:divBdr>
                          <w:divsChild>
                            <w:div w:id="19651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495">
                      <w:marLeft w:val="0"/>
                      <w:marRight w:val="0"/>
                      <w:marTop w:val="0"/>
                      <w:marBottom w:val="0"/>
                      <w:divBdr>
                        <w:top w:val="single" w:sz="2" w:space="23" w:color="FFA200"/>
                        <w:left w:val="single" w:sz="18" w:space="23" w:color="FFA200"/>
                        <w:bottom w:val="single" w:sz="2" w:space="23" w:color="FFA200"/>
                        <w:right w:val="single" w:sz="2" w:space="23" w:color="FFA200"/>
                      </w:divBdr>
                      <w:divsChild>
                        <w:div w:id="1397169358">
                          <w:marLeft w:val="0"/>
                          <w:marRight w:val="0"/>
                          <w:marTop w:val="0"/>
                          <w:marBottom w:val="0"/>
                          <w:divBdr>
                            <w:top w:val="none" w:sz="0" w:space="0" w:color="auto"/>
                            <w:left w:val="none" w:sz="0" w:space="0" w:color="auto"/>
                            <w:bottom w:val="none" w:sz="0" w:space="0" w:color="auto"/>
                            <w:right w:val="none" w:sz="0" w:space="0" w:color="auto"/>
                          </w:divBdr>
                          <w:divsChild>
                            <w:div w:id="11054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849">
                      <w:marLeft w:val="0"/>
                      <w:marRight w:val="0"/>
                      <w:marTop w:val="0"/>
                      <w:marBottom w:val="0"/>
                      <w:divBdr>
                        <w:top w:val="single" w:sz="2" w:space="23" w:color="FFA200"/>
                        <w:left w:val="single" w:sz="18" w:space="23" w:color="FFA200"/>
                        <w:bottom w:val="single" w:sz="2" w:space="23" w:color="FFA200"/>
                        <w:right w:val="single" w:sz="2" w:space="23" w:color="FFA200"/>
                      </w:divBdr>
                      <w:divsChild>
                        <w:div w:id="1471707436">
                          <w:marLeft w:val="0"/>
                          <w:marRight w:val="0"/>
                          <w:marTop w:val="0"/>
                          <w:marBottom w:val="0"/>
                          <w:divBdr>
                            <w:top w:val="none" w:sz="0" w:space="0" w:color="auto"/>
                            <w:left w:val="none" w:sz="0" w:space="0" w:color="auto"/>
                            <w:bottom w:val="none" w:sz="0" w:space="0" w:color="auto"/>
                            <w:right w:val="none" w:sz="0" w:space="0" w:color="auto"/>
                          </w:divBdr>
                          <w:divsChild>
                            <w:div w:id="17018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5276">
                      <w:marLeft w:val="0"/>
                      <w:marRight w:val="0"/>
                      <w:marTop w:val="0"/>
                      <w:marBottom w:val="0"/>
                      <w:divBdr>
                        <w:top w:val="single" w:sz="2" w:space="23" w:color="FFA200"/>
                        <w:left w:val="single" w:sz="18" w:space="23" w:color="FFA200"/>
                        <w:bottom w:val="single" w:sz="2" w:space="23" w:color="FFA200"/>
                        <w:right w:val="single" w:sz="2" w:space="23" w:color="FFA200"/>
                      </w:divBdr>
                      <w:divsChild>
                        <w:div w:id="1295990061">
                          <w:marLeft w:val="0"/>
                          <w:marRight w:val="0"/>
                          <w:marTop w:val="0"/>
                          <w:marBottom w:val="0"/>
                          <w:divBdr>
                            <w:top w:val="none" w:sz="0" w:space="0" w:color="auto"/>
                            <w:left w:val="none" w:sz="0" w:space="0" w:color="auto"/>
                            <w:bottom w:val="none" w:sz="0" w:space="0" w:color="auto"/>
                            <w:right w:val="none" w:sz="0" w:space="0" w:color="auto"/>
                          </w:divBdr>
                          <w:divsChild>
                            <w:div w:id="6810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04187">
      <w:bodyDiv w:val="1"/>
      <w:marLeft w:val="0"/>
      <w:marRight w:val="0"/>
      <w:marTop w:val="0"/>
      <w:marBottom w:val="0"/>
      <w:divBdr>
        <w:top w:val="none" w:sz="0" w:space="0" w:color="auto"/>
        <w:left w:val="none" w:sz="0" w:space="0" w:color="auto"/>
        <w:bottom w:val="none" w:sz="0" w:space="0" w:color="auto"/>
        <w:right w:val="none" w:sz="0" w:space="0" w:color="auto"/>
      </w:divBdr>
      <w:divsChild>
        <w:div w:id="874268873">
          <w:marLeft w:val="0"/>
          <w:marRight w:val="0"/>
          <w:marTop w:val="0"/>
          <w:marBottom w:val="0"/>
          <w:divBdr>
            <w:top w:val="none" w:sz="0" w:space="0" w:color="auto"/>
            <w:left w:val="none" w:sz="0" w:space="0" w:color="auto"/>
            <w:bottom w:val="none" w:sz="0" w:space="0" w:color="auto"/>
            <w:right w:val="none" w:sz="0" w:space="0" w:color="auto"/>
          </w:divBdr>
          <w:divsChild>
            <w:div w:id="2092854044">
              <w:marLeft w:val="0"/>
              <w:marRight w:val="0"/>
              <w:marTop w:val="0"/>
              <w:marBottom w:val="0"/>
              <w:divBdr>
                <w:top w:val="none" w:sz="0" w:space="0" w:color="auto"/>
                <w:left w:val="none" w:sz="0" w:space="0" w:color="auto"/>
                <w:bottom w:val="none" w:sz="0" w:space="0" w:color="auto"/>
                <w:right w:val="none" w:sz="0" w:space="0" w:color="auto"/>
              </w:divBdr>
              <w:divsChild>
                <w:div w:id="1541282014">
                  <w:marLeft w:val="0"/>
                  <w:marRight w:val="0"/>
                  <w:marTop w:val="0"/>
                  <w:marBottom w:val="0"/>
                  <w:divBdr>
                    <w:top w:val="none" w:sz="0" w:space="0" w:color="auto"/>
                    <w:left w:val="none" w:sz="0" w:space="0" w:color="auto"/>
                    <w:bottom w:val="none" w:sz="0" w:space="0" w:color="auto"/>
                    <w:right w:val="none" w:sz="0" w:space="0" w:color="auto"/>
                  </w:divBdr>
                  <w:divsChild>
                    <w:div w:id="87893490">
                      <w:marLeft w:val="0"/>
                      <w:marRight w:val="0"/>
                      <w:marTop w:val="0"/>
                      <w:marBottom w:val="300"/>
                      <w:divBdr>
                        <w:top w:val="single" w:sz="6" w:space="0" w:color="DCDCDC"/>
                        <w:left w:val="single" w:sz="6" w:space="0" w:color="DCDCDC"/>
                        <w:bottom w:val="single" w:sz="6" w:space="15" w:color="DCDCDC"/>
                        <w:right w:val="single" w:sz="6" w:space="0" w:color="DCDCDC"/>
                      </w:divBdr>
                      <w:divsChild>
                        <w:div w:id="277025511">
                          <w:marLeft w:val="0"/>
                          <w:marRight w:val="0"/>
                          <w:marTop w:val="0"/>
                          <w:marBottom w:val="0"/>
                          <w:divBdr>
                            <w:top w:val="none" w:sz="0" w:space="0" w:color="auto"/>
                            <w:left w:val="none" w:sz="0" w:space="0" w:color="auto"/>
                            <w:bottom w:val="none" w:sz="0" w:space="0" w:color="auto"/>
                            <w:right w:val="none" w:sz="0" w:space="0" w:color="auto"/>
                          </w:divBdr>
                        </w:div>
                        <w:div w:id="829710943">
                          <w:marLeft w:val="0"/>
                          <w:marRight w:val="0"/>
                          <w:marTop w:val="0"/>
                          <w:marBottom w:val="0"/>
                          <w:divBdr>
                            <w:top w:val="none" w:sz="0" w:space="0" w:color="auto"/>
                            <w:left w:val="none" w:sz="0" w:space="0" w:color="auto"/>
                            <w:bottom w:val="none" w:sz="0" w:space="0" w:color="auto"/>
                            <w:right w:val="none" w:sz="0" w:space="0" w:color="auto"/>
                          </w:divBdr>
                        </w:div>
                      </w:divsChild>
                    </w:div>
                    <w:div w:id="1109668636">
                      <w:marLeft w:val="0"/>
                      <w:marRight w:val="0"/>
                      <w:marTop w:val="0"/>
                      <w:marBottom w:val="0"/>
                      <w:divBdr>
                        <w:top w:val="none" w:sz="0" w:space="0" w:color="auto"/>
                        <w:left w:val="none" w:sz="0" w:space="0" w:color="auto"/>
                        <w:bottom w:val="none" w:sz="0" w:space="0" w:color="auto"/>
                        <w:right w:val="none" w:sz="0" w:space="0" w:color="auto"/>
                      </w:divBdr>
                    </w:div>
                    <w:div w:id="285350709">
                      <w:marLeft w:val="0"/>
                      <w:marRight w:val="0"/>
                      <w:marTop w:val="0"/>
                      <w:marBottom w:val="0"/>
                      <w:divBdr>
                        <w:top w:val="none" w:sz="0" w:space="0" w:color="auto"/>
                        <w:left w:val="none" w:sz="0" w:space="0" w:color="auto"/>
                        <w:bottom w:val="none" w:sz="0" w:space="0" w:color="auto"/>
                        <w:right w:val="none" w:sz="0" w:space="0" w:color="auto"/>
                      </w:divBdr>
                      <w:divsChild>
                        <w:div w:id="1752123531">
                          <w:marLeft w:val="0"/>
                          <w:marRight w:val="0"/>
                          <w:marTop w:val="0"/>
                          <w:marBottom w:val="300"/>
                          <w:divBdr>
                            <w:top w:val="none" w:sz="0" w:space="0" w:color="auto"/>
                            <w:left w:val="none" w:sz="0" w:space="0" w:color="auto"/>
                            <w:bottom w:val="none" w:sz="0" w:space="0" w:color="auto"/>
                            <w:right w:val="none" w:sz="0" w:space="0" w:color="auto"/>
                          </w:divBdr>
                          <w:divsChild>
                            <w:div w:id="1592229176">
                              <w:marLeft w:val="0"/>
                              <w:marRight w:val="0"/>
                              <w:marTop w:val="0"/>
                              <w:marBottom w:val="0"/>
                              <w:divBdr>
                                <w:top w:val="none" w:sz="0" w:space="0" w:color="auto"/>
                                <w:left w:val="none" w:sz="0" w:space="0" w:color="auto"/>
                                <w:bottom w:val="none" w:sz="0" w:space="0" w:color="auto"/>
                                <w:right w:val="none" w:sz="0" w:space="0" w:color="auto"/>
                              </w:divBdr>
                            </w:div>
                            <w:div w:id="902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93541">
      <w:bodyDiv w:val="1"/>
      <w:marLeft w:val="0"/>
      <w:marRight w:val="0"/>
      <w:marTop w:val="0"/>
      <w:marBottom w:val="0"/>
      <w:divBdr>
        <w:top w:val="none" w:sz="0" w:space="0" w:color="auto"/>
        <w:left w:val="none" w:sz="0" w:space="0" w:color="auto"/>
        <w:bottom w:val="none" w:sz="0" w:space="0" w:color="auto"/>
        <w:right w:val="none" w:sz="0" w:space="0" w:color="auto"/>
      </w:divBdr>
      <w:divsChild>
        <w:div w:id="1380134395">
          <w:marLeft w:val="150"/>
          <w:marRight w:val="150"/>
          <w:marTop w:val="0"/>
          <w:marBottom w:val="150"/>
          <w:divBdr>
            <w:top w:val="none" w:sz="0" w:space="0" w:color="auto"/>
            <w:left w:val="none" w:sz="0" w:space="0" w:color="auto"/>
            <w:bottom w:val="single" w:sz="12" w:space="4" w:color="0071B9"/>
            <w:right w:val="none" w:sz="0" w:space="0" w:color="auto"/>
          </w:divBdr>
        </w:div>
        <w:div w:id="1263875786">
          <w:marLeft w:val="0"/>
          <w:marRight w:val="0"/>
          <w:marTop w:val="0"/>
          <w:marBottom w:val="0"/>
          <w:divBdr>
            <w:top w:val="none" w:sz="0" w:space="0" w:color="auto"/>
            <w:left w:val="none" w:sz="0" w:space="0" w:color="auto"/>
            <w:bottom w:val="none" w:sz="0" w:space="0" w:color="auto"/>
            <w:right w:val="none" w:sz="0" w:space="0" w:color="auto"/>
          </w:divBdr>
          <w:divsChild>
            <w:div w:id="216665889">
              <w:marLeft w:val="0"/>
              <w:marRight w:val="0"/>
              <w:marTop w:val="0"/>
              <w:marBottom w:val="0"/>
              <w:divBdr>
                <w:top w:val="none" w:sz="0" w:space="4" w:color="auto"/>
                <w:left w:val="none" w:sz="0" w:space="4" w:color="auto"/>
                <w:bottom w:val="single" w:sz="12" w:space="4" w:color="828282"/>
                <w:right w:val="none" w:sz="0" w:space="4" w:color="auto"/>
              </w:divBdr>
            </w:div>
            <w:div w:id="2027364933">
              <w:marLeft w:val="0"/>
              <w:marRight w:val="0"/>
              <w:marTop w:val="0"/>
              <w:marBottom w:val="0"/>
              <w:divBdr>
                <w:top w:val="none" w:sz="0" w:space="0" w:color="auto"/>
                <w:left w:val="none" w:sz="0" w:space="0" w:color="auto"/>
                <w:bottom w:val="none" w:sz="0" w:space="0" w:color="auto"/>
                <w:right w:val="none" w:sz="0" w:space="0" w:color="auto"/>
              </w:divBdr>
            </w:div>
          </w:divsChild>
        </w:div>
        <w:div w:id="1298681896">
          <w:marLeft w:val="0"/>
          <w:marRight w:val="0"/>
          <w:marTop w:val="0"/>
          <w:marBottom w:val="0"/>
          <w:divBdr>
            <w:top w:val="none" w:sz="0" w:space="0" w:color="auto"/>
            <w:left w:val="none" w:sz="0" w:space="0" w:color="auto"/>
            <w:bottom w:val="none" w:sz="0" w:space="0" w:color="auto"/>
            <w:right w:val="none" w:sz="0" w:space="0" w:color="auto"/>
          </w:divBdr>
        </w:div>
        <w:div w:id="1183668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cnav.fr/Pages/expose.aspx?Nom=versement_volontaire_cotisation_cotisation_arrieree_montant_cotisation_ex" TargetMode="External"/><Relationship Id="rId18" Type="http://schemas.openxmlformats.org/officeDocument/2006/relationships/hyperlink" Target="https://www.legislation.cnav.fr/Pages/expose.aspx?Nom=versement_volontaire_cotisation_cotisation_arrieree_ex" TargetMode="External"/><Relationship Id="rId26" Type="http://schemas.openxmlformats.org/officeDocument/2006/relationships/hyperlink" Target="https://www.legislation.cnav.fr/Complements/ex_beneficiaire_regime_alsace_moselle.aspx" TargetMode="External"/><Relationship Id="rId39" Type="http://schemas.openxmlformats.org/officeDocument/2006/relationships/hyperlink" Target="https://www.legislation.cnav.fr/Pages/texte.aspx?Nom=CR_CN_3580_21031980" TargetMode="External"/><Relationship Id="rId21" Type="http://schemas.openxmlformats.org/officeDocument/2006/relationships/hyperlink" Target="https://www.legislation.cnav.fr/Pages/expose.aspx?Nom=versement_volontaire_cotisation_cotisation_arrieree_ex" TargetMode="External"/><Relationship Id="rId34" Type="http://schemas.openxmlformats.org/officeDocument/2006/relationships/hyperlink" Target="https://www.legislation.cnav.fr/Pages/texte.aspx?Nom=CR_MIN_200817_23012008" TargetMode="External"/><Relationship Id="rId42" Type="http://schemas.openxmlformats.org/officeDocument/2006/relationships/hyperlink" Target="https://www.legislation.cnav.fr/Pages/texte.aspx?Nom=CR_CN_2009071_29102009" TargetMode="External"/><Relationship Id="rId47" Type="http://schemas.openxmlformats.org/officeDocument/2006/relationships/hyperlink" Target="https://www.legislation.cnav.fr/Pages/texte.aspx?Nom=CR_CN_2009071_29102009" TargetMode="External"/><Relationship Id="rId50" Type="http://schemas.openxmlformats.org/officeDocument/2006/relationships/hyperlink" Target="https://www.legislation.cnav.fr/Pages/texte.aspx?Nom=dim_2013_2_09042013" TargetMode="External"/><Relationship Id="rId55" Type="http://schemas.openxmlformats.org/officeDocument/2006/relationships/hyperlink" Target="https://www.sapiendo-retraite.fr/information-retraite/le-rachat-de-trimestres" TargetMode="External"/><Relationship Id="rId7" Type="http://schemas.openxmlformats.org/officeDocument/2006/relationships/hyperlink" Target="https://www.lassuranceretraite.fr/portail-info/hors-menu/annexe/footer/cotisations-arrierees.html" TargetMode="External"/><Relationship Id="rId2" Type="http://schemas.openxmlformats.org/officeDocument/2006/relationships/styles" Target="styles.xml"/><Relationship Id="rId16" Type="http://schemas.openxmlformats.org/officeDocument/2006/relationships/hyperlink" Target="https://www.legislation.cnav.fr/Pages/expose.aspx?Nom=versement_volontaire_cotisation_cotisation_arrieree_ex" TargetMode="External"/><Relationship Id="rId20" Type="http://schemas.openxmlformats.org/officeDocument/2006/relationships/hyperlink" Target="https://www.legislation.cnav.fr/Pages/expose.aspx?Nom=versement_volontaire_cotisation_cotisation_arrieree_ex" TargetMode="External"/><Relationship Id="rId29" Type="http://schemas.openxmlformats.org/officeDocument/2006/relationships/hyperlink" Target="https://www.legislation.cnav.fr/Pages/texte.aspx?Nom=CR_CN_2009071_29102009" TargetMode="External"/><Relationship Id="rId41" Type="http://schemas.openxmlformats.org/officeDocument/2006/relationships/hyperlink" Target="https://www.legislation.cnav.fr/Pages/texte.aspx?Nom=LE_MIN_08121980" TargetMode="External"/><Relationship Id="rId54" Type="http://schemas.openxmlformats.org/officeDocument/2006/relationships/hyperlink" Target="https://www.legislation.cnav.fr/Pages/expose.aspx?Nom=versement_volontaire_cotisation_cotisation_arrieree_ex" TargetMode="External"/><Relationship Id="rId1" Type="http://schemas.openxmlformats.org/officeDocument/2006/relationships/numbering" Target="numbering.xml"/><Relationship Id="rId6" Type="http://schemas.openxmlformats.org/officeDocument/2006/relationships/hyperlink" Target="https://www.lassuranceretraite.fr/portail-info/hors-menu/annexe/footer/cotisations-arrierees.html" TargetMode="External"/><Relationship Id="rId11" Type="http://schemas.openxmlformats.org/officeDocument/2006/relationships/hyperlink" Target="https://www.lassuranceretraite.fr/portail-info/hors-menu/annexe/footer/cotisations-arrierees.html" TargetMode="External"/><Relationship Id="rId24" Type="http://schemas.openxmlformats.org/officeDocument/2006/relationships/hyperlink" Target="https://www.legislation.cnav.fr/Pages/texte.aspx?Nom=CR_CN_2011038_18052011" TargetMode="External"/><Relationship Id="rId32" Type="http://schemas.openxmlformats.org/officeDocument/2006/relationships/hyperlink" Target="https://www.legislation.cnav.fr/Pages/texte.aspx?Nom=CR_MIN_37SS_31121975" TargetMode="External"/><Relationship Id="rId37" Type="http://schemas.openxmlformats.org/officeDocument/2006/relationships/hyperlink" Target="https://www.legislation.cnav.fr/Pages/texte.aspx?Nom=CR_CN_2009071_29102009" TargetMode="External"/><Relationship Id="rId40" Type="http://schemas.openxmlformats.org/officeDocument/2006/relationships/hyperlink" Target="https://www.legislation.cnav.fr/Pages/texte.aspx?Nom=CR_CN_2009071_29102009" TargetMode="External"/><Relationship Id="rId45" Type="http://schemas.openxmlformats.org/officeDocument/2006/relationships/hyperlink" Target="https://www.legislation.cnav.fr/Pages/texte.aspx?Nom=LE_CN_22102008" TargetMode="External"/><Relationship Id="rId53" Type="http://schemas.openxmlformats.org/officeDocument/2006/relationships/hyperlink" Target="https://www.legislation.cnav.fr/Pages/texte.aspx?Nom=CR_MIN_200817_23012008" TargetMode="External"/><Relationship Id="rId58" Type="http://schemas.openxmlformats.org/officeDocument/2006/relationships/hyperlink" Target="https://www.editions-tissot.fr/actualite/droit-du-travail/tag/retraite-btp" TargetMode="External"/><Relationship Id="rId5" Type="http://schemas.openxmlformats.org/officeDocument/2006/relationships/hyperlink" Target="https://www.lassuranceretraite.fr/portail-info/hors-menu/annexe/salaries/montant-retraite/regularisation-cotisations.html" TargetMode="External"/><Relationship Id="rId15" Type="http://schemas.openxmlformats.org/officeDocument/2006/relationships/hyperlink" Target="https://www.legislation.cnav.fr/Pages/expose.aspx?Nom=versement_volontaire_cotisation_cotisation_arrieree_validation_periode_ex" TargetMode="External"/><Relationship Id="rId23" Type="http://schemas.openxmlformats.org/officeDocument/2006/relationships/hyperlink" Target="https://www.legislation.cnav.fr/Pages/texte.aspx?Nom=CR_CN_2009071_29102009" TargetMode="External"/><Relationship Id="rId28" Type="http://schemas.openxmlformats.org/officeDocument/2006/relationships/hyperlink" Target="http://www.legifrance.gouv.fr/affichCodeArticle.do%3bjsessionid=61BC81B94C274588F7FAB6D5CF092099.tpdjo05v_2?idArticle=LEGIARTI000017845191&amp;cidTexte=LEGITEXT000006073189" TargetMode="External"/><Relationship Id="rId36" Type="http://schemas.openxmlformats.org/officeDocument/2006/relationships/hyperlink" Target="https://www.legislation.cnav.fr/Pages/texte.aspx?Nom=D_IM_2008001_03032008" TargetMode="External"/><Relationship Id="rId49" Type="http://schemas.openxmlformats.org/officeDocument/2006/relationships/hyperlink" Target="https://www.legislation.cnav.fr/Documents/circulaire_cnav_2016_52_22122016.pdf" TargetMode="External"/><Relationship Id="rId57" Type="http://schemas.openxmlformats.org/officeDocument/2006/relationships/hyperlink" Target="https://www.editions-tissot.fr/actualite/droit-du-travail/thematique/contrat-de-travail-btp" TargetMode="External"/><Relationship Id="rId61" Type="http://schemas.openxmlformats.org/officeDocument/2006/relationships/theme" Target="theme/theme1.xml"/><Relationship Id="rId10" Type="http://schemas.openxmlformats.org/officeDocument/2006/relationships/hyperlink" Target="https://www.legislation.cnav.fr/Pages/bareme.aspx?Nom=cotisation_arrieree_apprenti_a_compter_2008_bar" TargetMode="External"/><Relationship Id="rId19" Type="http://schemas.openxmlformats.org/officeDocument/2006/relationships/hyperlink" Target="https://www.legislation.cnav.fr/Pages/expose.aspx?Nom=versement_volontaire_cotisation_cotisation_arrieree_ex" TargetMode="External"/><Relationship Id="rId31" Type="http://schemas.openxmlformats.org/officeDocument/2006/relationships/hyperlink" Target="https://www.legislation.cnav.fr/Documents/circulaire_cnav_2016_52_22122016.pdf" TargetMode="External"/><Relationship Id="rId44" Type="http://schemas.openxmlformats.org/officeDocument/2006/relationships/hyperlink" Target="https://www.legislation.cnav.fr/Pages/texte.aspx?Nom=CR_MIN_2004014_19012004" TargetMode="External"/><Relationship Id="rId52" Type="http://schemas.openxmlformats.org/officeDocument/2006/relationships/hyperlink" Target="https://www.legislation.cnav.fr/Pages/texte.aspx?Nom=CR_MIN_37SS_31121975"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cnav.fr/Pages/bareme.aspx?Nom=cotisation_arrieree_salarie_bar" TargetMode="External"/><Relationship Id="rId14" Type="http://schemas.openxmlformats.org/officeDocument/2006/relationships/hyperlink" Target="https://www.legislation.cnav.fr/Pages/expose.aspx?Nom=versement_volontaire_cotisation_cotisation_arrieree_attestation_honneur_ex" TargetMode="External"/><Relationship Id="rId22" Type="http://schemas.openxmlformats.org/officeDocument/2006/relationships/hyperlink" Target="http://www.legifrance.gouv.fr/affichCodeArticle.do%3bjsessionid=A8030E1C898F89B028DD6834B66B59A8.tpdjo11v_1?idArticle=LEGIARTI000019380370&amp;cidTexte=LEGITEXT000006073189" TargetMode="External"/><Relationship Id="rId27" Type="http://schemas.openxmlformats.org/officeDocument/2006/relationships/hyperlink" Target="http://www.legifrance.gouv.fr/affichCodeArticle.do%3bjsessionid=61BC81B94C274588F7FAB6D5CF092099.tpdjo05v_2?idArticle=LEGIARTI000022373849&amp;cidTexte=LEGITEXT000006073189" TargetMode="External"/><Relationship Id="rId30" Type="http://schemas.openxmlformats.org/officeDocument/2006/relationships/hyperlink" Target="https://www.legislation.cnav.fr/Pages/texte.aspx?Nom=CR_MIN_2008335_10112008" TargetMode="External"/><Relationship Id="rId35" Type="http://schemas.openxmlformats.org/officeDocument/2006/relationships/hyperlink" Target="https://www.legislation.cnav.fr/Pages/texte.aspx?Nom=CR_MIN_200817_23012008" TargetMode="External"/><Relationship Id="rId43" Type="http://schemas.openxmlformats.org/officeDocument/2006/relationships/hyperlink" Target="https://www.legislation.cnav.fr/Pages/texte.aspx?Nom=D_IM_1399_15101999" TargetMode="External"/><Relationship Id="rId48" Type="http://schemas.openxmlformats.org/officeDocument/2006/relationships/hyperlink" Target="https://www.legislation.cnav.fr/Pages/texte.aspx?Nom=CR_CN_2011038_18052011" TargetMode="External"/><Relationship Id="rId56" Type="http://schemas.openxmlformats.org/officeDocument/2006/relationships/hyperlink" Target="https://www.sapiendo-retraite.fr/information-retraite/prise-en-compte-des-periodes-a-l-etrangers" TargetMode="External"/><Relationship Id="rId8" Type="http://schemas.openxmlformats.org/officeDocument/2006/relationships/hyperlink" Target="http://www.legislation.cnav.fr/Pages/bareme.aspx?Nom=salaire_validant_un_trimestre_montant_bar" TargetMode="External"/><Relationship Id="rId51" Type="http://schemas.openxmlformats.org/officeDocument/2006/relationships/hyperlink" Target="https://www.legislation.cnav.fr/Pages/texte.aspx?Nom=CR_MIN_37SS_31121975" TargetMode="External"/><Relationship Id="rId3" Type="http://schemas.openxmlformats.org/officeDocument/2006/relationships/settings" Target="settings.xml"/><Relationship Id="rId12" Type="http://schemas.openxmlformats.org/officeDocument/2006/relationships/hyperlink" Target="https://www.legislation.cnav.fr/Pages/expose.aspx?Nom=versement_volontaire_cotisation_cotisation_arrieree_ex" TargetMode="External"/><Relationship Id="rId17" Type="http://schemas.openxmlformats.org/officeDocument/2006/relationships/hyperlink" Target="https://www.legislation.cnav.fr/Pages/expose.aspx?Nom=versement_volontaire_cotisation_cotisation_arrieree_ex" TargetMode="External"/><Relationship Id="rId25" Type="http://schemas.openxmlformats.org/officeDocument/2006/relationships/hyperlink" Target="https://www.legislation.cnav.fr/Pages/bareme.aspx?Nom=caisse_retraite_regime_general_competence_list" TargetMode="External"/><Relationship Id="rId33" Type="http://schemas.openxmlformats.org/officeDocument/2006/relationships/hyperlink" Target="https://www.legislation.cnav.fr/Pages/texte.aspx?Nom=CR_MIN_200817_23012008" TargetMode="External"/><Relationship Id="rId38" Type="http://schemas.openxmlformats.org/officeDocument/2006/relationships/hyperlink" Target="https://www.legislation.cnav.fr/Pages/expose.aspx?Nom=pvp_periode_salariat_maladie_ex" TargetMode="External"/><Relationship Id="rId46" Type="http://schemas.openxmlformats.org/officeDocument/2006/relationships/hyperlink" Target="https://www.legislation.cnav.fr/Pages/texte.aspx?Nom=CR_CN_2009071_29102009" TargetMode="External"/><Relationship Id="rId59" Type="http://schemas.openxmlformats.org/officeDocument/2006/relationships/hyperlink" Target="https://www.editions-tissot.fr/actualite/droit-du-travail/expatriation-quelles-sont-vos-obligations-en-matiere-de-retra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4894</Words>
  <Characters>26918</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PAURD</dc:creator>
  <cp:keywords/>
  <dc:description/>
  <cp:lastModifiedBy>Joseph AUVINET</cp:lastModifiedBy>
  <cp:revision>2</cp:revision>
  <cp:lastPrinted>2021-01-26T19:40:00Z</cp:lastPrinted>
  <dcterms:created xsi:type="dcterms:W3CDTF">2021-01-26T19:41:00Z</dcterms:created>
  <dcterms:modified xsi:type="dcterms:W3CDTF">2021-01-26T19:41:00Z</dcterms:modified>
</cp:coreProperties>
</file>