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F545F" w14:textId="3EBA0AF0" w:rsidR="00D76B87" w:rsidRPr="00D76B87" w:rsidRDefault="00D76B87" w:rsidP="00837065">
      <w:pPr>
        <w:pStyle w:val="Paragraphedeliste"/>
        <w:numPr>
          <w:ilvl w:val="0"/>
          <w:numId w:val="1"/>
        </w:numPr>
        <w:spacing w:after="120"/>
        <w:ind w:left="284" w:hanging="284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Calcul pension, calcul </w:t>
      </w:r>
      <w:r w:rsidR="00837065">
        <w:rPr>
          <w:rFonts w:ascii="Arial Narrow" w:hAnsi="Arial Narrow"/>
          <w:b/>
          <w:bCs/>
          <w:sz w:val="28"/>
          <w:szCs w:val="28"/>
        </w:rPr>
        <w:t xml:space="preserve">des </w:t>
      </w:r>
      <w:r>
        <w:rPr>
          <w:rFonts w:ascii="Arial Narrow" w:hAnsi="Arial Narrow"/>
          <w:b/>
          <w:bCs/>
          <w:sz w:val="28"/>
          <w:szCs w:val="28"/>
        </w:rPr>
        <w:t xml:space="preserve">arriérés de cotisations et </w:t>
      </w:r>
      <w:r w:rsidR="00837065">
        <w:rPr>
          <w:rFonts w:ascii="Arial Narrow" w:hAnsi="Arial Narrow"/>
          <w:b/>
          <w:bCs/>
          <w:sz w:val="28"/>
          <w:szCs w:val="28"/>
        </w:rPr>
        <w:t xml:space="preserve">des </w:t>
      </w:r>
      <w:r>
        <w:rPr>
          <w:rFonts w:ascii="Arial Narrow" w:hAnsi="Arial Narrow"/>
          <w:b/>
          <w:bCs/>
          <w:sz w:val="28"/>
          <w:szCs w:val="28"/>
        </w:rPr>
        <w:t>arriérés de pension</w:t>
      </w:r>
    </w:p>
    <w:p w14:paraId="402B6F71" w14:textId="1E1907DC" w:rsidR="004B465B" w:rsidRPr="004B465B" w:rsidRDefault="004B465B" w:rsidP="004B465B">
      <w:pPr>
        <w:spacing w:after="120"/>
        <w:rPr>
          <w:rFonts w:ascii="Arial Narrow" w:hAnsi="Arial Narrow"/>
        </w:rPr>
      </w:pPr>
      <w:r w:rsidRPr="004B465B">
        <w:rPr>
          <w:rFonts w:ascii="Arial Narrow" w:hAnsi="Arial Narrow"/>
        </w:rPr>
        <w:t>Année de naissance :</w:t>
      </w:r>
      <w:r w:rsidR="00CE2D57" w:rsidRPr="004B465B">
        <w:rPr>
          <w:rFonts w:ascii="Arial Narrow" w:hAnsi="Arial Narrow"/>
        </w:rPr>
        <w:t xml:space="preserve"> 1948.</w:t>
      </w:r>
      <w:r>
        <w:rPr>
          <w:rFonts w:ascii="Arial Narrow" w:hAnsi="Arial Narrow"/>
        </w:rPr>
        <w:tab/>
      </w:r>
      <w:r w:rsidR="00CE2D57" w:rsidRPr="004B465B">
        <w:rPr>
          <w:rFonts w:ascii="Arial Narrow" w:hAnsi="Arial Narrow"/>
        </w:rPr>
        <w:t>Taux plein : 160 trimestres</w:t>
      </w:r>
      <w:r w:rsidRPr="004B465B">
        <w:rPr>
          <w:rFonts w:ascii="Arial Narrow" w:hAnsi="Arial Narrow"/>
        </w:rPr>
        <w:tab/>
      </w:r>
      <w:r w:rsidR="00CE2D57" w:rsidRPr="004B465B">
        <w:rPr>
          <w:rFonts w:ascii="Arial Narrow" w:hAnsi="Arial Narrow"/>
        </w:rPr>
        <w:t xml:space="preserve"> Retraite au 01/11/2013.</w:t>
      </w:r>
    </w:p>
    <w:p w14:paraId="0D881E6E" w14:textId="39020704" w:rsidR="00CE2D57" w:rsidRPr="004B465B" w:rsidRDefault="004B465B" w:rsidP="004B465B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t>Minimum de pension en 2013</w:t>
      </w:r>
      <w:r w:rsidR="00CE2D57" w:rsidRPr="004B465B">
        <w:rPr>
          <w:rFonts w:ascii="Arial Narrow" w:hAnsi="Arial Narrow"/>
        </w:rPr>
        <w:t xml:space="preserve"> : </w:t>
      </w:r>
      <w:r>
        <w:rPr>
          <w:rFonts w:ascii="Arial Narrow" w:hAnsi="Arial Narrow"/>
        </w:rPr>
        <w:tab/>
        <w:t xml:space="preserve">MICO : </w:t>
      </w:r>
      <w:r w:rsidR="00CE2D57" w:rsidRPr="004B465B">
        <w:rPr>
          <w:rFonts w:ascii="Arial Narrow" w:hAnsi="Arial Narrow"/>
        </w:rPr>
        <w:t>628,99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MICO majoré</w:t>
      </w:r>
      <w:r w:rsidR="00CE2D57" w:rsidRPr="004B465B">
        <w:rPr>
          <w:rFonts w:ascii="Arial Narrow" w:hAnsi="Arial Narrow"/>
        </w:rPr>
        <w:t> : 687,32 €</w:t>
      </w:r>
    </w:p>
    <w:p w14:paraId="1A3B1891" w14:textId="4CEA1219" w:rsidR="004B465B" w:rsidRDefault="00792D12" w:rsidP="004B465B">
      <w:pPr>
        <w:spacing w:after="120"/>
        <w:rPr>
          <w:rFonts w:ascii="Arial Narrow" w:hAnsi="Arial Narrow"/>
        </w:rPr>
      </w:pPr>
      <w:r w:rsidRPr="004B465B">
        <w:rPr>
          <w:rFonts w:ascii="Arial Narrow" w:hAnsi="Arial Narrow"/>
        </w:rPr>
        <w:t>Coeff</w:t>
      </w:r>
      <w:r w:rsidR="004B465B">
        <w:rPr>
          <w:rFonts w:ascii="Arial Narrow" w:hAnsi="Arial Narrow"/>
        </w:rPr>
        <w:t xml:space="preserve">icients de revalorisation en </w:t>
      </w:r>
      <w:r w:rsidRPr="004B465B">
        <w:rPr>
          <w:rFonts w:ascii="Arial Narrow" w:hAnsi="Arial Narrow"/>
        </w:rPr>
        <w:t xml:space="preserve">.2013 : </w:t>
      </w:r>
      <w:r w:rsidR="004B465B">
        <w:rPr>
          <w:rFonts w:ascii="Arial Narrow" w:hAnsi="Arial Narrow"/>
        </w:rPr>
        <w:tab/>
      </w:r>
      <w:r w:rsidRPr="004B465B">
        <w:rPr>
          <w:rFonts w:ascii="Arial Narrow" w:hAnsi="Arial Narrow"/>
        </w:rPr>
        <w:t>1971 : 7</w:t>
      </w:r>
      <w:r w:rsidR="004B465B">
        <w:rPr>
          <w:rFonts w:ascii="Arial Narrow" w:hAnsi="Arial Narrow"/>
        </w:rPr>
        <w:t>,</w:t>
      </w:r>
      <w:r w:rsidRPr="004B465B">
        <w:rPr>
          <w:rFonts w:ascii="Arial Narrow" w:hAnsi="Arial Narrow"/>
        </w:rPr>
        <w:t>500 </w:t>
      </w:r>
      <w:r w:rsidR="004B465B">
        <w:rPr>
          <w:rFonts w:ascii="Arial Narrow" w:hAnsi="Arial Narrow"/>
        </w:rPr>
        <w:tab/>
      </w:r>
      <w:r w:rsidRPr="004B465B">
        <w:rPr>
          <w:rFonts w:ascii="Arial Narrow" w:hAnsi="Arial Narrow"/>
        </w:rPr>
        <w:t xml:space="preserve"> 1972 : 6</w:t>
      </w:r>
      <w:r w:rsidR="004B465B">
        <w:rPr>
          <w:rFonts w:ascii="Arial Narrow" w:hAnsi="Arial Narrow"/>
        </w:rPr>
        <w:t>,</w:t>
      </w:r>
      <w:r w:rsidRPr="004B465B">
        <w:rPr>
          <w:rFonts w:ascii="Arial Narrow" w:hAnsi="Arial Narrow"/>
        </w:rPr>
        <w:t>758 </w:t>
      </w:r>
      <w:r w:rsidR="004B465B">
        <w:rPr>
          <w:rFonts w:ascii="Arial Narrow" w:hAnsi="Arial Narrow"/>
        </w:rPr>
        <w:tab/>
      </w:r>
      <w:r w:rsidRPr="004B465B">
        <w:rPr>
          <w:rFonts w:ascii="Arial Narrow" w:hAnsi="Arial Narrow"/>
        </w:rPr>
        <w:t xml:space="preserve"> 1973 : 6</w:t>
      </w:r>
      <w:r w:rsidR="004B465B">
        <w:rPr>
          <w:rFonts w:ascii="Arial Narrow" w:hAnsi="Arial Narrow"/>
        </w:rPr>
        <w:t>,</w:t>
      </w:r>
      <w:r w:rsidRPr="004B465B">
        <w:rPr>
          <w:rFonts w:ascii="Arial Narrow" w:hAnsi="Arial Narrow"/>
        </w:rPr>
        <w:t>245 </w:t>
      </w:r>
      <w:r w:rsidR="004B465B">
        <w:rPr>
          <w:rFonts w:ascii="Arial Narrow" w:hAnsi="Arial Narrow"/>
        </w:rPr>
        <w:tab/>
      </w:r>
      <w:r w:rsidRPr="004B465B">
        <w:rPr>
          <w:rFonts w:ascii="Arial Narrow" w:hAnsi="Arial Narrow"/>
        </w:rPr>
        <w:t xml:space="preserve"> 1974 : 5</w:t>
      </w:r>
      <w:r w:rsidR="004B465B">
        <w:rPr>
          <w:rFonts w:ascii="Arial Narrow" w:hAnsi="Arial Narrow"/>
        </w:rPr>
        <w:t>,</w:t>
      </w:r>
      <w:r w:rsidRPr="004B465B">
        <w:rPr>
          <w:rFonts w:ascii="Arial Narrow" w:hAnsi="Arial Narrow"/>
        </w:rPr>
        <w:t>506 </w:t>
      </w:r>
      <w:r w:rsidR="004B465B">
        <w:rPr>
          <w:rFonts w:ascii="Arial Narrow" w:hAnsi="Arial Narrow"/>
        </w:rPr>
        <w:tab/>
      </w:r>
      <w:r w:rsidR="004B465B">
        <w:rPr>
          <w:rFonts w:ascii="Arial Narrow" w:hAnsi="Arial Narrow"/>
        </w:rPr>
        <w:tab/>
      </w:r>
      <w:r w:rsidR="004B465B">
        <w:rPr>
          <w:rFonts w:ascii="Arial Narrow" w:hAnsi="Arial Narrow"/>
        </w:rPr>
        <w:tab/>
      </w:r>
      <w:r w:rsidR="004B465B">
        <w:rPr>
          <w:rFonts w:ascii="Arial Narrow" w:hAnsi="Arial Narrow"/>
        </w:rPr>
        <w:tab/>
      </w:r>
      <w:r w:rsidR="004B465B">
        <w:rPr>
          <w:rFonts w:ascii="Arial Narrow" w:hAnsi="Arial Narrow"/>
        </w:rPr>
        <w:tab/>
      </w:r>
      <w:r w:rsidRPr="004B465B">
        <w:rPr>
          <w:rFonts w:ascii="Arial Narrow" w:hAnsi="Arial Narrow"/>
        </w:rPr>
        <w:t>1975 : 4</w:t>
      </w:r>
      <w:r w:rsidR="004B465B">
        <w:rPr>
          <w:rFonts w:ascii="Arial Narrow" w:hAnsi="Arial Narrow"/>
        </w:rPr>
        <w:t>,</w:t>
      </w:r>
      <w:r w:rsidRPr="004B465B">
        <w:rPr>
          <w:rFonts w:ascii="Arial Narrow" w:hAnsi="Arial Narrow"/>
        </w:rPr>
        <w:t>635 </w:t>
      </w:r>
      <w:r w:rsidR="004B465B">
        <w:rPr>
          <w:rFonts w:ascii="Arial Narrow" w:hAnsi="Arial Narrow"/>
        </w:rPr>
        <w:tab/>
      </w:r>
      <w:r w:rsidRPr="004B465B">
        <w:rPr>
          <w:rFonts w:ascii="Arial Narrow" w:hAnsi="Arial Narrow"/>
        </w:rPr>
        <w:t xml:space="preserve"> 1982 : 1</w:t>
      </w:r>
      <w:r w:rsidR="004B465B">
        <w:rPr>
          <w:rFonts w:ascii="Arial Narrow" w:hAnsi="Arial Narrow"/>
        </w:rPr>
        <w:t>,</w:t>
      </w:r>
      <w:r w:rsidRPr="004B465B">
        <w:rPr>
          <w:rFonts w:ascii="Arial Narrow" w:hAnsi="Arial Narrow"/>
        </w:rPr>
        <w:t>933 </w:t>
      </w:r>
      <w:r w:rsidR="004B465B">
        <w:rPr>
          <w:rFonts w:ascii="Arial Narrow" w:hAnsi="Arial Narrow"/>
        </w:rPr>
        <w:tab/>
      </w:r>
      <w:r w:rsidRPr="004B465B">
        <w:rPr>
          <w:rFonts w:ascii="Arial Narrow" w:hAnsi="Arial Narrow"/>
        </w:rPr>
        <w:t xml:space="preserve"> 1983 : 1</w:t>
      </w:r>
      <w:r w:rsidR="004B465B">
        <w:rPr>
          <w:rFonts w:ascii="Arial Narrow" w:hAnsi="Arial Narrow"/>
        </w:rPr>
        <w:t>,</w:t>
      </w:r>
      <w:r w:rsidRPr="004B465B">
        <w:rPr>
          <w:rFonts w:ascii="Arial Narrow" w:hAnsi="Arial Narrow"/>
        </w:rPr>
        <w:t xml:space="preserve">824. </w:t>
      </w:r>
    </w:p>
    <w:p w14:paraId="0BCCA754" w14:textId="1702F997" w:rsidR="00792D12" w:rsidRDefault="00792D12" w:rsidP="004B465B">
      <w:pPr>
        <w:spacing w:after="120"/>
        <w:rPr>
          <w:rFonts w:ascii="Arial Narrow" w:hAnsi="Arial Narrow"/>
        </w:rPr>
      </w:pPr>
      <w:r w:rsidRPr="004B465B">
        <w:rPr>
          <w:rFonts w:ascii="Arial Narrow" w:hAnsi="Arial Narrow"/>
        </w:rPr>
        <w:t xml:space="preserve">En 2017, </w:t>
      </w:r>
      <w:r w:rsidR="004B465B">
        <w:rPr>
          <w:rFonts w:ascii="Arial Narrow" w:hAnsi="Arial Narrow"/>
        </w:rPr>
        <w:t xml:space="preserve">la </w:t>
      </w:r>
      <w:r w:rsidRPr="004B465B">
        <w:rPr>
          <w:rFonts w:ascii="Arial Narrow" w:hAnsi="Arial Narrow"/>
        </w:rPr>
        <w:t xml:space="preserve">Cavimac </w:t>
      </w:r>
      <w:r w:rsidR="004B465B">
        <w:rPr>
          <w:rFonts w:ascii="Arial Narrow" w:hAnsi="Arial Narrow"/>
        </w:rPr>
        <w:t xml:space="preserve">est </w:t>
      </w:r>
      <w:r w:rsidRPr="004B465B">
        <w:rPr>
          <w:rFonts w:ascii="Arial Narrow" w:hAnsi="Arial Narrow"/>
        </w:rPr>
        <w:t>condamnée à valider 13 trimestres : du 01/10/1974 au 31/12/1977.</w:t>
      </w:r>
    </w:p>
    <w:p w14:paraId="682DCF2C" w14:textId="5D960ABD" w:rsidR="004B465B" w:rsidRDefault="004B465B" w:rsidP="004B465B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t>E</w:t>
      </w:r>
      <w:r w:rsidR="00D76B87">
        <w:rPr>
          <w:rFonts w:ascii="Arial Narrow" w:hAnsi="Arial Narrow"/>
        </w:rPr>
        <w:t>n 2013, la Cavimac notifie la pension suivante :</w:t>
      </w:r>
    </w:p>
    <w:p w14:paraId="38DAD3EB" w14:textId="087911ED" w:rsidR="00D76B87" w:rsidRPr="004B465B" w:rsidRDefault="00D76B87" w:rsidP="00837065">
      <w:pPr>
        <w:spacing w:after="120"/>
        <w:jc w:val="center"/>
        <w:rPr>
          <w:rFonts w:ascii="Arial Narrow" w:hAnsi="Arial Narrow"/>
        </w:rPr>
      </w:pPr>
      <w:r w:rsidRPr="00D76B87">
        <w:rPr>
          <w:rFonts w:ascii="Arial Narrow" w:hAnsi="Arial Narrow"/>
          <w:noProof/>
        </w:rPr>
        <w:drawing>
          <wp:inline distT="0" distB="0" distL="0" distR="0" wp14:anchorId="5EDE3C92" wp14:editId="5D8CE278">
            <wp:extent cx="4712375" cy="2186850"/>
            <wp:effectExtent l="19050" t="19050" r="12065" b="234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34" cy="21975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62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17B930" w14:textId="5F07A9D5" w:rsidR="00D76B87" w:rsidRDefault="00D76B87" w:rsidP="004B465B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t>Après l’arrêt la condamnant à valider les 13 trimestres, le 31 mars 2017, la Cavimac notifie la pension suivante :</w:t>
      </w:r>
    </w:p>
    <w:p w14:paraId="23250AF2" w14:textId="7E2661B3" w:rsidR="00D76B87" w:rsidRDefault="00D76B87" w:rsidP="00837065">
      <w:pPr>
        <w:spacing w:after="120"/>
        <w:jc w:val="center"/>
        <w:rPr>
          <w:rFonts w:ascii="Arial Narrow" w:hAnsi="Arial Narrow"/>
        </w:rPr>
      </w:pPr>
      <w:r w:rsidRPr="00D76B87">
        <w:rPr>
          <w:rFonts w:ascii="Arial Narrow" w:hAnsi="Arial Narrow"/>
          <w:noProof/>
        </w:rPr>
        <w:drawing>
          <wp:inline distT="0" distB="0" distL="0" distR="0" wp14:anchorId="50422E09" wp14:editId="724C0091">
            <wp:extent cx="4703311" cy="2243301"/>
            <wp:effectExtent l="19050" t="19050" r="21590" b="2413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53" cy="2248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62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496B6A" w14:textId="19FD5A7C" w:rsidR="00837065" w:rsidRDefault="00837065" w:rsidP="004B465B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t>L’intéressé conteste ce montant. En réponse, le 23 mai 2017, la Cavimac notifie une nouvelle pension d’un montant inférieur et demande le remboursement de l’indu :</w:t>
      </w:r>
    </w:p>
    <w:p w14:paraId="27850E4E" w14:textId="427F0792" w:rsidR="00837065" w:rsidRDefault="00837065" w:rsidP="00837065">
      <w:pPr>
        <w:spacing w:after="120"/>
        <w:jc w:val="center"/>
        <w:rPr>
          <w:rFonts w:ascii="Arial Narrow" w:hAnsi="Arial Narrow"/>
        </w:rPr>
      </w:pPr>
      <w:r w:rsidRPr="00837065">
        <w:rPr>
          <w:rFonts w:ascii="Arial Narrow" w:hAnsi="Arial Narrow"/>
          <w:noProof/>
        </w:rPr>
        <w:drawing>
          <wp:inline distT="0" distB="0" distL="0" distR="0" wp14:anchorId="5E4ED982" wp14:editId="2B5B0C05">
            <wp:extent cx="4628765" cy="2038350"/>
            <wp:effectExtent l="19050" t="19050" r="19685" b="190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16" cy="20496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62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AF8A06" w14:textId="71A2E376" w:rsidR="00CE46AD" w:rsidRDefault="00CE46AD" w:rsidP="004B465B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L’intéressé a saisi le tribunal pour contester le montant de la pension. Après condamnation par le TASS, la Cavimac s’exécutera et notifiera une nouvelle pension, le 6 septembre 2019 :</w:t>
      </w:r>
    </w:p>
    <w:p w14:paraId="5E6F6C94" w14:textId="77777777" w:rsidR="00CE46AD" w:rsidRDefault="00CE46AD" w:rsidP="00CE46AD">
      <w:pPr>
        <w:spacing w:after="120"/>
        <w:jc w:val="center"/>
        <w:rPr>
          <w:rFonts w:ascii="Arial Narrow" w:hAnsi="Arial Narrow"/>
        </w:rPr>
      </w:pPr>
      <w:r w:rsidRPr="00CE46AD">
        <w:rPr>
          <w:rFonts w:ascii="Arial Narrow" w:hAnsi="Arial Narrow"/>
          <w:noProof/>
        </w:rPr>
        <w:drawing>
          <wp:inline distT="0" distB="0" distL="0" distR="0" wp14:anchorId="6062BDCF" wp14:editId="09273F3C">
            <wp:extent cx="4330700" cy="1909423"/>
            <wp:effectExtent l="19050" t="19050" r="12700" b="152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39" cy="1915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62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FE3340" w14:textId="4832C2FE" w:rsidR="00837065" w:rsidRDefault="00837065" w:rsidP="00CE46AD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t xml:space="preserve">Voici le relevé </w:t>
      </w:r>
      <w:r w:rsidR="009650D8">
        <w:rPr>
          <w:rFonts w:ascii="Arial Narrow" w:hAnsi="Arial Narrow"/>
        </w:rPr>
        <w:t>Cavimac</w:t>
      </w:r>
      <w:r>
        <w:rPr>
          <w:rFonts w:ascii="Arial Narrow" w:hAnsi="Arial Narrow"/>
        </w:rPr>
        <w:t xml:space="preserve"> de l’intéressé</w:t>
      </w:r>
      <w:r w:rsidR="009650D8">
        <w:rPr>
          <w:rFonts w:ascii="Arial Narrow" w:hAnsi="Arial Narrow"/>
        </w:rPr>
        <w:t> :</w:t>
      </w:r>
    </w:p>
    <w:p w14:paraId="4FBD3A09" w14:textId="0F3AFFA5" w:rsidR="009650D8" w:rsidRDefault="00CE46AD" w:rsidP="004B465B">
      <w:pPr>
        <w:spacing w:after="120"/>
        <w:rPr>
          <w:rFonts w:ascii="Arial Narrow" w:hAnsi="Arial Narrow"/>
        </w:rPr>
      </w:pPr>
      <w:r w:rsidRPr="00CE46AD">
        <w:rPr>
          <w:rFonts w:ascii="Arial Narrow" w:hAnsi="Arial Narrow"/>
          <w:noProof/>
        </w:rPr>
        <w:drawing>
          <wp:inline distT="0" distB="0" distL="0" distR="0" wp14:anchorId="1CAFD467" wp14:editId="5FDDD0EF">
            <wp:extent cx="5759450" cy="6329045"/>
            <wp:effectExtent l="19050" t="19050" r="12700" b="146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2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62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834596" w14:textId="68F15E70" w:rsidR="009650D8" w:rsidRDefault="009650D8" w:rsidP="004B465B">
      <w:pPr>
        <w:spacing w:after="120"/>
        <w:rPr>
          <w:rFonts w:ascii="Arial Narrow" w:hAnsi="Arial Narrow"/>
        </w:rPr>
      </w:pPr>
      <w:r w:rsidRPr="00CE2D5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ED29E5" wp14:editId="7C9C5DAF">
            <wp:simplePos x="0" y="0"/>
            <wp:positionH relativeFrom="column">
              <wp:posOffset>89535</wp:posOffset>
            </wp:positionH>
            <wp:positionV relativeFrom="paragraph">
              <wp:posOffset>4584065</wp:posOffset>
            </wp:positionV>
            <wp:extent cx="5760720" cy="118872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D57">
        <w:rPr>
          <w:noProof/>
        </w:rPr>
        <w:drawing>
          <wp:anchor distT="0" distB="0" distL="114300" distR="114300" simplePos="0" relativeHeight="251658240" behindDoc="0" locked="0" layoutInCell="1" allowOverlap="1" wp14:anchorId="008E7BC6" wp14:editId="74DD46D8">
            <wp:simplePos x="0" y="0"/>
            <wp:positionH relativeFrom="column">
              <wp:posOffset>89535</wp:posOffset>
            </wp:positionH>
            <wp:positionV relativeFrom="paragraph">
              <wp:posOffset>760730</wp:posOffset>
            </wp:positionV>
            <wp:extent cx="5760720" cy="3826510"/>
            <wp:effectExtent l="0" t="0" r="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>Voici le relevé CARSAT de l’intéressé au 4 novembre 2013</w:t>
      </w:r>
    </w:p>
    <w:p w14:paraId="5D0CBF43" w14:textId="1F65CCD7" w:rsidR="00441B73" w:rsidRDefault="009650D8" w:rsidP="00CE2D57">
      <w:pPr>
        <w:spacing w:after="0"/>
      </w:pPr>
      <w:r w:rsidRPr="00E4164F">
        <w:rPr>
          <w:noProof/>
        </w:rPr>
        <w:drawing>
          <wp:anchor distT="0" distB="0" distL="114300" distR="114300" simplePos="0" relativeHeight="251661312" behindDoc="0" locked="0" layoutInCell="1" allowOverlap="1" wp14:anchorId="77709B01" wp14:editId="6EEE75B8">
            <wp:simplePos x="0" y="0"/>
            <wp:positionH relativeFrom="column">
              <wp:posOffset>1350645</wp:posOffset>
            </wp:positionH>
            <wp:positionV relativeFrom="paragraph">
              <wp:posOffset>5570855</wp:posOffset>
            </wp:positionV>
            <wp:extent cx="2905760" cy="110998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12" w:rsidRPr="00CE2D57">
        <w:rPr>
          <w:noProof/>
        </w:rPr>
        <w:drawing>
          <wp:anchor distT="0" distB="0" distL="114300" distR="114300" simplePos="0" relativeHeight="251659264" behindDoc="0" locked="0" layoutInCell="1" allowOverlap="1" wp14:anchorId="04DEB75F" wp14:editId="24A181C1">
            <wp:simplePos x="0" y="0"/>
            <wp:positionH relativeFrom="column">
              <wp:posOffset>86995</wp:posOffset>
            </wp:positionH>
            <wp:positionV relativeFrom="paragraph">
              <wp:posOffset>65405</wp:posOffset>
            </wp:positionV>
            <wp:extent cx="5760720" cy="42926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71329" w14:textId="0A02C82B" w:rsidR="00CE2D57" w:rsidRDefault="00CE2D57"/>
    <w:p w14:paraId="2458420A" w14:textId="77777777" w:rsidR="004A3EE8" w:rsidRDefault="004A3EE8" w:rsidP="00CE2D57"/>
    <w:p w14:paraId="71E5F7E5" w14:textId="77777777" w:rsidR="004A3EE8" w:rsidRDefault="004A3EE8" w:rsidP="00CE2D57">
      <w:pPr>
        <w:rPr>
          <w:b/>
          <w:bCs/>
        </w:rPr>
      </w:pPr>
    </w:p>
    <w:p w14:paraId="7EF473BE" w14:textId="77777777" w:rsidR="004A3EE8" w:rsidRDefault="004A3EE8" w:rsidP="00CE2D57">
      <w:pPr>
        <w:rPr>
          <w:b/>
          <w:bCs/>
        </w:rPr>
      </w:pPr>
    </w:p>
    <w:p w14:paraId="1A0B9CFF" w14:textId="1E640A86" w:rsidR="009650D8" w:rsidRDefault="009650D8" w:rsidP="00CE2D57">
      <w:pPr>
        <w:rPr>
          <w:b/>
          <w:bCs/>
        </w:rPr>
      </w:pPr>
      <w:r>
        <w:rPr>
          <w:b/>
          <w:bCs/>
        </w:rPr>
        <w:t>Questions :</w:t>
      </w:r>
    </w:p>
    <w:p w14:paraId="0217E30D" w14:textId="414EB499" w:rsidR="0070738C" w:rsidRDefault="0070738C" w:rsidP="009650D8">
      <w:pPr>
        <w:pStyle w:val="Paragraphedeliste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Quel est le nombre de trimestres Cavimac, le nombre de trimestres CARSAT, le nombre de trimestres retenus (pour le taux) ?</w:t>
      </w:r>
    </w:p>
    <w:p w14:paraId="010302B5" w14:textId="27625306" w:rsidR="009650D8" w:rsidRDefault="009650D8" w:rsidP="009650D8">
      <w:pPr>
        <w:pStyle w:val="Paragraphedeliste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Quelle est la pension Cavimac de l’intéressé ?</w:t>
      </w:r>
    </w:p>
    <w:p w14:paraId="01C8F260" w14:textId="4396EE23" w:rsidR="009650D8" w:rsidRDefault="009650D8" w:rsidP="009650D8">
      <w:pPr>
        <w:pStyle w:val="Paragraphedeliste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Quel est le montant des arriérés de cotisations pour les 13 trimestres ?</w:t>
      </w:r>
    </w:p>
    <w:p w14:paraId="35C1F4BF" w14:textId="77777777" w:rsidR="004A3EE8" w:rsidRDefault="004A3EE8" w:rsidP="009650D8">
      <w:pPr>
        <w:pStyle w:val="Paragraphedeliste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Quel est le montant des arriérés de pension au 31/03/2017 ?</w:t>
      </w:r>
    </w:p>
    <w:p w14:paraId="103A8424" w14:textId="11680F16" w:rsidR="009650D8" w:rsidRDefault="004A3EE8" w:rsidP="009650D8">
      <w:pPr>
        <w:pStyle w:val="Paragraphedeliste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Quel est le montant de la pension CARSAT ? </w:t>
      </w:r>
    </w:p>
    <w:p w14:paraId="60176701" w14:textId="7CD76B0D" w:rsidR="00A56F6C" w:rsidRDefault="00A56F6C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83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520"/>
        <w:gridCol w:w="500"/>
        <w:gridCol w:w="520"/>
        <w:gridCol w:w="1388"/>
        <w:gridCol w:w="596"/>
        <w:gridCol w:w="1060"/>
        <w:gridCol w:w="900"/>
        <w:gridCol w:w="820"/>
        <w:gridCol w:w="1145"/>
      </w:tblGrid>
      <w:tr w:rsidR="00782B13" w:rsidRPr="00A56F6C" w14:paraId="30879623" w14:textId="77777777" w:rsidTr="00782B13">
        <w:trPr>
          <w:trHeight w:val="52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DBB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bookmarkStart w:id="0" w:name="RANGE!A2:J47"/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lastRenderedPageBreak/>
              <w:t>Années</w:t>
            </w:r>
            <w:bookmarkEnd w:id="0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1D4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RG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004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AR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AB4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TR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38E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salaires RG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F6C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Coeff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F9F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salaires RG revalorisés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61B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Salaires Cavimac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48A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coeff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1DE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Salaires revalorisés</w:t>
            </w:r>
          </w:p>
        </w:tc>
      </w:tr>
      <w:tr w:rsidR="00A56F6C" w:rsidRPr="00A56F6C" w14:paraId="330A61F1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7C2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C4C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FED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D50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38B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9F6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E5C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9F9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171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49E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7FABCD56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27C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C7B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05C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BF7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FA5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302,92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FD4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7,500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BB4C3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9A4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1D3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79C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20FBD2B6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5AB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360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C8F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C50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B65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501,86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4FA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6,758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0C16F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4AD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E1A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FC2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4305D71C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5D9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630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5F5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E3C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FCB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1982,9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297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6,245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B56F0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481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C30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6BC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65CBC458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25E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51B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4730D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2AA39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BE9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2335,98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5B3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5,506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6B054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0BA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C83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7E3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1990C2E0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3EE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1DE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301BC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A5DBA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AC3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267,24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1D3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4,635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4B83C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423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C2A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45C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59A85F54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C2F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9BC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28180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2E810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19F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1CA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140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420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1A6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E36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07527F74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031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609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CEAAB5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BCDEF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447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F69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5C9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12B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1A3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EBF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3D03ED0F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452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E17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BAA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2F8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109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091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77B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A8C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D44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9CA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6B64B511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3C1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A19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DAA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119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587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184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65B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A06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6C7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751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1CF86C36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327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625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6C4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0DD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3C2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EB4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E7D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0B0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095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744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3F37B3CA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11B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230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933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A75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03E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8C3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BE8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CCE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EE7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4E8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1C033DB8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13F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C9F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B74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113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2C3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720,02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6E9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1,933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0BEE2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15D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DF9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F28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2902AC41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832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2C3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1B4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7DE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1F8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762,4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5DF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1,824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56DA1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EDF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AEC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4C9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2A53674F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FA3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666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A11C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A88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590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141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FA5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A27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068F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46C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6CFB6D34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16D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36F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FF1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D88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503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348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F8E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C7C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D05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A80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66C3F406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564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D64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9FB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B4A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329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FFC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751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41A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79A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62B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2838FFF4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797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008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128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B1B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957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B89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5CB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BD3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4C7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18E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0C01D80D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09A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5FF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D90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9CA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E54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6FA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016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CA6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3F1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357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1906D36D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23E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D26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599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7A0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6B6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3B1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76F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BAD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E30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799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1C2FD37A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9C53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361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77F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DD2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F14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9E3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55A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F84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AB5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DF8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2CCFBA7B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A0D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812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39E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A46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4B9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FA2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C41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7DC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1A3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DC4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50357B19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D1F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671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E68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791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B80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DFB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ADB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732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EDB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89E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11DF295C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448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A03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A41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EA1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1EC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17B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075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823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BAF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A18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2345B16D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712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EBD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9A2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BE7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64C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CFD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973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FB9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84D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A2F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3F25C7A5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786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6D5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9AB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23EE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681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CCA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6F5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4C8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7EF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7C2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3FEFE476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CDA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2DF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66F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171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007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3A9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666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7C6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6108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F37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3C2126EC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609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D6B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7A7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7D6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647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EC1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DCB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577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DF3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5EA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A56F6C" w:rsidRPr="00A56F6C" w14:paraId="46900146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FCC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593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F1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87B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928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7E0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318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F77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12312,70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553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1,263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EA3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15550,94</w:t>
            </w:r>
          </w:p>
        </w:tc>
      </w:tr>
      <w:tr w:rsidR="00A56F6C" w:rsidRPr="00A56F6C" w14:paraId="0D04599E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AF7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950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8F0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9BF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666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CAD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A91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06F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12510,27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E8C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1,249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340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15625,33</w:t>
            </w:r>
          </w:p>
        </w:tc>
      </w:tr>
      <w:tr w:rsidR="00A56F6C" w:rsidRPr="00A56F6C" w14:paraId="4621776A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C5E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485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3E5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D45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F38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C35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6C2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C66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12792,00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1EE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1,243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862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15900,46</w:t>
            </w:r>
          </w:p>
        </w:tc>
      </w:tr>
      <w:tr w:rsidR="00A56F6C" w:rsidRPr="00A56F6C" w14:paraId="55602878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FC2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DAB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EFC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A55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E4F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086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89F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E98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13253,92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B23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1,218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B1F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16143,27</w:t>
            </w:r>
          </w:p>
        </w:tc>
      </w:tr>
      <w:tr w:rsidR="00A56F6C" w:rsidRPr="00A56F6C" w14:paraId="026F3577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785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2E9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5AC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3F9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44C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CC2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CF8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97E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13686,00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70B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1,191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7A6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16300,03</w:t>
            </w:r>
          </w:p>
        </w:tc>
      </w:tr>
      <w:tr w:rsidR="00A56F6C" w:rsidRPr="00A56F6C" w14:paraId="2D1324F7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BA7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970A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AC2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734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02F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BDC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B1D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B13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13962,00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6D9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1,172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EED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16363,46</w:t>
            </w:r>
          </w:p>
        </w:tc>
      </w:tr>
      <w:tr w:rsidR="00A56F6C" w:rsidRPr="00A56F6C" w14:paraId="59634725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EB6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8A5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177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52D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48A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62D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B2D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A8B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14220,00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45F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1,153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39B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16395,66</w:t>
            </w:r>
          </w:p>
        </w:tc>
      </w:tr>
      <w:tr w:rsidR="00A56F6C" w:rsidRPr="00A56F6C" w14:paraId="15B65196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479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039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416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DC1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555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AF6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193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BE9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14490,00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E43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1,133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529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16417,17</w:t>
            </w:r>
          </w:p>
        </w:tc>
      </w:tr>
      <w:tr w:rsidR="00A56F6C" w:rsidRPr="00A56F6C" w14:paraId="5A4279A5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9C1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0BD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85F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B57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39B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783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ECC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8D9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14832,00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F15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1,114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3AE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16522,85</w:t>
            </w:r>
          </w:p>
        </w:tc>
      </w:tr>
      <w:tr w:rsidR="00A56F6C" w:rsidRPr="00A56F6C" w14:paraId="6984F72D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A4F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01B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20C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F3B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C4B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BAF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1DD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18E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15204,00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0E3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1,095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311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16648,38</w:t>
            </w:r>
          </w:p>
        </w:tc>
      </w:tr>
      <w:tr w:rsidR="00A56F6C" w:rsidRPr="00A56F6C" w14:paraId="04F80EFF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5F8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74C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8D8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0D0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58C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580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0CE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10D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15664,00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FB8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1,083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2C9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16964,11</w:t>
            </w:r>
          </w:p>
        </w:tc>
      </w:tr>
      <w:tr w:rsidR="00A56F6C" w:rsidRPr="00A56F6C" w14:paraId="74F8DBDE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0F5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AFF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047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7D5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D94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69D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FA6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422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15954,00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87B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1,074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9F3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17134,60</w:t>
            </w:r>
          </w:p>
        </w:tc>
      </w:tr>
      <w:tr w:rsidR="00A56F6C" w:rsidRPr="00A56F6C" w14:paraId="33399C4D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BA2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303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F48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395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6A2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68C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CD7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73D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16128,00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E33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1,064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81F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17160,19</w:t>
            </w:r>
          </w:p>
        </w:tc>
      </w:tr>
      <w:tr w:rsidR="00A56F6C" w:rsidRPr="00A56F6C" w14:paraId="5EC2526D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F8F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4B7A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5E88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7CD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4FF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A21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BB7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1C3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16409,00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6A56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1,055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1E8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17311,50</w:t>
            </w:r>
          </w:p>
        </w:tc>
      </w:tr>
      <w:tr w:rsidR="00A56F6C" w:rsidRPr="00A56F6C" w14:paraId="2DC363B1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10D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E70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23B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5A0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7E4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AC81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946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F39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16944,00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34CA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1,034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D4B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17520,10</w:t>
            </w:r>
          </w:p>
        </w:tc>
      </w:tr>
      <w:tr w:rsidR="00A56F6C" w:rsidRPr="00A56F6C" w14:paraId="3351869A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4B87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2013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5CC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E76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7C4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B72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D51E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AF19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2BB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5658,00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2ECC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1,013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078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5731,55</w:t>
            </w:r>
          </w:p>
        </w:tc>
      </w:tr>
      <w:tr w:rsidR="00782B13" w:rsidRPr="00A56F6C" w14:paraId="33884F4A" w14:textId="77777777" w:rsidTr="00782B13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9843" w14:textId="77777777" w:rsidR="00A56F6C" w:rsidRPr="00A56F6C" w:rsidRDefault="00A56F6C" w:rsidP="00A56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CF25C5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E8D1D4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C694FF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D273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817D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3047B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1C62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8F60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D5436B" w14:textId="77777777" w:rsidR="00A56F6C" w:rsidRPr="00A56F6C" w:rsidRDefault="00A56F6C" w:rsidP="00A56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A56F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0E6E9FF5" w14:textId="0C90977F" w:rsidR="004A3EE8" w:rsidRPr="009650D8" w:rsidRDefault="000B1EDF" w:rsidP="00782B13">
      <w:pPr>
        <w:pStyle w:val="Paragraphedeliste"/>
        <w:rPr>
          <w:b/>
          <w:bCs/>
        </w:rPr>
      </w:pPr>
      <w:r>
        <w:rPr>
          <w:b/>
          <w:bCs/>
        </w:rPr>
        <w:t>0</w:t>
      </w:r>
    </w:p>
    <w:sectPr w:rsidR="004A3EE8" w:rsidRPr="009650D8" w:rsidSect="00782B13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D97D3B"/>
    <w:multiLevelType w:val="hybridMultilevel"/>
    <w:tmpl w:val="F08E0D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4F3723"/>
    <w:multiLevelType w:val="hybridMultilevel"/>
    <w:tmpl w:val="884412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D57"/>
    <w:rsid w:val="000B1EDF"/>
    <w:rsid w:val="00441B73"/>
    <w:rsid w:val="004A3EE8"/>
    <w:rsid w:val="004B465B"/>
    <w:rsid w:val="0070738C"/>
    <w:rsid w:val="00782B13"/>
    <w:rsid w:val="00792D12"/>
    <w:rsid w:val="00837065"/>
    <w:rsid w:val="009650D8"/>
    <w:rsid w:val="009F5E95"/>
    <w:rsid w:val="00A56F6C"/>
    <w:rsid w:val="00CE2D57"/>
    <w:rsid w:val="00CE46AD"/>
    <w:rsid w:val="00D307C3"/>
    <w:rsid w:val="00D76B87"/>
    <w:rsid w:val="00E04627"/>
    <w:rsid w:val="00E4164F"/>
    <w:rsid w:val="00E95786"/>
    <w:rsid w:val="00FC005D"/>
    <w:rsid w:val="00FD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F30F1"/>
  <w15:chartTrackingRefBased/>
  <w15:docId w15:val="{F9CD2F72-0312-4377-BB8D-795FA33B6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6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460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AUVINET</dc:creator>
  <cp:keywords/>
  <dc:description/>
  <cp:lastModifiedBy>Joseph AUVINET</cp:lastModifiedBy>
  <cp:revision>11</cp:revision>
  <cp:lastPrinted>2021-11-12T11:08:00Z</cp:lastPrinted>
  <dcterms:created xsi:type="dcterms:W3CDTF">2021-10-29T20:09:00Z</dcterms:created>
  <dcterms:modified xsi:type="dcterms:W3CDTF">2021-11-12T11:14:00Z</dcterms:modified>
</cp:coreProperties>
</file>