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E652" w14:textId="6A4E3627" w:rsidR="004603D6" w:rsidRPr="00D35E50" w:rsidRDefault="00D35E50" w:rsidP="00D74164">
      <w:pPr>
        <w:rPr>
          <w:rFonts w:eastAsia="Calibri"/>
          <w:b/>
          <w:bCs/>
          <w:sz w:val="36"/>
          <w:szCs w:val="36"/>
        </w:rPr>
      </w:pPr>
      <w:r w:rsidRPr="00D35E50">
        <w:rPr>
          <w:rFonts w:eastAsia="Calibri"/>
          <w:b/>
          <w:bCs/>
          <w:sz w:val="36"/>
          <w:szCs w:val="36"/>
        </w:rPr>
        <w:t>COUR D’APPEL</w:t>
      </w:r>
    </w:p>
    <w:p w14:paraId="1488844C" w14:textId="32E3A054" w:rsidR="00D35E50" w:rsidRDefault="00D35E50" w:rsidP="00D35E50">
      <w:pPr>
        <w:spacing w:before="100" w:beforeAutospacing="1" w:after="100" w:afterAutospacing="1"/>
        <w:rPr>
          <w:rFonts w:eastAsia="Calibri"/>
          <w:sz w:val="20"/>
        </w:rPr>
      </w:pPr>
      <w:hyperlink r:id="rId8" w:history="1">
        <w:r w:rsidRPr="00CB6514">
          <w:rPr>
            <w:rStyle w:val="Lienhypertexte"/>
            <w:rFonts w:eastAsia="Calibri"/>
            <w:sz w:val="20"/>
          </w:rPr>
          <w:t>https://www.legislation.cnav.fr/Pages/expose.aspx?Nom=contestation_cour_appel_cour_appel_ex</w:t>
        </w:r>
      </w:hyperlink>
    </w:p>
    <w:p w14:paraId="668E4F78" w14:textId="53E5089E" w:rsidR="00D35E50" w:rsidRPr="00D35E50" w:rsidRDefault="00D35E50" w:rsidP="00D35E50">
      <w:pPr>
        <w:spacing w:before="100" w:beforeAutospacing="1" w:after="100" w:afterAutospacing="1"/>
        <w:rPr>
          <w:szCs w:val="24"/>
          <w:lang w:eastAsia="fr-FR"/>
        </w:rPr>
      </w:pPr>
      <w:proofErr w:type="spellStart"/>
      <w:r w:rsidRPr="00D35E50">
        <w:rPr>
          <w:szCs w:val="24"/>
          <w:lang w:eastAsia="fr-FR"/>
        </w:rPr>
        <w:t>A</w:t>
      </w:r>
      <w:proofErr w:type="spellEnd"/>
      <w:r w:rsidRPr="00D35E50">
        <w:rPr>
          <w:szCs w:val="24"/>
          <w:lang w:eastAsia="fr-FR"/>
        </w:rPr>
        <w:t xml:space="preserve"> compter du 01/01/2020, le tribunal judiciaire remplace le tribunal d'instance et le tribunal de grande instance. Il devient le tribunal compétent en matière de contentieux de la sécurité sociale.</w:t>
      </w:r>
    </w:p>
    <w:p w14:paraId="7C8B8C8D" w14:textId="77777777" w:rsidR="00D35E50" w:rsidRPr="00D35E50" w:rsidRDefault="00D35E50" w:rsidP="00D35E50">
      <w:pPr>
        <w:spacing w:before="100" w:beforeAutospacing="1" w:after="100" w:afterAutospacing="1"/>
        <w:rPr>
          <w:szCs w:val="24"/>
          <w:lang w:eastAsia="fr-FR"/>
        </w:rPr>
      </w:pPr>
      <w:hyperlink r:id="rId9" w:tgtFrame="_blank" w:tooltip="(Ce lien s'ouvre dans une nouvelle fenêtre)" w:history="1">
        <w:r w:rsidRPr="00D35E50">
          <w:rPr>
            <w:color w:val="0000FF"/>
            <w:szCs w:val="24"/>
            <w:u w:val="single"/>
            <w:lang w:eastAsia="fr-FR"/>
          </w:rPr>
          <w:t xml:space="preserve">Circulaire </w:t>
        </w:r>
        <w:proofErr w:type="spellStart"/>
        <w:r w:rsidRPr="00D35E50">
          <w:rPr>
            <w:color w:val="0000FF"/>
            <w:szCs w:val="24"/>
            <w:u w:val="single"/>
            <w:lang w:eastAsia="fr-FR"/>
          </w:rPr>
          <w:t>Cnav</w:t>
        </w:r>
        <w:proofErr w:type="spellEnd"/>
        <w:r w:rsidRPr="00D35E50">
          <w:rPr>
            <w:color w:val="0000FF"/>
            <w:szCs w:val="24"/>
            <w:u w:val="single"/>
            <w:lang w:eastAsia="fr-FR"/>
          </w:rPr>
          <w:t xml:space="preserve"> 2021/19 du 01/06/2021</w:t>
        </w:r>
      </w:hyperlink>
    </w:p>
    <w:p w14:paraId="4A0E5F16"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Les recours contre les décisions rendues par ces tribunaux sont formés devant la chambre sociale de la cour d'appel territorialement compétente, sauf pour les litiges relatifs à la tarification des accidents du travail. Une cour d'appel spécialement dédiée au contentieux de la tarification des accidents du travail est créée. </w:t>
      </w:r>
    </w:p>
    <w:p w14:paraId="2462B8CB" w14:textId="77777777" w:rsidR="00D35E50" w:rsidRPr="00D35E50" w:rsidRDefault="00D35E50" w:rsidP="00D35E50">
      <w:pPr>
        <w:spacing w:before="100" w:beforeAutospacing="1" w:after="100" w:afterAutospacing="1"/>
        <w:rPr>
          <w:szCs w:val="24"/>
          <w:lang w:eastAsia="fr-FR"/>
        </w:rPr>
      </w:pPr>
      <w:hyperlink r:id="rId10" w:tgtFrame="_blank" w:tooltip="Article L311-16 du code de l'organisation judiciaire (Ce lien s'ouvre dans une nouvelle fenêtre)" w:history="1">
        <w:r w:rsidRPr="00D35E50">
          <w:rPr>
            <w:color w:val="0000FF"/>
            <w:szCs w:val="24"/>
            <w:u w:val="single"/>
            <w:lang w:eastAsia="fr-FR"/>
          </w:rPr>
          <w:t>Code de l'organisation judiciaire art. L311-16</w:t>
        </w:r>
      </w:hyperlink>
      <w:r w:rsidRPr="00D35E50">
        <w:rPr>
          <w:szCs w:val="24"/>
          <w:lang w:eastAsia="fr-FR"/>
        </w:rPr>
        <w:br/>
      </w:r>
      <w:hyperlink r:id="rId11" w:tgtFrame="_blank" w:tooltip="Articles R142-13 et suivants du code de la sécurité sociale (Ce lien s'ouvre dans une nouvelle fenêtre)" w:history="1">
        <w:proofErr w:type="spellStart"/>
        <w:r w:rsidRPr="00D35E50">
          <w:rPr>
            <w:color w:val="0000FF"/>
            <w:szCs w:val="24"/>
            <w:u w:val="single"/>
            <w:lang w:eastAsia="fr-FR"/>
          </w:rPr>
          <w:t>Css</w:t>
        </w:r>
        <w:proofErr w:type="spellEnd"/>
        <w:r w:rsidRPr="00D35E50">
          <w:rPr>
            <w:color w:val="0000FF"/>
            <w:szCs w:val="24"/>
            <w:u w:val="single"/>
            <w:lang w:eastAsia="fr-FR"/>
          </w:rPr>
          <w:t xml:space="preserve"> art. R142-13 et suivants </w:t>
        </w:r>
      </w:hyperlink>
    </w:p>
    <w:p w14:paraId="1E7177D3" w14:textId="77777777" w:rsidR="00D35E50" w:rsidRPr="00D35E50" w:rsidRDefault="00D35E50" w:rsidP="00D35E50">
      <w:pPr>
        <w:spacing w:before="100" w:beforeAutospacing="1" w:after="100" w:afterAutospacing="1"/>
        <w:rPr>
          <w:szCs w:val="24"/>
          <w:lang w:eastAsia="fr-FR"/>
        </w:rPr>
      </w:pPr>
      <w:r w:rsidRPr="00D35E50">
        <w:rPr>
          <w:szCs w:val="24"/>
          <w:lang w:eastAsia="fr-FR"/>
        </w:rPr>
        <w:t>La Cour nationale de l'incapacité et de la tarification de l'assurance des accidents du travail (</w:t>
      </w:r>
      <w:proofErr w:type="spellStart"/>
      <w:r w:rsidRPr="00D35E50">
        <w:rPr>
          <w:szCs w:val="24"/>
          <w:lang w:eastAsia="fr-FR"/>
        </w:rPr>
        <w:t>Cnitaat</w:t>
      </w:r>
      <w:proofErr w:type="spellEnd"/>
      <w:r w:rsidRPr="00D35E50">
        <w:rPr>
          <w:szCs w:val="24"/>
          <w:lang w:eastAsia="fr-FR"/>
        </w:rPr>
        <w:t>) reste compétente jusqu'au 31/12/2020, et au plus tard jusqu'au 31/12/2022, pour les recours introduits avant le 31/12/2018.</w:t>
      </w:r>
    </w:p>
    <w:p w14:paraId="020EAB1A" w14:textId="77777777" w:rsidR="00D35E50" w:rsidRPr="00D35E50" w:rsidRDefault="00D35E50" w:rsidP="00D35E50">
      <w:pPr>
        <w:spacing w:before="100" w:beforeAutospacing="1" w:after="100" w:afterAutospacing="1"/>
        <w:rPr>
          <w:szCs w:val="24"/>
          <w:lang w:eastAsia="fr-FR"/>
        </w:rPr>
      </w:pPr>
      <w:hyperlink r:id="rId12" w:anchor="JORFARTI000037538688" w:tgtFrame="_blank" w:tooltip="Décret 2018-928 du 29/10/2018    (Ce lien s'ouvre dans une nouvelle fenêtre)" w:history="1">
        <w:r w:rsidRPr="00D35E50">
          <w:rPr>
            <w:color w:val="0000FF"/>
            <w:szCs w:val="24"/>
            <w:u w:val="single"/>
            <w:lang w:eastAsia="fr-FR"/>
          </w:rPr>
          <w:t>Décret 2018/928 du 29/10/2018 art. 16</w:t>
        </w:r>
      </w:hyperlink>
      <w:r w:rsidRPr="00D35E50">
        <w:rPr>
          <w:szCs w:val="24"/>
          <w:lang w:eastAsia="fr-FR"/>
        </w:rPr>
        <w:br/>
      </w:r>
      <w:hyperlink r:id="rId13" w:tgtFrame="_blank" w:tooltip="Circulaire 2018/30 du 20/12/2018 (Ce lien s'ouvre dans une nouvelle fenêtre)" w:history="1">
        <w:r w:rsidRPr="00D35E50">
          <w:rPr>
            <w:color w:val="0000FF"/>
            <w:szCs w:val="24"/>
            <w:u w:val="single"/>
            <w:lang w:eastAsia="fr-FR"/>
          </w:rPr>
          <w:t>Circulaire 2018/30 du 20/12/2018</w:t>
        </w:r>
      </w:hyperlink>
      <w:r w:rsidRPr="00D35E50">
        <w:rPr>
          <w:szCs w:val="24"/>
          <w:lang w:eastAsia="fr-FR"/>
        </w:rPr>
        <w:t xml:space="preserve"> </w:t>
      </w:r>
    </w:p>
    <w:p w14:paraId="07C6C8EF" w14:textId="77777777" w:rsidR="00D35E50" w:rsidRPr="00D35E50" w:rsidRDefault="00D35E50" w:rsidP="00D35E50">
      <w:pPr>
        <w:numPr>
          <w:ilvl w:val="0"/>
          <w:numId w:val="15"/>
        </w:numPr>
        <w:spacing w:before="100" w:beforeAutospacing="1" w:after="100" w:afterAutospacing="1"/>
        <w:ind w:left="0" w:firstLine="0"/>
        <w:outlineLvl w:val="1"/>
        <w:rPr>
          <w:b/>
          <w:bCs/>
          <w:sz w:val="36"/>
          <w:szCs w:val="36"/>
          <w:lang w:eastAsia="fr-FR"/>
        </w:rPr>
      </w:pPr>
      <w:r w:rsidRPr="00D35E50">
        <w:rPr>
          <w:b/>
          <w:bCs/>
          <w:sz w:val="36"/>
          <w:szCs w:val="36"/>
          <w:lang w:eastAsia="fr-FR"/>
        </w:rPr>
        <w:t>Rôle et composition</w:t>
      </w:r>
    </w:p>
    <w:p w14:paraId="70172D0D" w14:textId="77777777" w:rsidR="00D35E50" w:rsidRPr="00D35E50" w:rsidRDefault="00D35E50" w:rsidP="00D35E50">
      <w:pPr>
        <w:spacing w:before="100" w:beforeAutospacing="1" w:after="100" w:afterAutospacing="1"/>
        <w:rPr>
          <w:szCs w:val="24"/>
          <w:lang w:eastAsia="fr-FR"/>
        </w:rPr>
      </w:pPr>
      <w:r w:rsidRPr="00D35E50">
        <w:rPr>
          <w:szCs w:val="24"/>
          <w:lang w:eastAsia="fr-FR"/>
        </w:rPr>
        <w:t>La cour d'appel est une juridiction de droit commun du second degré. Elle réexamine les affaires jugées en 1</w:t>
      </w:r>
      <w:r w:rsidRPr="00D35E50">
        <w:rPr>
          <w:szCs w:val="24"/>
          <w:vertAlign w:val="superscript"/>
          <w:lang w:eastAsia="fr-FR"/>
        </w:rPr>
        <w:t xml:space="preserve">er </w:t>
      </w:r>
      <w:r w:rsidRPr="00D35E50">
        <w:rPr>
          <w:szCs w:val="24"/>
          <w:lang w:eastAsia="fr-FR"/>
        </w:rPr>
        <w:t xml:space="preserve">degré en matière civile, commerciale, sociale ou pénale. La cour d'appel juge les affaires sur le fond. </w:t>
      </w:r>
    </w:p>
    <w:p w14:paraId="44282D58" w14:textId="77777777" w:rsidR="00D35E50" w:rsidRPr="00D35E50" w:rsidRDefault="00D35E50" w:rsidP="00D35E50">
      <w:pPr>
        <w:spacing w:before="100" w:beforeAutospacing="1" w:after="100" w:afterAutospacing="1"/>
        <w:rPr>
          <w:szCs w:val="24"/>
          <w:lang w:eastAsia="fr-FR"/>
        </w:rPr>
      </w:pPr>
      <w:hyperlink r:id="rId14" w:tgtFrame="_blank" w:tooltip="Article L311-1 du code de l'organisation judiciaire (Ce lien s'ouvre dans une nouvelle fenêtre)" w:history="1">
        <w:r w:rsidRPr="00D35E50">
          <w:rPr>
            <w:color w:val="0000FF"/>
            <w:szCs w:val="24"/>
            <w:u w:val="single"/>
            <w:lang w:eastAsia="fr-FR"/>
          </w:rPr>
          <w:t>Code de l'organisation judiciaire art. L311-1</w:t>
        </w:r>
      </w:hyperlink>
      <w:r w:rsidRPr="00D35E50">
        <w:rPr>
          <w:szCs w:val="24"/>
          <w:lang w:eastAsia="fr-FR"/>
        </w:rPr>
        <w:t> </w:t>
      </w:r>
      <w:r w:rsidRPr="00D35E50">
        <w:rPr>
          <w:szCs w:val="24"/>
          <w:lang w:eastAsia="fr-FR"/>
        </w:rPr>
        <w:br/>
      </w:r>
      <w:hyperlink r:id="rId15" w:tgtFrame="_blank" w:tooltip="Article 40 du code de procédure civile (Ce lien s'ouvre dans une nouvelle fenêtre)" w:history="1">
        <w:r w:rsidRPr="00D35E50">
          <w:rPr>
            <w:color w:val="0000FF"/>
            <w:szCs w:val="24"/>
            <w:u w:val="single"/>
            <w:lang w:eastAsia="fr-FR"/>
          </w:rPr>
          <w:t>Code de procédure civile art. 40</w:t>
        </w:r>
      </w:hyperlink>
      <w:r w:rsidRPr="00D35E50">
        <w:rPr>
          <w:szCs w:val="24"/>
          <w:lang w:eastAsia="fr-FR"/>
        </w:rPr>
        <w:t>, </w:t>
      </w:r>
      <w:hyperlink r:id="rId16" w:tgtFrame="_blank" w:tooltip="Article 542 du code de procédure civile (Ce lien s'ouvre dans une nouvelle fenêtre)" w:history="1">
        <w:r w:rsidRPr="00D35E50">
          <w:rPr>
            <w:color w:val="0000FF"/>
            <w:szCs w:val="24"/>
            <w:u w:val="single"/>
            <w:lang w:eastAsia="fr-FR"/>
          </w:rPr>
          <w:t>art. 542</w:t>
        </w:r>
      </w:hyperlink>
      <w:r w:rsidRPr="00D35E50">
        <w:rPr>
          <w:szCs w:val="24"/>
          <w:lang w:eastAsia="fr-FR"/>
        </w:rPr>
        <w:t xml:space="preserve">, </w:t>
      </w:r>
      <w:hyperlink r:id="rId17" w:tgtFrame="_blank" w:tooltip="Article 543 du code de procédure civile (Ce lien s'ouvre dans une nouvelle fenêtre)" w:history="1">
        <w:r w:rsidRPr="00D35E50">
          <w:rPr>
            <w:color w:val="0000FF"/>
            <w:szCs w:val="24"/>
            <w:u w:val="single"/>
            <w:lang w:eastAsia="fr-FR"/>
          </w:rPr>
          <w:t>art. 543</w:t>
        </w:r>
      </w:hyperlink>
      <w:r w:rsidRPr="00D35E50">
        <w:rPr>
          <w:szCs w:val="24"/>
          <w:lang w:eastAsia="fr-FR"/>
        </w:rPr>
        <w:t xml:space="preserve">, </w:t>
      </w:r>
      <w:hyperlink r:id="rId18" w:tgtFrame="_blank" w:tooltip="Article 561 du code de procédure civile (Ce lien s'ouvre dans une nouvelle fenêtre)" w:history="1">
        <w:r w:rsidRPr="00D35E50">
          <w:rPr>
            <w:color w:val="0000FF"/>
            <w:szCs w:val="24"/>
            <w:u w:val="single"/>
            <w:lang w:eastAsia="fr-FR"/>
          </w:rPr>
          <w:t>art. 561</w:t>
        </w:r>
      </w:hyperlink>
      <w:r w:rsidRPr="00D35E50">
        <w:rPr>
          <w:szCs w:val="24"/>
          <w:lang w:eastAsia="fr-FR"/>
        </w:rPr>
        <w:t xml:space="preserve"> </w:t>
      </w:r>
    </w:p>
    <w:p w14:paraId="12595E40" w14:textId="77777777" w:rsidR="00D35E50" w:rsidRPr="00D35E50" w:rsidRDefault="00D35E50" w:rsidP="00D35E50">
      <w:pPr>
        <w:spacing w:before="100" w:beforeAutospacing="1" w:after="100" w:afterAutospacing="1"/>
        <w:rPr>
          <w:szCs w:val="24"/>
          <w:lang w:eastAsia="fr-FR"/>
        </w:rPr>
      </w:pPr>
      <w:r w:rsidRPr="00D35E50">
        <w:rPr>
          <w:szCs w:val="24"/>
          <w:lang w:eastAsia="fr-FR"/>
        </w:rPr>
        <w:t>Chaque cour d'appel est constituée de plusieurs chambres. La chambre sociale statue sur les appels formés contre les décisions rendues en 1</w:t>
      </w:r>
      <w:r w:rsidRPr="00D35E50">
        <w:rPr>
          <w:szCs w:val="24"/>
          <w:vertAlign w:val="superscript"/>
          <w:lang w:eastAsia="fr-FR"/>
        </w:rPr>
        <w:t xml:space="preserve">er </w:t>
      </w:r>
      <w:hyperlink r:id="rId19" w:anchor="Lexique/ressort_lex#Lexique/ressort_lex.aspx" w:tooltip="Définition (Ce lien s'ouvre dans une nouvelle fenêtre)" w:history="1">
        <w:r w:rsidRPr="00D35E50">
          <w:rPr>
            <w:color w:val="0000FF"/>
            <w:szCs w:val="24"/>
            <w:u w:val="single"/>
            <w:lang w:eastAsia="fr-FR"/>
          </w:rPr>
          <w:t>ressort</w:t>
        </w:r>
      </w:hyperlink>
      <w:r w:rsidRPr="00D35E50">
        <w:rPr>
          <w:szCs w:val="24"/>
          <w:lang w:eastAsia="fr-FR"/>
        </w:rPr>
        <w:t>.</w:t>
      </w:r>
    </w:p>
    <w:p w14:paraId="098184A9" w14:textId="77777777" w:rsidR="00D35E50" w:rsidRPr="00D35E50" w:rsidRDefault="00D35E50" w:rsidP="00D35E50">
      <w:pPr>
        <w:spacing w:before="100" w:beforeAutospacing="1" w:after="100" w:afterAutospacing="1"/>
        <w:rPr>
          <w:szCs w:val="24"/>
          <w:lang w:eastAsia="fr-FR"/>
        </w:rPr>
      </w:pPr>
      <w:r w:rsidRPr="00D35E50">
        <w:rPr>
          <w:szCs w:val="24"/>
          <w:lang w:eastAsia="fr-FR"/>
        </w:rPr>
        <w:t>Chaque chambre sociale est composée de magistrats professionnels, un président de chambre assisté de conseillers. La cour d'appel compétente est celle dans le ressort de laquelle se situe le TGI, le Tass ou le TCI qui a rendu la décision attaquée.</w:t>
      </w:r>
    </w:p>
    <w:p w14:paraId="48CAFED7" w14:textId="77777777" w:rsidR="00D35E50" w:rsidRPr="00D35E50" w:rsidRDefault="00D35E50" w:rsidP="00D35E50">
      <w:pPr>
        <w:spacing w:before="100" w:beforeAutospacing="1" w:after="100" w:afterAutospacing="1"/>
        <w:rPr>
          <w:szCs w:val="24"/>
          <w:lang w:eastAsia="fr-FR"/>
        </w:rPr>
      </w:pPr>
      <w:hyperlink r:id="rId20" w:tgtFrame="_blank" w:tooltip="Article L312-1 du code de l'organisation judiciaire (Ce lien s'ouvre dans une nouvelle fenêtre)" w:history="1">
        <w:r w:rsidRPr="00D35E50">
          <w:rPr>
            <w:color w:val="0000FF"/>
            <w:szCs w:val="24"/>
            <w:u w:val="single"/>
            <w:lang w:eastAsia="fr-FR"/>
          </w:rPr>
          <w:t>Code de l'organisation judiciaire art. L312-1</w:t>
        </w:r>
      </w:hyperlink>
      <w:r w:rsidRPr="00D35E50">
        <w:rPr>
          <w:szCs w:val="24"/>
          <w:lang w:eastAsia="fr-FR"/>
        </w:rPr>
        <w:t xml:space="preserve"> </w:t>
      </w:r>
    </w:p>
    <w:p w14:paraId="345F152B" w14:textId="77777777" w:rsidR="00D35E50" w:rsidRPr="00D35E50" w:rsidRDefault="00D35E50" w:rsidP="00D35E50">
      <w:pPr>
        <w:spacing w:before="100" w:beforeAutospacing="1" w:after="100" w:afterAutospacing="1"/>
        <w:rPr>
          <w:szCs w:val="24"/>
          <w:lang w:eastAsia="fr-FR"/>
        </w:rPr>
      </w:pPr>
      <w:proofErr w:type="spellStart"/>
      <w:r w:rsidRPr="00D35E50">
        <w:rPr>
          <w:szCs w:val="24"/>
          <w:lang w:eastAsia="fr-FR"/>
        </w:rPr>
        <w:t>A</w:t>
      </w:r>
      <w:proofErr w:type="spellEnd"/>
      <w:r w:rsidRPr="00D35E50">
        <w:rPr>
          <w:szCs w:val="24"/>
          <w:lang w:eastAsia="fr-FR"/>
        </w:rPr>
        <w:t xml:space="preserve"> compter du 01/01/2019, des cours d'appel sont spécialement désignées pour statuer sur les appels formés contre les décisions relatives au contentieux général et au contentieux technique. </w:t>
      </w:r>
    </w:p>
    <w:p w14:paraId="3EBBF4B4" w14:textId="77777777" w:rsidR="00D35E50" w:rsidRPr="00D35E50" w:rsidRDefault="00D35E50" w:rsidP="00D35E50">
      <w:pPr>
        <w:spacing w:before="100" w:beforeAutospacing="1" w:after="100" w:afterAutospacing="1"/>
        <w:rPr>
          <w:szCs w:val="24"/>
          <w:lang w:eastAsia="fr-FR"/>
        </w:rPr>
      </w:pPr>
      <w:hyperlink r:id="rId21" w:tgtFrame="_blank" w:tooltip="Article L311-15 du code de l'organisation judiciaire (Ce lien s'ouvre dans une nouvelle fenêtre)" w:history="1">
        <w:r w:rsidRPr="00D35E50">
          <w:rPr>
            <w:color w:val="0000FF"/>
            <w:szCs w:val="24"/>
            <w:u w:val="single"/>
            <w:lang w:eastAsia="fr-FR"/>
          </w:rPr>
          <w:t>Code de l'organisation judiciaire art. L311-15</w:t>
        </w:r>
      </w:hyperlink>
      <w:r w:rsidRPr="00D35E50">
        <w:rPr>
          <w:szCs w:val="24"/>
          <w:lang w:eastAsia="fr-FR"/>
        </w:rPr>
        <w:t xml:space="preserve">, </w:t>
      </w:r>
      <w:hyperlink r:id="rId22" w:tgtFrame="_blank" w:tooltip="Article L311-16 du code de l'organisation judiciaire (Ce lien s'ouvre dans une nouvelle fenêtre)" w:history="1">
        <w:r w:rsidRPr="00D35E50">
          <w:rPr>
            <w:color w:val="0000FF"/>
            <w:szCs w:val="24"/>
            <w:u w:val="single"/>
            <w:lang w:eastAsia="fr-FR"/>
          </w:rPr>
          <w:t>art L311-16</w:t>
        </w:r>
      </w:hyperlink>
      <w:r w:rsidRPr="00D35E50">
        <w:rPr>
          <w:szCs w:val="24"/>
          <w:lang w:eastAsia="fr-FR"/>
        </w:rPr>
        <w:t> </w:t>
      </w:r>
    </w:p>
    <w:p w14:paraId="713FD37E" w14:textId="77777777" w:rsidR="00D35E50" w:rsidRPr="00D35E50" w:rsidRDefault="00D35E50" w:rsidP="00D35E50">
      <w:pPr>
        <w:spacing w:before="100" w:beforeAutospacing="1" w:after="100" w:afterAutospacing="1"/>
        <w:rPr>
          <w:szCs w:val="24"/>
          <w:lang w:eastAsia="fr-FR"/>
        </w:rPr>
      </w:pPr>
      <w:r w:rsidRPr="00D35E50">
        <w:rPr>
          <w:szCs w:val="24"/>
          <w:lang w:eastAsia="fr-FR"/>
        </w:rPr>
        <w:lastRenderedPageBreak/>
        <w:t xml:space="preserve">Une cour d'appel est spécialement désignée pour les litiges relatifs à la tarification des accidents du travail. </w:t>
      </w:r>
    </w:p>
    <w:p w14:paraId="38A18036" w14:textId="77777777" w:rsidR="00D35E50" w:rsidRPr="00D35E50" w:rsidRDefault="00D35E50" w:rsidP="00D35E50">
      <w:pPr>
        <w:spacing w:before="100" w:beforeAutospacing="1" w:after="100" w:afterAutospacing="1"/>
        <w:rPr>
          <w:szCs w:val="24"/>
          <w:lang w:eastAsia="fr-FR"/>
        </w:rPr>
      </w:pPr>
      <w:hyperlink r:id="rId23" w:tgtFrame="_blank" w:tooltip="Article L311-16 du code de l'organisation judiciaire (Ce lien s'ouvre dans une nouvelle fenêtre)" w:history="1">
        <w:r w:rsidRPr="00D35E50">
          <w:rPr>
            <w:color w:val="0000FF"/>
            <w:szCs w:val="24"/>
            <w:u w:val="single"/>
            <w:lang w:eastAsia="fr-FR"/>
          </w:rPr>
          <w:t>Code de l'organisation judiciaire art L311-16</w:t>
        </w:r>
      </w:hyperlink>
    </w:p>
    <w:p w14:paraId="26C05FC6" w14:textId="77777777" w:rsidR="00D35E50" w:rsidRPr="00D35E50" w:rsidRDefault="00D35E50" w:rsidP="00D35E50">
      <w:pPr>
        <w:numPr>
          <w:ilvl w:val="0"/>
          <w:numId w:val="15"/>
        </w:numPr>
        <w:spacing w:before="100" w:beforeAutospacing="1" w:after="100" w:afterAutospacing="1"/>
        <w:ind w:left="0" w:firstLine="0"/>
        <w:outlineLvl w:val="1"/>
        <w:rPr>
          <w:b/>
          <w:bCs/>
          <w:sz w:val="36"/>
          <w:szCs w:val="36"/>
          <w:lang w:eastAsia="fr-FR"/>
        </w:rPr>
      </w:pPr>
      <w:r w:rsidRPr="00D35E50">
        <w:rPr>
          <w:b/>
          <w:bCs/>
          <w:sz w:val="36"/>
          <w:szCs w:val="36"/>
          <w:lang w:eastAsia="fr-FR"/>
        </w:rPr>
        <w:t xml:space="preserve">Saisine </w:t>
      </w:r>
    </w:p>
    <w:p w14:paraId="3D2705B2"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L'appel doit être effectué dans le mois qui suit la notification de la décision contestée. Le </w:t>
      </w:r>
      <w:hyperlink r:id="rId24" w:tgtFrame="_blank" w:tooltip="Délais de distance (Ce lien s'ouvre dans une nouvelle fenêtre)" w:history="1">
        <w:r w:rsidRPr="00D35E50">
          <w:rPr>
            <w:color w:val="0000FF"/>
            <w:szCs w:val="24"/>
            <w:u w:val="single"/>
            <w:lang w:eastAsia="fr-FR"/>
          </w:rPr>
          <w:t>délai</w:t>
        </w:r>
      </w:hyperlink>
      <w:r w:rsidRPr="00D35E50">
        <w:rPr>
          <w:szCs w:val="24"/>
          <w:lang w:eastAsia="fr-FR"/>
        </w:rPr>
        <w:t xml:space="preserve"> d'appel est augmenté en cas d'éloignement du demandeur.</w:t>
      </w:r>
    </w:p>
    <w:p w14:paraId="1D12648B" w14:textId="77777777" w:rsidR="00D35E50" w:rsidRPr="00D35E50" w:rsidRDefault="00D35E50" w:rsidP="00D35E50">
      <w:pPr>
        <w:spacing w:before="100" w:beforeAutospacing="1" w:after="100" w:afterAutospacing="1"/>
        <w:rPr>
          <w:szCs w:val="24"/>
          <w:lang w:eastAsia="fr-FR"/>
        </w:rPr>
      </w:pPr>
      <w:hyperlink r:id="rId25" w:tgtFrame="_blank" w:tooltip="Décret 72/788 du 28/08/1972 (Ce lien s'ouvre dans une nouvelle fenêtre)" w:history="1">
        <w:r w:rsidRPr="00D35E50">
          <w:rPr>
            <w:color w:val="0000FF"/>
            <w:szCs w:val="24"/>
            <w:u w:val="single"/>
            <w:lang w:eastAsia="fr-FR"/>
          </w:rPr>
          <w:t>Décret 72/788 du 28/08/1972 art.8</w:t>
        </w:r>
      </w:hyperlink>
      <w:r w:rsidRPr="00D35E50">
        <w:rPr>
          <w:szCs w:val="24"/>
          <w:lang w:eastAsia="fr-FR"/>
        </w:rPr>
        <w:t xml:space="preserve"> </w:t>
      </w:r>
      <w:r w:rsidRPr="00D35E50">
        <w:rPr>
          <w:szCs w:val="24"/>
          <w:lang w:eastAsia="fr-FR"/>
        </w:rPr>
        <w:br/>
      </w:r>
      <w:hyperlink r:id="rId26" w:tgtFrame="_blank" w:tooltip="Article 643 du code de procédure civile (Ce lien s'ouvre dans une nouvelle fenêtre)" w:history="1">
        <w:r w:rsidRPr="00D35E50">
          <w:rPr>
            <w:color w:val="0000FF"/>
            <w:szCs w:val="24"/>
            <w:u w:val="single"/>
            <w:lang w:eastAsia="fr-FR"/>
          </w:rPr>
          <w:t>Code de procédure civile art. 643</w:t>
        </w:r>
      </w:hyperlink>
    </w:p>
    <w:p w14:paraId="75F07722"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L'appel est formé par une déclaration que la partie ou tout </w:t>
      </w:r>
      <w:hyperlink r:id="rId27" w:tgtFrame="_blank" w:tooltip="Définition (Ce lien s'ouvre dans une nouvelle fenêtre)" w:history="1">
        <w:r w:rsidRPr="00D35E50">
          <w:rPr>
            <w:color w:val="0000FF"/>
            <w:szCs w:val="24"/>
            <w:u w:val="single"/>
            <w:lang w:eastAsia="fr-FR"/>
          </w:rPr>
          <w:t>mandataire</w:t>
        </w:r>
      </w:hyperlink>
      <w:r w:rsidRPr="00D35E50">
        <w:rPr>
          <w:szCs w:val="24"/>
          <w:lang w:eastAsia="fr-FR"/>
        </w:rPr>
        <w:t> fait ou adresse par pli recommandé au greffe de la cour.</w:t>
      </w:r>
    </w:p>
    <w:p w14:paraId="25173C67"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La déclaration d'appel doit mentionner : </w:t>
      </w:r>
    </w:p>
    <w:p w14:paraId="07750860" w14:textId="77777777" w:rsidR="00D35E50" w:rsidRPr="00D35E50" w:rsidRDefault="00D35E50" w:rsidP="00D35E50">
      <w:pPr>
        <w:numPr>
          <w:ilvl w:val="0"/>
          <w:numId w:val="25"/>
        </w:numPr>
        <w:spacing w:before="100" w:beforeAutospacing="1" w:after="100" w:afterAutospacing="1"/>
        <w:rPr>
          <w:szCs w:val="24"/>
          <w:lang w:eastAsia="fr-FR"/>
        </w:rPr>
      </w:pPr>
      <w:r w:rsidRPr="00D35E50">
        <w:rPr>
          <w:szCs w:val="24"/>
          <w:lang w:eastAsia="fr-FR"/>
        </w:rPr>
        <w:t>les nom, prénoms, profession et domicile de l'appelant ;</w:t>
      </w:r>
    </w:p>
    <w:p w14:paraId="2FCEECE5" w14:textId="77777777" w:rsidR="00D35E50" w:rsidRPr="00D35E50" w:rsidRDefault="00D35E50" w:rsidP="00D35E50">
      <w:pPr>
        <w:numPr>
          <w:ilvl w:val="0"/>
          <w:numId w:val="25"/>
        </w:numPr>
        <w:spacing w:before="100" w:beforeAutospacing="1" w:after="100" w:afterAutospacing="1"/>
        <w:rPr>
          <w:szCs w:val="24"/>
          <w:lang w:eastAsia="fr-FR"/>
        </w:rPr>
      </w:pPr>
      <w:r w:rsidRPr="00D35E50">
        <w:rPr>
          <w:szCs w:val="24"/>
          <w:lang w:eastAsia="fr-FR"/>
        </w:rPr>
        <w:t>les nom et adresses des parties contre lesquelles l'appel est dirigé ;</w:t>
      </w:r>
    </w:p>
    <w:p w14:paraId="3062D280" w14:textId="77777777" w:rsidR="00D35E50" w:rsidRPr="00D35E50" w:rsidRDefault="00D35E50" w:rsidP="00D35E50">
      <w:pPr>
        <w:numPr>
          <w:ilvl w:val="0"/>
          <w:numId w:val="25"/>
        </w:numPr>
        <w:spacing w:before="100" w:beforeAutospacing="1" w:after="100" w:afterAutospacing="1"/>
        <w:rPr>
          <w:szCs w:val="24"/>
          <w:lang w:eastAsia="fr-FR"/>
        </w:rPr>
      </w:pPr>
      <w:r w:rsidRPr="00D35E50">
        <w:rPr>
          <w:szCs w:val="24"/>
          <w:lang w:eastAsia="fr-FR"/>
        </w:rPr>
        <w:t>le jugement dont il est fait appel ;</w:t>
      </w:r>
    </w:p>
    <w:p w14:paraId="5A325303" w14:textId="77777777" w:rsidR="00D35E50" w:rsidRPr="00D35E50" w:rsidRDefault="00D35E50" w:rsidP="00D35E50">
      <w:pPr>
        <w:numPr>
          <w:ilvl w:val="0"/>
          <w:numId w:val="25"/>
        </w:numPr>
        <w:spacing w:before="100" w:beforeAutospacing="1" w:after="100" w:afterAutospacing="1"/>
        <w:rPr>
          <w:szCs w:val="24"/>
          <w:lang w:eastAsia="fr-FR"/>
        </w:rPr>
      </w:pPr>
      <w:r w:rsidRPr="00D35E50">
        <w:rPr>
          <w:szCs w:val="24"/>
          <w:lang w:eastAsia="fr-FR"/>
        </w:rPr>
        <w:t>les nom et adresse du représentant éventuel de l'appelant devant la cour d'appel.</w:t>
      </w:r>
    </w:p>
    <w:p w14:paraId="57A7841D" w14:textId="77777777" w:rsidR="00D35E50" w:rsidRPr="00D35E50" w:rsidRDefault="00D35E50" w:rsidP="00D35E50">
      <w:pPr>
        <w:spacing w:before="0"/>
        <w:rPr>
          <w:szCs w:val="24"/>
          <w:lang w:eastAsia="fr-FR"/>
        </w:rPr>
      </w:pPr>
      <w:r w:rsidRPr="00D35E50">
        <w:rPr>
          <w:szCs w:val="24"/>
          <w:lang w:eastAsia="fr-FR"/>
        </w:rPr>
        <w:t>Elle doit préciser :</w:t>
      </w:r>
    </w:p>
    <w:p w14:paraId="50842733" w14:textId="77777777" w:rsidR="00D35E50" w:rsidRPr="00D35E50" w:rsidRDefault="00D35E50" w:rsidP="00D35E50">
      <w:pPr>
        <w:numPr>
          <w:ilvl w:val="0"/>
          <w:numId w:val="26"/>
        </w:numPr>
        <w:spacing w:before="100" w:beforeAutospacing="1" w:after="100" w:afterAutospacing="1"/>
        <w:rPr>
          <w:szCs w:val="24"/>
          <w:lang w:eastAsia="fr-FR"/>
        </w:rPr>
      </w:pPr>
      <w:r w:rsidRPr="00D35E50">
        <w:rPr>
          <w:szCs w:val="24"/>
          <w:lang w:eastAsia="fr-FR"/>
        </w:rPr>
        <w:t>le jugement dont il est fait appel ;</w:t>
      </w:r>
    </w:p>
    <w:p w14:paraId="78E0A11F" w14:textId="77777777" w:rsidR="00D35E50" w:rsidRPr="00D35E50" w:rsidRDefault="00D35E50" w:rsidP="00D35E50">
      <w:pPr>
        <w:numPr>
          <w:ilvl w:val="0"/>
          <w:numId w:val="26"/>
        </w:numPr>
        <w:spacing w:before="100" w:beforeAutospacing="1" w:after="100" w:afterAutospacing="1"/>
        <w:rPr>
          <w:szCs w:val="24"/>
          <w:lang w:eastAsia="fr-FR"/>
        </w:rPr>
      </w:pPr>
      <w:r w:rsidRPr="00D35E50">
        <w:rPr>
          <w:szCs w:val="24"/>
          <w:lang w:eastAsia="fr-FR"/>
        </w:rPr>
        <w:t>les chefs du jugement auquel l'appel est limité ;</w:t>
      </w:r>
    </w:p>
    <w:p w14:paraId="5C921B0B" w14:textId="77777777" w:rsidR="00D35E50" w:rsidRPr="00D35E50" w:rsidRDefault="00D35E50" w:rsidP="00D35E50">
      <w:pPr>
        <w:numPr>
          <w:ilvl w:val="0"/>
          <w:numId w:val="26"/>
        </w:numPr>
        <w:spacing w:before="100" w:beforeAutospacing="1" w:after="100" w:afterAutospacing="1"/>
        <w:rPr>
          <w:szCs w:val="24"/>
          <w:lang w:eastAsia="fr-FR"/>
        </w:rPr>
      </w:pPr>
      <w:r w:rsidRPr="00D35E50">
        <w:rPr>
          <w:szCs w:val="24"/>
          <w:lang w:eastAsia="fr-FR"/>
        </w:rPr>
        <w:t>le nom et l'adresse du représentant de l'appelant, s'il en a un.</w:t>
      </w:r>
    </w:p>
    <w:p w14:paraId="6C246DB4" w14:textId="77777777" w:rsidR="00D35E50" w:rsidRPr="00D35E50" w:rsidRDefault="00D35E50" w:rsidP="00D35E50">
      <w:pPr>
        <w:spacing w:before="100" w:beforeAutospacing="1" w:after="100" w:afterAutospacing="1"/>
        <w:rPr>
          <w:szCs w:val="24"/>
          <w:lang w:eastAsia="fr-FR"/>
        </w:rPr>
      </w:pPr>
      <w:r w:rsidRPr="00D35E50">
        <w:rPr>
          <w:szCs w:val="24"/>
          <w:lang w:eastAsia="fr-FR"/>
        </w:rPr>
        <w:t>Et être accompagnée de la copie de la décision contestée.</w:t>
      </w:r>
    </w:p>
    <w:p w14:paraId="4C918422" w14:textId="77777777" w:rsidR="00D35E50" w:rsidRPr="00D35E50" w:rsidRDefault="00D35E50" w:rsidP="00D35E50">
      <w:pPr>
        <w:spacing w:before="100" w:beforeAutospacing="1" w:after="100" w:afterAutospacing="1"/>
        <w:rPr>
          <w:szCs w:val="24"/>
          <w:lang w:eastAsia="fr-FR"/>
        </w:rPr>
      </w:pPr>
      <w:hyperlink r:id="rId28" w:tgtFrame="_blank" w:tooltip="Article 54 du code de procédure civile (Ce lien s'ouvre dans une nouvelle fenêtre)" w:history="1">
        <w:r w:rsidRPr="00D35E50">
          <w:rPr>
            <w:color w:val="0000FF"/>
            <w:szCs w:val="24"/>
            <w:u w:val="single"/>
            <w:lang w:eastAsia="fr-FR"/>
          </w:rPr>
          <w:t>Code procédure civile art. 54</w:t>
        </w:r>
      </w:hyperlink>
      <w:r w:rsidRPr="00D35E50">
        <w:rPr>
          <w:szCs w:val="24"/>
          <w:lang w:eastAsia="fr-FR"/>
        </w:rPr>
        <w:t xml:space="preserve">, </w:t>
      </w:r>
      <w:hyperlink r:id="rId29" w:tgtFrame="_blank" w:tooltip="Article 58 du code de procédure civile (Ce lien s'ouvre dans une nouvelle fenêtre)" w:history="1">
        <w:r w:rsidRPr="00D35E50">
          <w:rPr>
            <w:color w:val="0000FF"/>
            <w:szCs w:val="24"/>
            <w:u w:val="single"/>
            <w:lang w:eastAsia="fr-FR"/>
          </w:rPr>
          <w:t>art. 58</w:t>
        </w:r>
      </w:hyperlink>
      <w:r w:rsidRPr="00D35E50">
        <w:rPr>
          <w:szCs w:val="24"/>
          <w:lang w:eastAsia="fr-FR"/>
        </w:rPr>
        <w:t xml:space="preserve">, </w:t>
      </w:r>
      <w:hyperlink r:id="rId30" w:tgtFrame="_blank" w:tooltip="Article 932 du code de procédure civile (Ce lien s'ouvre dans une nouvelle fenêtre)" w:history="1">
        <w:r w:rsidRPr="00D35E50">
          <w:rPr>
            <w:color w:val="0000FF"/>
            <w:szCs w:val="24"/>
            <w:u w:val="single"/>
            <w:lang w:eastAsia="fr-FR"/>
          </w:rPr>
          <w:t>art. 932</w:t>
        </w:r>
      </w:hyperlink>
      <w:r w:rsidRPr="00D35E50">
        <w:rPr>
          <w:szCs w:val="24"/>
          <w:lang w:eastAsia="fr-FR"/>
        </w:rPr>
        <w:t xml:space="preserve">, </w:t>
      </w:r>
      <w:hyperlink r:id="rId31" w:tgtFrame="_blank" w:tooltip="Article 933 du code de procédure civile (Ce lien s'ouvre dans une nouvelle fenêtre)" w:history="1">
        <w:r w:rsidRPr="00D35E50">
          <w:rPr>
            <w:color w:val="0000FF"/>
            <w:szCs w:val="24"/>
            <w:u w:val="single"/>
            <w:lang w:eastAsia="fr-FR"/>
          </w:rPr>
          <w:t>art. 933</w:t>
        </w:r>
      </w:hyperlink>
    </w:p>
    <w:p w14:paraId="0586DC01" w14:textId="77777777" w:rsidR="00D35E50" w:rsidRPr="00D35E50" w:rsidRDefault="00D35E50" w:rsidP="00D35E50">
      <w:pPr>
        <w:spacing w:before="100" w:beforeAutospacing="1" w:after="100" w:afterAutospacing="1"/>
        <w:rPr>
          <w:szCs w:val="24"/>
          <w:lang w:eastAsia="fr-FR"/>
        </w:rPr>
      </w:pPr>
      <w:r w:rsidRPr="00D35E50">
        <w:rPr>
          <w:szCs w:val="24"/>
          <w:lang w:eastAsia="fr-FR"/>
        </w:rPr>
        <w:t>Les conclusions d'appel comprennent : </w:t>
      </w:r>
    </w:p>
    <w:p w14:paraId="21B2C910" w14:textId="77777777" w:rsidR="00D35E50" w:rsidRPr="00D35E50" w:rsidRDefault="00D35E50" w:rsidP="00D35E50">
      <w:pPr>
        <w:numPr>
          <w:ilvl w:val="0"/>
          <w:numId w:val="27"/>
        </w:numPr>
        <w:spacing w:before="100" w:beforeAutospacing="1" w:after="100" w:afterAutospacing="1"/>
        <w:rPr>
          <w:szCs w:val="24"/>
          <w:lang w:eastAsia="fr-FR"/>
        </w:rPr>
      </w:pPr>
      <w:r w:rsidRPr="00D35E50">
        <w:rPr>
          <w:szCs w:val="24"/>
          <w:lang w:eastAsia="fr-FR"/>
        </w:rPr>
        <w:t>un exposé des faits et de la procédure ;</w:t>
      </w:r>
    </w:p>
    <w:p w14:paraId="62D83537" w14:textId="77777777" w:rsidR="00D35E50" w:rsidRPr="00D35E50" w:rsidRDefault="00D35E50" w:rsidP="00D35E50">
      <w:pPr>
        <w:numPr>
          <w:ilvl w:val="0"/>
          <w:numId w:val="27"/>
        </w:numPr>
        <w:spacing w:before="100" w:beforeAutospacing="1" w:after="100" w:afterAutospacing="1"/>
        <w:rPr>
          <w:szCs w:val="24"/>
          <w:lang w:eastAsia="fr-FR"/>
        </w:rPr>
      </w:pPr>
      <w:r w:rsidRPr="00D35E50">
        <w:rPr>
          <w:szCs w:val="24"/>
          <w:lang w:eastAsia="fr-FR"/>
        </w:rPr>
        <w:t>l'énoncé des chefs du jugement critiqué ;</w:t>
      </w:r>
    </w:p>
    <w:p w14:paraId="1B7E66FC" w14:textId="77777777" w:rsidR="00D35E50" w:rsidRPr="00D35E50" w:rsidRDefault="00D35E50" w:rsidP="00D35E50">
      <w:pPr>
        <w:numPr>
          <w:ilvl w:val="0"/>
          <w:numId w:val="27"/>
        </w:numPr>
        <w:spacing w:before="100" w:beforeAutospacing="1" w:after="100" w:afterAutospacing="1"/>
        <w:rPr>
          <w:szCs w:val="24"/>
          <w:lang w:eastAsia="fr-FR"/>
        </w:rPr>
      </w:pPr>
      <w:r w:rsidRPr="00D35E50">
        <w:rPr>
          <w:szCs w:val="24"/>
          <w:lang w:eastAsia="fr-FR"/>
        </w:rPr>
        <w:t>une discussion des prétentions et des moyens ;</w:t>
      </w:r>
    </w:p>
    <w:p w14:paraId="5B418984" w14:textId="77777777" w:rsidR="00D35E50" w:rsidRPr="00D35E50" w:rsidRDefault="00D35E50" w:rsidP="00D35E50">
      <w:pPr>
        <w:numPr>
          <w:ilvl w:val="0"/>
          <w:numId w:val="27"/>
        </w:numPr>
        <w:spacing w:before="100" w:beforeAutospacing="1" w:after="100" w:afterAutospacing="1"/>
        <w:rPr>
          <w:szCs w:val="24"/>
          <w:lang w:eastAsia="fr-FR"/>
        </w:rPr>
      </w:pPr>
      <w:r w:rsidRPr="00D35E50">
        <w:rPr>
          <w:szCs w:val="24"/>
          <w:lang w:eastAsia="fr-FR"/>
        </w:rPr>
        <w:t>un dispositif récapitulant les prétentions.</w:t>
      </w:r>
    </w:p>
    <w:p w14:paraId="7C458117" w14:textId="77777777" w:rsidR="00D35E50" w:rsidRPr="00D35E50" w:rsidRDefault="00D35E50" w:rsidP="00D35E50">
      <w:pPr>
        <w:spacing w:before="100" w:beforeAutospacing="1" w:after="100" w:afterAutospacing="1"/>
        <w:rPr>
          <w:szCs w:val="24"/>
          <w:lang w:eastAsia="fr-FR"/>
        </w:rPr>
      </w:pPr>
      <w:r w:rsidRPr="00D35E50">
        <w:rPr>
          <w:szCs w:val="24"/>
          <w:lang w:eastAsia="fr-FR"/>
        </w:rPr>
        <w:t>Un bordereau récapitulatif des pièces invoquées numérotées pour chaque prétention doit être annexé.</w:t>
      </w:r>
    </w:p>
    <w:p w14:paraId="11763E07" w14:textId="77777777" w:rsidR="00D35E50" w:rsidRPr="00D35E50" w:rsidRDefault="00D35E50" w:rsidP="00D35E50">
      <w:pPr>
        <w:spacing w:before="100" w:beforeAutospacing="1" w:after="100" w:afterAutospacing="1"/>
        <w:rPr>
          <w:szCs w:val="24"/>
          <w:lang w:eastAsia="fr-FR"/>
        </w:rPr>
      </w:pPr>
      <w:r w:rsidRPr="00D35E50">
        <w:rPr>
          <w:szCs w:val="24"/>
          <w:lang w:eastAsia="fr-FR"/>
        </w:rPr>
        <w:t>Si de nouveaux moyens sont invoqués, ils doivent être présentés distinctement.</w:t>
      </w:r>
    </w:p>
    <w:p w14:paraId="003650F6" w14:textId="4814F70D" w:rsidR="00D35E50" w:rsidRDefault="00D35E50" w:rsidP="00D35E50">
      <w:pPr>
        <w:spacing w:before="100" w:beforeAutospacing="1" w:after="100" w:afterAutospacing="1"/>
        <w:rPr>
          <w:szCs w:val="24"/>
          <w:lang w:eastAsia="fr-FR"/>
        </w:rPr>
      </w:pPr>
      <w:hyperlink r:id="rId32" w:tgtFrame="_blank" w:tooltip="Article 954 du code de procédure civile (Ce lien s'ouvre dans une nouvelle fenêtre)" w:history="1">
        <w:r w:rsidRPr="00D35E50">
          <w:rPr>
            <w:color w:val="0000FF"/>
            <w:szCs w:val="24"/>
            <w:u w:val="single"/>
            <w:lang w:eastAsia="fr-FR"/>
          </w:rPr>
          <w:t>Code de procédure civile art.954</w:t>
        </w:r>
      </w:hyperlink>
    </w:p>
    <w:p w14:paraId="67568FA7" w14:textId="77777777" w:rsidR="00D35E50" w:rsidRPr="00D35E50" w:rsidRDefault="00D35E50" w:rsidP="00D35E50">
      <w:pPr>
        <w:spacing w:before="100" w:beforeAutospacing="1" w:after="100" w:afterAutospacing="1"/>
        <w:rPr>
          <w:szCs w:val="24"/>
          <w:lang w:eastAsia="fr-FR"/>
        </w:rPr>
      </w:pPr>
    </w:p>
    <w:p w14:paraId="3ECCAC9B" w14:textId="77777777" w:rsidR="00D35E50" w:rsidRPr="00D35E50" w:rsidRDefault="00D35E50" w:rsidP="00D35E50">
      <w:pPr>
        <w:numPr>
          <w:ilvl w:val="0"/>
          <w:numId w:val="15"/>
        </w:numPr>
        <w:spacing w:before="100" w:beforeAutospacing="1" w:after="100" w:afterAutospacing="1"/>
        <w:ind w:left="0" w:firstLine="0"/>
        <w:outlineLvl w:val="1"/>
        <w:rPr>
          <w:b/>
          <w:bCs/>
          <w:sz w:val="36"/>
          <w:szCs w:val="36"/>
          <w:lang w:eastAsia="fr-FR"/>
        </w:rPr>
      </w:pPr>
      <w:r w:rsidRPr="00D35E50">
        <w:rPr>
          <w:b/>
          <w:bCs/>
          <w:sz w:val="36"/>
          <w:szCs w:val="36"/>
          <w:lang w:eastAsia="fr-FR"/>
        </w:rPr>
        <w:lastRenderedPageBreak/>
        <w:t>Procédure</w:t>
      </w:r>
    </w:p>
    <w:p w14:paraId="4D069BD6"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L'appel </w:t>
      </w:r>
      <w:hyperlink r:id="rId33" w:tgtFrame="_blank" w:tooltip="Définition (Ce lien s'ouvre dans une nouvelle fenêtre)" w:history="1">
        <w:r w:rsidRPr="00D35E50">
          <w:rPr>
            <w:color w:val="0000FF"/>
            <w:szCs w:val="24"/>
            <w:u w:val="single"/>
            <w:lang w:eastAsia="fr-FR"/>
          </w:rPr>
          <w:t>suspend</w:t>
        </w:r>
      </w:hyperlink>
      <w:r w:rsidRPr="00D35E50">
        <w:rPr>
          <w:szCs w:val="24"/>
          <w:lang w:eastAsia="fr-FR"/>
        </w:rPr>
        <w:t xml:space="preserve"> l'exécution du jugement. </w:t>
      </w:r>
    </w:p>
    <w:p w14:paraId="11954DB1" w14:textId="77777777" w:rsidR="00D35E50" w:rsidRPr="00D35E50" w:rsidRDefault="00D35E50" w:rsidP="00D35E50">
      <w:pPr>
        <w:spacing w:before="100" w:beforeAutospacing="1" w:after="100" w:afterAutospacing="1"/>
        <w:rPr>
          <w:szCs w:val="24"/>
          <w:lang w:eastAsia="fr-FR"/>
        </w:rPr>
      </w:pPr>
      <w:hyperlink r:id="rId34" w:tgtFrame="_blank" w:tooltip="Article 539 du code de procédure civile (Ce lien s'ouvre dans une nouvelle fenêtre)" w:history="1">
        <w:r w:rsidRPr="00D35E50">
          <w:rPr>
            <w:color w:val="0000FF"/>
            <w:szCs w:val="24"/>
            <w:u w:val="single"/>
            <w:lang w:eastAsia="fr-FR"/>
          </w:rPr>
          <w:t>Code de procédure civile art. 539</w:t>
        </w:r>
      </w:hyperlink>
      <w:r w:rsidRPr="00D35E50">
        <w:rPr>
          <w:szCs w:val="24"/>
          <w:lang w:eastAsia="fr-FR"/>
        </w:rPr>
        <w:t xml:space="preserve"> </w:t>
      </w:r>
    </w:p>
    <w:p w14:paraId="468E06FB" w14:textId="77777777" w:rsidR="00D35E50" w:rsidRPr="00D35E50" w:rsidRDefault="00D35E50" w:rsidP="00D35E50">
      <w:pPr>
        <w:spacing w:before="100" w:beforeAutospacing="1" w:after="100" w:afterAutospacing="1"/>
        <w:rPr>
          <w:szCs w:val="24"/>
          <w:lang w:eastAsia="fr-FR"/>
        </w:rPr>
      </w:pPr>
      <w:r w:rsidRPr="00D35E50">
        <w:rPr>
          <w:szCs w:val="24"/>
          <w:lang w:eastAsia="fr-FR"/>
        </w:rPr>
        <w:t>Le greffe de la cour avise la partie adverse de l'appel par tous moyens. Il lui adresse une copie de la déclaration d'appel et l'informe de sa convocation ultérieure devant la cour. </w:t>
      </w:r>
    </w:p>
    <w:p w14:paraId="51AEAC37"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Le secrétaire de la cour d'appel convoque les parties 15 jours au moins avant la date de l'audience. </w:t>
      </w:r>
    </w:p>
    <w:p w14:paraId="35119C70" w14:textId="77777777" w:rsidR="00D35E50" w:rsidRPr="00D35E50" w:rsidRDefault="00D35E50" w:rsidP="00D35E50">
      <w:pPr>
        <w:spacing w:before="100" w:beforeAutospacing="1" w:after="100" w:afterAutospacing="1"/>
        <w:rPr>
          <w:szCs w:val="24"/>
          <w:lang w:eastAsia="fr-FR"/>
        </w:rPr>
      </w:pPr>
      <w:hyperlink r:id="rId35" w:tgtFrame="_blank" w:tooltip="article 936 du code de procédure civile (Ce lien s'ouvre dans une nouvelle fenêtre)" w:history="1">
        <w:r w:rsidRPr="00D35E50">
          <w:rPr>
            <w:color w:val="0000FF"/>
            <w:szCs w:val="24"/>
            <w:u w:val="single"/>
            <w:lang w:eastAsia="fr-FR"/>
          </w:rPr>
          <w:t>Code de procédure civile art. 936</w:t>
        </w:r>
      </w:hyperlink>
      <w:r w:rsidRPr="00D35E50">
        <w:rPr>
          <w:szCs w:val="24"/>
          <w:lang w:eastAsia="fr-FR"/>
        </w:rPr>
        <w:t xml:space="preserve">, </w:t>
      </w:r>
      <w:hyperlink r:id="rId36" w:tgtFrame="_blank" w:tooltip="Article 937 du code de procédure civile (Ce lien s'ouvre dans une nouvelle fenêtre)" w:history="1">
        <w:r w:rsidRPr="00D35E50">
          <w:rPr>
            <w:color w:val="0000FF"/>
            <w:szCs w:val="24"/>
            <w:u w:val="single"/>
            <w:lang w:eastAsia="fr-FR"/>
          </w:rPr>
          <w:t>art.937</w:t>
        </w:r>
      </w:hyperlink>
    </w:p>
    <w:p w14:paraId="6813382E" w14:textId="70228D95" w:rsidR="00D35E50" w:rsidRPr="00D35E50" w:rsidRDefault="00D35E50" w:rsidP="00D35E50">
      <w:pPr>
        <w:spacing w:before="100" w:beforeAutospacing="1" w:after="100" w:afterAutospacing="1"/>
        <w:rPr>
          <w:szCs w:val="24"/>
          <w:lang w:eastAsia="fr-FR"/>
        </w:rPr>
      </w:pPr>
      <w:r w:rsidRPr="00D35E50">
        <w:rPr>
          <w:szCs w:val="24"/>
          <w:lang w:eastAsia="fr-FR"/>
        </w:rPr>
        <w:t xml:space="preserve">La représentation n'est pas obligatoire. Les parties peuvent comparaître personnellement, être assistées ou se faire représenter. </w:t>
      </w:r>
    </w:p>
    <w:p w14:paraId="445F3605" w14:textId="77777777" w:rsidR="00D35E50" w:rsidRPr="00D35E50" w:rsidRDefault="00D35E50" w:rsidP="00D35E50">
      <w:pPr>
        <w:spacing w:before="100" w:beforeAutospacing="1" w:after="100" w:afterAutospacing="1"/>
        <w:rPr>
          <w:szCs w:val="24"/>
          <w:lang w:eastAsia="fr-FR"/>
        </w:rPr>
      </w:pPr>
      <w:hyperlink r:id="rId37" w:tgtFrame="_blank" w:tooltip="Article R142-11 du code de la sécurité sociale (Ce lien s'ouvre dans une nouvelle fenêtre)" w:history="1">
        <w:proofErr w:type="spellStart"/>
        <w:r w:rsidRPr="00D35E50">
          <w:rPr>
            <w:color w:val="0000FF"/>
            <w:szCs w:val="24"/>
            <w:u w:val="single"/>
            <w:lang w:eastAsia="fr-FR"/>
          </w:rPr>
          <w:t>Css</w:t>
        </w:r>
        <w:proofErr w:type="spellEnd"/>
        <w:r w:rsidRPr="00D35E50">
          <w:rPr>
            <w:color w:val="0000FF"/>
            <w:szCs w:val="24"/>
            <w:u w:val="single"/>
            <w:lang w:eastAsia="fr-FR"/>
          </w:rPr>
          <w:t xml:space="preserve"> art. R142-11</w:t>
        </w:r>
      </w:hyperlink>
      <w:r w:rsidRPr="00D35E50">
        <w:rPr>
          <w:szCs w:val="24"/>
          <w:lang w:eastAsia="fr-FR"/>
        </w:rPr>
        <w:br/>
      </w:r>
      <w:hyperlink r:id="rId38" w:tgtFrame="_blank" w:tooltip="Article 931 du code de procédure civile (Ce lien s'ouvre dans une nouvelle fenêtre)" w:history="1">
        <w:r w:rsidRPr="00D35E50">
          <w:rPr>
            <w:color w:val="0000FF"/>
            <w:szCs w:val="24"/>
            <w:u w:val="single"/>
            <w:lang w:eastAsia="fr-FR"/>
          </w:rPr>
          <w:t>Code de procédure civile art. 931</w:t>
        </w:r>
      </w:hyperlink>
    </w:p>
    <w:p w14:paraId="37DC14A9" w14:textId="77777777" w:rsidR="00D35E50" w:rsidRPr="00D35E50" w:rsidRDefault="00D35E50" w:rsidP="00D35E50">
      <w:pPr>
        <w:spacing w:before="100" w:beforeAutospacing="1" w:after="100" w:afterAutospacing="1"/>
        <w:rPr>
          <w:szCs w:val="24"/>
          <w:lang w:eastAsia="fr-FR"/>
        </w:rPr>
      </w:pPr>
      <w:r w:rsidRPr="00D35E50">
        <w:rPr>
          <w:szCs w:val="24"/>
          <w:lang w:eastAsia="fr-FR"/>
        </w:rPr>
        <w:t>La procédure est orale. La cour ou le magistrat chargé d'instruire l'affaire peut dispenser une partie qui le demande de comparaître à l'audience.</w:t>
      </w:r>
      <w:r w:rsidRPr="00D35E50">
        <w:rPr>
          <w:szCs w:val="24"/>
          <w:lang w:eastAsia="fr-FR"/>
        </w:rPr>
        <w:br/>
      </w:r>
      <w:hyperlink r:id="rId39" w:tgtFrame="_blank" w:tooltip="article 446-1 du code de procédure civil (Ce lien s'ouvre dans une nouvelle fenêtre)" w:history="1">
        <w:r w:rsidRPr="00D35E50">
          <w:rPr>
            <w:color w:val="0000FF"/>
            <w:szCs w:val="24"/>
            <w:u w:val="single"/>
            <w:lang w:eastAsia="fr-FR"/>
          </w:rPr>
          <w:t>Code de procédure civile art. 446-1</w:t>
        </w:r>
      </w:hyperlink>
      <w:r w:rsidRPr="00D35E50">
        <w:rPr>
          <w:szCs w:val="24"/>
          <w:lang w:eastAsia="fr-FR"/>
        </w:rPr>
        <w:t xml:space="preserve">, </w:t>
      </w:r>
      <w:hyperlink r:id="rId40" w:tgtFrame="_blank" w:tooltip="Article 946 du code de procédure civile (Ce lien s'ouvre dans une nouvelle fenêtre)" w:history="1">
        <w:r w:rsidRPr="00D35E50">
          <w:rPr>
            <w:color w:val="0000FF"/>
            <w:szCs w:val="24"/>
            <w:u w:val="single"/>
            <w:lang w:eastAsia="fr-FR"/>
          </w:rPr>
          <w:t>art.946</w:t>
        </w:r>
      </w:hyperlink>
    </w:p>
    <w:p w14:paraId="6409C9CA"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La cour statue sur les prétentions énoncées au dispositif et en examine les moyens seulement s'ils sont invoqués dans la discussion. </w:t>
      </w:r>
      <w:proofErr w:type="spellStart"/>
      <w:r w:rsidRPr="00D35E50">
        <w:rPr>
          <w:szCs w:val="24"/>
          <w:lang w:eastAsia="fr-FR"/>
        </w:rPr>
        <w:t>A</w:t>
      </w:r>
      <w:proofErr w:type="spellEnd"/>
      <w:r w:rsidRPr="00D35E50">
        <w:rPr>
          <w:szCs w:val="24"/>
          <w:lang w:eastAsia="fr-FR"/>
        </w:rPr>
        <w:t xml:space="preserve"> défaut, elles sont réputées avoir été abandonnées.</w:t>
      </w:r>
      <w:r w:rsidRPr="00D35E50">
        <w:rPr>
          <w:szCs w:val="24"/>
          <w:lang w:eastAsia="fr-FR"/>
        </w:rPr>
        <w:br/>
      </w:r>
      <w:hyperlink r:id="rId41" w:tgtFrame="_blank" w:tooltip="Article 954 du code de procédure civile (Ce lien s'ouvre dans une nouvelle fenêtre)" w:history="1">
        <w:r w:rsidRPr="00D35E50">
          <w:rPr>
            <w:color w:val="0000FF"/>
            <w:szCs w:val="24"/>
            <w:u w:val="single"/>
            <w:lang w:eastAsia="fr-FR"/>
          </w:rPr>
          <w:t>Code de procédure civile art.954</w:t>
        </w:r>
      </w:hyperlink>
    </w:p>
    <w:p w14:paraId="1CBB0CE4" w14:textId="77777777" w:rsidR="00D35E50" w:rsidRPr="00D35E50" w:rsidRDefault="00D35E50" w:rsidP="00D35E50">
      <w:pPr>
        <w:spacing w:before="100" w:beforeAutospacing="1" w:after="100" w:afterAutospacing="1"/>
        <w:rPr>
          <w:szCs w:val="24"/>
          <w:lang w:eastAsia="fr-FR"/>
        </w:rPr>
      </w:pPr>
      <w:r w:rsidRPr="00D35E50">
        <w:rPr>
          <w:szCs w:val="24"/>
          <w:lang w:eastAsia="fr-FR"/>
        </w:rPr>
        <w:t>Seules les demandes correspondant à l'accessoire, la conséquence ou le complément nécessaire aux prétentions soumises au 1</w:t>
      </w:r>
      <w:r w:rsidRPr="00D35E50">
        <w:rPr>
          <w:szCs w:val="24"/>
          <w:vertAlign w:val="superscript"/>
          <w:lang w:eastAsia="fr-FR"/>
        </w:rPr>
        <w:t>er</w:t>
      </w:r>
      <w:r w:rsidRPr="00D35E50">
        <w:rPr>
          <w:szCs w:val="24"/>
          <w:lang w:eastAsia="fr-FR"/>
        </w:rPr>
        <w:t xml:space="preserve"> juge peuvent être retenues.</w:t>
      </w:r>
    </w:p>
    <w:p w14:paraId="4EEA3DAD" w14:textId="77777777" w:rsidR="00D35E50" w:rsidRPr="00D35E50" w:rsidRDefault="00D35E50" w:rsidP="00D35E50">
      <w:pPr>
        <w:spacing w:before="100" w:beforeAutospacing="1" w:after="100" w:afterAutospacing="1"/>
        <w:rPr>
          <w:szCs w:val="24"/>
          <w:lang w:eastAsia="fr-FR"/>
        </w:rPr>
      </w:pPr>
      <w:hyperlink r:id="rId42" w:tgtFrame="_blank" w:tooltip="Article 566 du code de procédure civile (Ce lien s'ouvre dans une nouvelle fenêtre)" w:history="1">
        <w:r w:rsidRPr="00D35E50">
          <w:rPr>
            <w:color w:val="0000FF"/>
            <w:szCs w:val="24"/>
            <w:u w:val="single"/>
            <w:lang w:eastAsia="fr-FR"/>
          </w:rPr>
          <w:t>Code de procédure civile art. 566</w:t>
        </w:r>
      </w:hyperlink>
    </w:p>
    <w:p w14:paraId="215A8733" w14:textId="77777777" w:rsidR="00D35E50" w:rsidRPr="00D35E50" w:rsidRDefault="00D35E50" w:rsidP="00D35E50">
      <w:pPr>
        <w:spacing w:before="100" w:beforeAutospacing="1" w:after="100" w:afterAutospacing="1"/>
        <w:rPr>
          <w:szCs w:val="24"/>
          <w:lang w:eastAsia="fr-FR"/>
        </w:rPr>
      </w:pPr>
      <w:r w:rsidRPr="00D35E50">
        <w:rPr>
          <w:szCs w:val="24"/>
          <w:lang w:eastAsia="fr-FR"/>
        </w:rPr>
        <w:t>La partie qui conclut à l'infirmation du jugement doit expressément énoncer les moyens qu'elle invoque sans pouvoir procéder par voie de référence à ses conclusions de première instance.</w:t>
      </w:r>
    </w:p>
    <w:p w14:paraId="29016840" w14:textId="77777777" w:rsidR="00D35E50" w:rsidRPr="00D35E50" w:rsidRDefault="00D35E50" w:rsidP="00D35E50">
      <w:pPr>
        <w:spacing w:before="100" w:beforeAutospacing="1" w:after="100" w:afterAutospacing="1"/>
        <w:rPr>
          <w:szCs w:val="24"/>
          <w:lang w:eastAsia="fr-FR"/>
        </w:rPr>
      </w:pPr>
      <w:r w:rsidRPr="00D35E50">
        <w:rPr>
          <w:szCs w:val="24"/>
          <w:lang w:eastAsia="fr-FR"/>
        </w:rPr>
        <w:t>La partie qui ne conclut pas ou qui demande la confirmation du jugement sans énoncer de nouveaux moyens est réputée s'en approprier les motifs.</w:t>
      </w:r>
    </w:p>
    <w:p w14:paraId="360925FC" w14:textId="77777777" w:rsidR="00D35E50" w:rsidRPr="00D35E50" w:rsidRDefault="00D35E50" w:rsidP="00D35E50">
      <w:pPr>
        <w:spacing w:before="100" w:beforeAutospacing="1" w:after="100" w:afterAutospacing="1"/>
        <w:rPr>
          <w:szCs w:val="24"/>
          <w:lang w:eastAsia="fr-FR"/>
        </w:rPr>
      </w:pPr>
      <w:hyperlink r:id="rId43" w:tgtFrame="_blank" w:tooltip="Article 954 du code de procédure civile (Ce lien s'ouvre dans une nouvelle fenêtre)" w:history="1">
        <w:r w:rsidRPr="00D35E50">
          <w:rPr>
            <w:color w:val="0000FF"/>
            <w:szCs w:val="24"/>
            <w:u w:val="single"/>
            <w:lang w:eastAsia="fr-FR"/>
          </w:rPr>
          <w:t>Code de procédure civile art.954</w:t>
        </w:r>
      </w:hyperlink>
      <w:r w:rsidRPr="00D35E50">
        <w:rPr>
          <w:szCs w:val="24"/>
          <w:lang w:eastAsia="fr-FR"/>
        </w:rPr>
        <w:t xml:space="preserve"> </w:t>
      </w:r>
    </w:p>
    <w:p w14:paraId="453DE0D0"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La cour statue sur les </w:t>
      </w:r>
      <w:hyperlink r:id="rId44" w:tgtFrame="_blank" w:tooltip="Définition (Ce lien s'ouvre dans une nouvelle fenêtre)" w:history="1">
        <w:r w:rsidRPr="00D35E50">
          <w:rPr>
            <w:color w:val="0000FF"/>
            <w:szCs w:val="24"/>
            <w:u w:val="single"/>
            <w:lang w:eastAsia="fr-FR"/>
          </w:rPr>
          <w:t>dépens</w:t>
        </w:r>
      </w:hyperlink>
      <w:r w:rsidRPr="00D35E50">
        <w:rPr>
          <w:szCs w:val="24"/>
          <w:lang w:eastAsia="fr-FR"/>
        </w:rPr>
        <w:t xml:space="preserve"> en fonction des règles de droit commun : La partie perdante est condamnée aux dépens, sauf si le juge en en décide autrement.</w:t>
      </w:r>
    </w:p>
    <w:p w14:paraId="71E66D57" w14:textId="7ED1E303" w:rsidR="00D35E50" w:rsidRDefault="00D35E50" w:rsidP="00D35E50">
      <w:pPr>
        <w:spacing w:before="100" w:beforeAutospacing="1" w:after="100" w:afterAutospacing="1"/>
        <w:rPr>
          <w:szCs w:val="24"/>
          <w:lang w:eastAsia="fr-FR"/>
        </w:rPr>
      </w:pPr>
      <w:hyperlink r:id="rId45" w:tgtFrame="_blank" w:tooltip="Article 696 du code de procédure civile (Ce lien s'ouvre dans une nouvelle fenêtre)" w:history="1">
        <w:r w:rsidRPr="00D35E50">
          <w:rPr>
            <w:color w:val="0000FF"/>
            <w:szCs w:val="24"/>
            <w:u w:val="single"/>
            <w:lang w:eastAsia="fr-FR"/>
          </w:rPr>
          <w:t>Code de procédure civile art. 696</w:t>
        </w:r>
      </w:hyperlink>
      <w:r w:rsidRPr="00D35E50">
        <w:rPr>
          <w:szCs w:val="24"/>
          <w:lang w:eastAsia="fr-FR"/>
        </w:rPr>
        <w:br/>
      </w:r>
      <w:hyperlink r:id="rId46" w:tgtFrame="_blank" w:tooltip="Article L111-2 du code de l'organisation judiciaire (Ce lien s'ouvre dans une nouvelle fenêtre)" w:history="1">
        <w:r w:rsidRPr="00D35E50">
          <w:rPr>
            <w:color w:val="0000FF"/>
            <w:szCs w:val="24"/>
            <w:u w:val="single"/>
            <w:lang w:eastAsia="fr-FR"/>
          </w:rPr>
          <w:t>Code de l'organisation judiciaire art. L111-2</w:t>
        </w:r>
      </w:hyperlink>
    </w:p>
    <w:p w14:paraId="54FEF921" w14:textId="77777777" w:rsidR="00D35E50" w:rsidRPr="00D35E50" w:rsidRDefault="00D35E50" w:rsidP="00D35E50">
      <w:pPr>
        <w:spacing w:before="100" w:beforeAutospacing="1" w:after="100" w:afterAutospacing="1"/>
        <w:rPr>
          <w:szCs w:val="24"/>
          <w:lang w:eastAsia="fr-FR"/>
        </w:rPr>
      </w:pPr>
    </w:p>
    <w:p w14:paraId="2FFDA462" w14:textId="77777777" w:rsidR="00D35E50" w:rsidRPr="00D35E50" w:rsidRDefault="00D35E50" w:rsidP="00D35E50">
      <w:pPr>
        <w:numPr>
          <w:ilvl w:val="0"/>
          <w:numId w:val="15"/>
        </w:numPr>
        <w:spacing w:before="100" w:beforeAutospacing="1" w:after="100" w:afterAutospacing="1"/>
        <w:ind w:left="0" w:firstLine="0"/>
        <w:outlineLvl w:val="1"/>
        <w:rPr>
          <w:b/>
          <w:bCs/>
          <w:sz w:val="36"/>
          <w:szCs w:val="36"/>
          <w:lang w:eastAsia="fr-FR"/>
        </w:rPr>
      </w:pPr>
      <w:r w:rsidRPr="00D35E50">
        <w:rPr>
          <w:b/>
          <w:bCs/>
          <w:sz w:val="36"/>
          <w:szCs w:val="36"/>
          <w:lang w:eastAsia="fr-FR"/>
        </w:rPr>
        <w:lastRenderedPageBreak/>
        <w:t>Décision</w:t>
      </w:r>
    </w:p>
    <w:p w14:paraId="30980E28" w14:textId="77777777" w:rsidR="00D35E50" w:rsidRPr="00D35E50" w:rsidRDefault="00D35E50" w:rsidP="00D35E50">
      <w:pPr>
        <w:spacing w:before="100" w:beforeAutospacing="1" w:after="100" w:afterAutospacing="1"/>
        <w:rPr>
          <w:szCs w:val="24"/>
          <w:lang w:eastAsia="fr-FR"/>
        </w:rPr>
      </w:pPr>
      <w:r w:rsidRPr="00D35E50">
        <w:rPr>
          <w:szCs w:val="24"/>
          <w:lang w:eastAsia="fr-FR"/>
        </w:rPr>
        <w:t>La cour d'appel rend un arrêt. Cet arrêt infirme ou confirme la décision rendue en 1</w:t>
      </w:r>
      <w:r w:rsidRPr="00D35E50">
        <w:rPr>
          <w:szCs w:val="24"/>
          <w:vertAlign w:val="superscript"/>
          <w:lang w:eastAsia="fr-FR"/>
        </w:rPr>
        <w:t xml:space="preserve">re </w:t>
      </w:r>
      <w:hyperlink r:id="rId47" w:tgtFrame="_blank" w:tooltip="Définition (Ce lien s'ouvre dans une nouvelle fenêtre)" w:history="1">
        <w:r w:rsidRPr="00D35E50">
          <w:rPr>
            <w:color w:val="0000FF"/>
            <w:szCs w:val="24"/>
            <w:u w:val="single"/>
            <w:lang w:eastAsia="fr-FR"/>
          </w:rPr>
          <w:t>instance</w:t>
        </w:r>
      </w:hyperlink>
      <w:r w:rsidRPr="00D35E50">
        <w:rPr>
          <w:szCs w:val="24"/>
          <w:lang w:eastAsia="fr-FR"/>
        </w:rPr>
        <w:t xml:space="preserve">. Le greffe notifie l'arrêt aux parties et à l'autorité de tutelle dans les 15 jours. </w:t>
      </w:r>
    </w:p>
    <w:p w14:paraId="5463E41B" w14:textId="77777777" w:rsidR="00D35E50" w:rsidRPr="00D35E50" w:rsidRDefault="00D35E50" w:rsidP="00D35E50">
      <w:pPr>
        <w:spacing w:before="100" w:beforeAutospacing="1" w:after="100" w:afterAutospacing="1"/>
        <w:rPr>
          <w:szCs w:val="24"/>
          <w:lang w:eastAsia="fr-FR"/>
        </w:rPr>
      </w:pPr>
      <w:hyperlink r:id="rId48" w:tgtFrame="_blank" w:tooltip="Article R142-12 du code de la sécurité sociale (Ce lien s'ouvre dans une nouvelle fenêtre)" w:history="1">
        <w:proofErr w:type="spellStart"/>
        <w:r w:rsidRPr="00D35E50">
          <w:rPr>
            <w:color w:val="0000FF"/>
            <w:szCs w:val="24"/>
            <w:u w:val="single"/>
            <w:lang w:eastAsia="fr-FR"/>
          </w:rPr>
          <w:t>Css</w:t>
        </w:r>
        <w:proofErr w:type="spellEnd"/>
        <w:r w:rsidRPr="00D35E50">
          <w:rPr>
            <w:color w:val="0000FF"/>
            <w:szCs w:val="24"/>
            <w:u w:val="single"/>
            <w:lang w:eastAsia="fr-FR"/>
          </w:rPr>
          <w:t xml:space="preserve"> art. R142-12</w:t>
        </w:r>
      </w:hyperlink>
      <w:r w:rsidRPr="00D35E50">
        <w:rPr>
          <w:szCs w:val="24"/>
          <w:lang w:eastAsia="fr-FR"/>
        </w:rPr>
        <w:t>, </w:t>
      </w:r>
      <w:hyperlink r:id="rId49" w:tgtFrame="_blank" w:tooltip="article R155-1 du code de la sécurité sociale (Ce lien s'ouvre dans une nouvelle fenêtre)" w:history="1">
        <w:r w:rsidRPr="00D35E50">
          <w:rPr>
            <w:color w:val="0000FF"/>
            <w:szCs w:val="24"/>
            <w:u w:val="single"/>
            <w:lang w:eastAsia="fr-FR"/>
          </w:rPr>
          <w:t>art. R155-1</w:t>
        </w:r>
      </w:hyperlink>
      <w:r w:rsidRPr="00D35E50">
        <w:rPr>
          <w:szCs w:val="24"/>
          <w:lang w:eastAsia="fr-FR"/>
        </w:rPr>
        <w:t> </w:t>
      </w:r>
    </w:p>
    <w:p w14:paraId="1732B5E7" w14:textId="77777777" w:rsidR="00D35E50" w:rsidRPr="00D35E50" w:rsidRDefault="00D35E50" w:rsidP="00D35E50">
      <w:pPr>
        <w:numPr>
          <w:ilvl w:val="0"/>
          <w:numId w:val="15"/>
        </w:numPr>
        <w:spacing w:before="100" w:beforeAutospacing="1" w:after="100" w:afterAutospacing="1"/>
        <w:ind w:left="0" w:firstLine="0"/>
        <w:outlineLvl w:val="1"/>
        <w:rPr>
          <w:b/>
          <w:bCs/>
          <w:sz w:val="36"/>
          <w:szCs w:val="36"/>
          <w:lang w:eastAsia="fr-FR"/>
        </w:rPr>
      </w:pPr>
      <w:r w:rsidRPr="00D35E50">
        <w:rPr>
          <w:b/>
          <w:bCs/>
          <w:sz w:val="36"/>
          <w:szCs w:val="36"/>
          <w:lang w:eastAsia="fr-FR"/>
        </w:rPr>
        <w:t>Voies de recours</w:t>
      </w:r>
    </w:p>
    <w:p w14:paraId="0F792D72"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L'arrêt de la cour d'appel peut faire l'objet : </w:t>
      </w:r>
    </w:p>
    <w:p w14:paraId="36D12FAD" w14:textId="77777777" w:rsidR="00D35E50" w:rsidRPr="00D35E50" w:rsidRDefault="00D35E50" w:rsidP="00D35E50">
      <w:pPr>
        <w:numPr>
          <w:ilvl w:val="0"/>
          <w:numId w:val="28"/>
        </w:numPr>
        <w:spacing w:before="100" w:beforeAutospacing="1" w:after="100" w:afterAutospacing="1"/>
        <w:rPr>
          <w:szCs w:val="24"/>
          <w:lang w:eastAsia="fr-FR"/>
        </w:rPr>
      </w:pPr>
      <w:r w:rsidRPr="00D35E50">
        <w:rPr>
          <w:szCs w:val="24"/>
          <w:lang w:eastAsia="fr-FR"/>
        </w:rPr>
        <w:t>d'un pourvoi en cassation ;</w:t>
      </w:r>
    </w:p>
    <w:p w14:paraId="121EE1B5" w14:textId="77777777" w:rsidR="00D35E50" w:rsidRPr="00D35E50" w:rsidRDefault="00D35E50" w:rsidP="00D35E50">
      <w:pPr>
        <w:numPr>
          <w:ilvl w:val="0"/>
          <w:numId w:val="28"/>
        </w:numPr>
        <w:spacing w:before="100" w:beforeAutospacing="1" w:after="100" w:afterAutospacing="1"/>
        <w:rPr>
          <w:szCs w:val="24"/>
          <w:lang w:eastAsia="fr-FR"/>
        </w:rPr>
      </w:pPr>
      <w:r w:rsidRPr="00D35E50">
        <w:rPr>
          <w:szCs w:val="24"/>
          <w:lang w:eastAsia="fr-FR"/>
        </w:rPr>
        <w:t xml:space="preserve">d'une </w:t>
      </w:r>
      <w:hyperlink r:id="rId50" w:tgtFrame="_blank" w:tooltip="Définition (Ce lien s'ouvre dans une nouvelle fenêtre)" w:history="1">
        <w:r w:rsidRPr="00D35E50">
          <w:rPr>
            <w:color w:val="0000FF"/>
            <w:szCs w:val="24"/>
            <w:u w:val="single"/>
            <w:lang w:eastAsia="fr-FR"/>
          </w:rPr>
          <w:t>opposition</w:t>
        </w:r>
      </w:hyperlink>
      <w:r w:rsidRPr="00D35E50">
        <w:rPr>
          <w:szCs w:val="24"/>
          <w:lang w:eastAsia="fr-FR"/>
        </w:rPr>
        <w:t xml:space="preserve">, si une des parties fait établir qu'elle n'a pas reçu la lettre de convocation, et si elle n'a pas été citée par </w:t>
      </w:r>
      <w:hyperlink r:id="rId51" w:tgtFrame="_blank" w:tooltip="Définition (Ce lien s'ouvre dans une nouvelle fenêtre)" w:history="1">
        <w:r w:rsidRPr="00D35E50">
          <w:rPr>
            <w:color w:val="0000FF"/>
            <w:szCs w:val="24"/>
            <w:u w:val="single"/>
            <w:lang w:eastAsia="fr-FR"/>
          </w:rPr>
          <w:t>exploit d'huissier</w:t>
        </w:r>
      </w:hyperlink>
      <w:r w:rsidRPr="00D35E50">
        <w:rPr>
          <w:szCs w:val="24"/>
          <w:lang w:eastAsia="fr-FR"/>
        </w:rPr>
        <w:t>.</w:t>
      </w:r>
    </w:p>
    <w:p w14:paraId="45C598C5" w14:textId="77777777" w:rsidR="00D35E50" w:rsidRPr="00D35E50" w:rsidRDefault="00D35E50" w:rsidP="00D35E50">
      <w:pPr>
        <w:spacing w:before="100" w:beforeAutospacing="1" w:after="100" w:afterAutospacing="1"/>
        <w:rPr>
          <w:szCs w:val="24"/>
          <w:lang w:eastAsia="fr-FR"/>
        </w:rPr>
      </w:pPr>
      <w:hyperlink r:id="rId52" w:tgtFrame="_blank" w:tooltip="Article 573 du code de la sécurité sociale (Ce lien s'ouvre dans une nouvelle fenêtre)" w:history="1">
        <w:r w:rsidRPr="00D35E50">
          <w:rPr>
            <w:color w:val="0000FF"/>
            <w:szCs w:val="24"/>
            <w:u w:val="single"/>
            <w:lang w:eastAsia="fr-FR"/>
          </w:rPr>
          <w:t>Code de procédure civile art. 573</w:t>
        </w:r>
      </w:hyperlink>
      <w:r w:rsidRPr="00D35E50">
        <w:rPr>
          <w:szCs w:val="24"/>
          <w:lang w:eastAsia="fr-FR"/>
        </w:rPr>
        <w:t xml:space="preserve"> </w:t>
      </w:r>
    </w:p>
    <w:p w14:paraId="57CE81BC" w14:textId="77777777" w:rsidR="00D35E50" w:rsidRPr="00D35E50" w:rsidRDefault="00D35E50" w:rsidP="00D35E50">
      <w:pPr>
        <w:spacing w:before="100" w:beforeAutospacing="1" w:after="100" w:afterAutospacing="1"/>
        <w:rPr>
          <w:szCs w:val="24"/>
          <w:lang w:eastAsia="fr-FR"/>
        </w:rPr>
      </w:pPr>
      <w:r w:rsidRPr="00D35E50">
        <w:rPr>
          <w:szCs w:val="24"/>
          <w:lang w:eastAsia="fr-FR"/>
        </w:rPr>
        <w:t>Les ministres chargés de la sécurité sociale peuvent intervenir dans toutes les instances entre un assuré, un bénéficiaire, un employeur ou un organisme de sécurité sociale mettant en cause la législation sociale, son application ou des enjeux financiers.</w:t>
      </w:r>
    </w:p>
    <w:p w14:paraId="2853DBDF" w14:textId="77777777" w:rsidR="00D35E50" w:rsidRPr="00D35E50" w:rsidRDefault="00D35E50" w:rsidP="00D35E50">
      <w:pPr>
        <w:spacing w:before="100" w:beforeAutospacing="1" w:after="100" w:afterAutospacing="1"/>
        <w:rPr>
          <w:szCs w:val="24"/>
          <w:lang w:eastAsia="fr-FR"/>
        </w:rPr>
      </w:pPr>
      <w:hyperlink r:id="rId53" w:tgtFrame="_blank" w:tooltip="Article R142-14 du Code de la sécurité sociale (Ce lien s'ouvre dans une nouvelle fenêtre)" w:history="1">
        <w:proofErr w:type="spellStart"/>
        <w:r w:rsidRPr="00D35E50">
          <w:rPr>
            <w:color w:val="0000FF"/>
            <w:szCs w:val="24"/>
            <w:u w:val="single"/>
            <w:lang w:eastAsia="fr-FR"/>
          </w:rPr>
          <w:t>Css</w:t>
        </w:r>
        <w:proofErr w:type="spellEnd"/>
        <w:r w:rsidRPr="00D35E50">
          <w:rPr>
            <w:color w:val="0000FF"/>
            <w:szCs w:val="24"/>
            <w:u w:val="single"/>
            <w:lang w:eastAsia="fr-FR"/>
          </w:rPr>
          <w:t xml:space="preserve"> art. R142-14</w:t>
        </w:r>
      </w:hyperlink>
    </w:p>
    <w:p w14:paraId="3426B3EF" w14:textId="77777777" w:rsidR="00D35E50" w:rsidRPr="00D35E50" w:rsidRDefault="00D35E50" w:rsidP="00D35E50">
      <w:pPr>
        <w:numPr>
          <w:ilvl w:val="0"/>
          <w:numId w:val="15"/>
        </w:numPr>
        <w:spacing w:before="100" w:beforeAutospacing="1" w:after="100" w:afterAutospacing="1"/>
        <w:ind w:left="0" w:firstLine="0"/>
        <w:outlineLvl w:val="1"/>
        <w:rPr>
          <w:b/>
          <w:bCs/>
          <w:sz w:val="36"/>
          <w:szCs w:val="36"/>
          <w:lang w:eastAsia="fr-FR"/>
        </w:rPr>
      </w:pPr>
      <w:r w:rsidRPr="00D35E50">
        <w:rPr>
          <w:b/>
          <w:bCs/>
          <w:sz w:val="36"/>
          <w:szCs w:val="36"/>
          <w:lang w:eastAsia="fr-FR"/>
        </w:rPr>
        <w:t>Anciennes dispositions</w:t>
      </w:r>
    </w:p>
    <w:p w14:paraId="4BD19AF6" w14:textId="77777777" w:rsidR="00D35E50" w:rsidRPr="00D35E50" w:rsidRDefault="00D35E50" w:rsidP="00D35E50">
      <w:pPr>
        <w:spacing w:before="100" w:beforeAutospacing="1" w:after="100" w:afterAutospacing="1"/>
        <w:outlineLvl w:val="3"/>
        <w:rPr>
          <w:b/>
          <w:bCs/>
          <w:szCs w:val="24"/>
          <w:lang w:eastAsia="fr-FR"/>
        </w:rPr>
      </w:pPr>
      <w:r w:rsidRPr="00D35E50">
        <w:rPr>
          <w:b/>
          <w:bCs/>
          <w:szCs w:val="24"/>
          <w:lang w:eastAsia="fr-FR"/>
        </w:rPr>
        <w:t>Avant le 01/01/2019 - Cour nationale de l'incapacité et de la tarification de l'assurance des accidents du travail (</w:t>
      </w:r>
      <w:proofErr w:type="spellStart"/>
      <w:r w:rsidRPr="00D35E50">
        <w:rPr>
          <w:b/>
          <w:bCs/>
          <w:szCs w:val="24"/>
          <w:lang w:eastAsia="fr-FR"/>
        </w:rPr>
        <w:t>Cnitaat</w:t>
      </w:r>
      <w:proofErr w:type="spellEnd"/>
      <w:r w:rsidRPr="00D35E50">
        <w:rPr>
          <w:b/>
          <w:bCs/>
          <w:szCs w:val="24"/>
          <w:lang w:eastAsia="fr-FR"/>
        </w:rPr>
        <w:t>)</w:t>
      </w:r>
    </w:p>
    <w:p w14:paraId="43329F9E" w14:textId="77777777" w:rsidR="00D35E50" w:rsidRPr="00D35E50" w:rsidRDefault="00D35E50" w:rsidP="00D35E50">
      <w:pPr>
        <w:spacing w:before="100" w:beforeAutospacing="1" w:after="100" w:afterAutospacing="1"/>
        <w:rPr>
          <w:szCs w:val="24"/>
          <w:lang w:eastAsia="fr-FR"/>
        </w:rPr>
      </w:pPr>
      <w:r w:rsidRPr="00D35E50">
        <w:rPr>
          <w:szCs w:val="24"/>
          <w:lang w:eastAsia="fr-FR"/>
        </w:rPr>
        <w:t xml:space="preserve">La </w:t>
      </w:r>
      <w:hyperlink r:id="rId54" w:tgtFrame="_blank" w:tooltip="(Ce lien s'ouvre dans une nouvelle fenêtre)" w:history="1">
        <w:proofErr w:type="spellStart"/>
        <w:r w:rsidRPr="00D35E50">
          <w:rPr>
            <w:color w:val="0000FF"/>
            <w:szCs w:val="24"/>
            <w:u w:val="single"/>
            <w:lang w:eastAsia="fr-FR"/>
          </w:rPr>
          <w:t>Cnitaat</w:t>
        </w:r>
        <w:proofErr w:type="spellEnd"/>
      </w:hyperlink>
      <w:r w:rsidRPr="00D35E50">
        <w:rPr>
          <w:szCs w:val="24"/>
          <w:lang w:eastAsia="fr-FR"/>
        </w:rPr>
        <w:t xml:space="preserve"> était la juridiction d'appel du contentieux technique de la sécurité sociale. L'appel suspendait l'exécution de la décision du TCI. </w:t>
      </w:r>
    </w:p>
    <w:p w14:paraId="06E2D7AF" w14:textId="789E8157" w:rsidR="00D35E50" w:rsidRPr="00D35E50" w:rsidRDefault="00D35E50" w:rsidP="00D35E50">
      <w:pPr>
        <w:spacing w:before="100" w:beforeAutospacing="1" w:after="100" w:afterAutospacing="1"/>
        <w:rPr>
          <w:szCs w:val="24"/>
          <w:lang w:eastAsia="fr-FR"/>
        </w:rPr>
      </w:pPr>
      <w:hyperlink r:id="rId55" w:tgtFrame="_blank" w:tooltip="Article R143-14 du code de la sécurité sociale (Ce lien s'ouvre dans une nouvelle fenêtre)" w:history="1">
        <w:proofErr w:type="spellStart"/>
        <w:r w:rsidRPr="00D35E50">
          <w:rPr>
            <w:color w:val="0000FF"/>
            <w:szCs w:val="24"/>
            <w:u w:val="single"/>
            <w:lang w:eastAsia="fr-FR"/>
          </w:rPr>
          <w:t>Css</w:t>
        </w:r>
        <w:proofErr w:type="spellEnd"/>
        <w:r w:rsidRPr="00D35E50">
          <w:rPr>
            <w:color w:val="0000FF"/>
            <w:szCs w:val="24"/>
            <w:u w:val="single"/>
            <w:lang w:eastAsia="fr-FR"/>
          </w:rPr>
          <w:t xml:space="preserve"> art. R143-14</w:t>
        </w:r>
        <w:r w:rsidRPr="00D35E50">
          <w:rPr>
            <w:color w:val="0000FF"/>
            <w:szCs w:val="24"/>
            <w:u w:val="single"/>
            <w:lang w:eastAsia="fr-FR"/>
          </w:rPr>
          <w:br/>
        </w:r>
      </w:hyperlink>
      <w:r w:rsidRPr="00D35E50">
        <w:rPr>
          <w:szCs w:val="24"/>
          <w:lang w:eastAsia="fr-FR"/>
        </w:rPr>
        <w:t xml:space="preserve">La </w:t>
      </w:r>
      <w:proofErr w:type="spellStart"/>
      <w:r w:rsidRPr="00D35E50">
        <w:rPr>
          <w:szCs w:val="24"/>
          <w:lang w:eastAsia="fr-FR"/>
        </w:rPr>
        <w:t>Cnitaat</w:t>
      </w:r>
      <w:proofErr w:type="spellEnd"/>
      <w:r w:rsidRPr="00D35E50">
        <w:rPr>
          <w:szCs w:val="24"/>
          <w:lang w:eastAsia="fr-FR"/>
        </w:rPr>
        <w:t xml:space="preserve"> demeure compétente jusqu'au 31/12/2022 pour juger les affaires dont elle a été saisie avant le 01/01/2019.</w:t>
      </w:r>
    </w:p>
    <w:p w14:paraId="477916BC" w14:textId="73D4DC51" w:rsidR="00D35E50" w:rsidRPr="00D35E50" w:rsidRDefault="00D35E50" w:rsidP="00D35E50">
      <w:pPr>
        <w:spacing w:before="100" w:beforeAutospacing="1" w:after="100" w:afterAutospacing="1"/>
        <w:rPr>
          <w:szCs w:val="24"/>
          <w:lang w:eastAsia="fr-FR"/>
        </w:rPr>
      </w:pPr>
      <w:hyperlink r:id="rId56" w:tgtFrame="_blank" w:tooltip="(Ce lien s'ouvre dans une nouvelle fenêtre)" w:history="1">
        <w:r w:rsidRPr="00D35E50">
          <w:rPr>
            <w:color w:val="0000FF"/>
            <w:szCs w:val="24"/>
            <w:u w:val="single"/>
            <w:lang w:eastAsia="fr-FR"/>
          </w:rPr>
          <w:t>Décret 2020-155 du 24/02/2020</w:t>
        </w:r>
        <w:r w:rsidRPr="00D35E50">
          <w:rPr>
            <w:color w:val="0000FF"/>
            <w:szCs w:val="24"/>
            <w:u w:val="single"/>
            <w:lang w:eastAsia="fr-FR"/>
          </w:rPr>
          <w:br/>
        </w:r>
      </w:hyperlink>
      <w:hyperlink r:id="rId57" w:anchor="JORFARTI000037538688" w:tgtFrame="_blank" w:tooltip="Décret 2018-928 du 29/10/2018   (Ce lien s'ouvre dans une nouvelle fenêtre)" w:history="1">
        <w:r w:rsidRPr="00D35E50">
          <w:rPr>
            <w:color w:val="0000FF"/>
            <w:szCs w:val="24"/>
            <w:u w:val="single"/>
            <w:lang w:eastAsia="fr-FR"/>
          </w:rPr>
          <w:t>Décret 2018-928 du 29/10/2018 art. 16</w:t>
        </w:r>
      </w:hyperlink>
      <w:r w:rsidRPr="00D35E50">
        <w:rPr>
          <w:szCs w:val="24"/>
          <w:lang w:eastAsia="fr-FR"/>
        </w:rPr>
        <w:br/>
      </w:r>
      <w:hyperlink r:id="rId58" w:tgtFrame="_blank" w:tooltip="Circulaire 2018/30 du 20/12/2018 (Ce lien s'ouvre dans une nouvelle fenêtre)" w:history="1">
        <w:r w:rsidRPr="00D35E50">
          <w:rPr>
            <w:color w:val="0000FF"/>
            <w:szCs w:val="24"/>
            <w:u w:val="single"/>
            <w:lang w:eastAsia="fr-FR"/>
          </w:rPr>
          <w:t xml:space="preserve">Circulaire </w:t>
        </w:r>
        <w:proofErr w:type="spellStart"/>
        <w:r w:rsidRPr="00D35E50">
          <w:rPr>
            <w:color w:val="0000FF"/>
            <w:szCs w:val="24"/>
            <w:u w:val="single"/>
            <w:lang w:eastAsia="fr-FR"/>
          </w:rPr>
          <w:t>Cnav</w:t>
        </w:r>
        <w:proofErr w:type="spellEnd"/>
        <w:r w:rsidRPr="00D35E50">
          <w:rPr>
            <w:color w:val="0000FF"/>
            <w:szCs w:val="24"/>
            <w:u w:val="single"/>
            <w:lang w:eastAsia="fr-FR"/>
          </w:rPr>
          <w:t xml:space="preserve"> 2018/30 du 20/12/2018</w:t>
        </w:r>
      </w:hyperlink>
    </w:p>
    <w:p w14:paraId="0B6A130D" w14:textId="77777777" w:rsidR="00D35E50" w:rsidRPr="00D35E50" w:rsidRDefault="00D35E50" w:rsidP="00D35E50">
      <w:pPr>
        <w:spacing w:before="100" w:beforeAutospacing="1" w:after="100" w:afterAutospacing="1"/>
        <w:outlineLvl w:val="3"/>
        <w:rPr>
          <w:b/>
          <w:bCs/>
          <w:szCs w:val="24"/>
          <w:lang w:eastAsia="fr-FR"/>
        </w:rPr>
      </w:pPr>
      <w:r w:rsidRPr="00D35E50">
        <w:rPr>
          <w:b/>
          <w:bCs/>
          <w:szCs w:val="24"/>
          <w:lang w:eastAsia="fr-FR"/>
        </w:rPr>
        <w:t>Avant le 01/01/2019 - Procédure gratuite et sans frais</w:t>
      </w:r>
    </w:p>
    <w:p w14:paraId="7F698AA6" w14:textId="77777777" w:rsidR="00D35E50" w:rsidRPr="00D35E50" w:rsidRDefault="00D35E50" w:rsidP="00D35E50">
      <w:pPr>
        <w:spacing w:before="100" w:beforeAutospacing="1" w:after="100" w:afterAutospacing="1"/>
        <w:rPr>
          <w:szCs w:val="24"/>
          <w:lang w:eastAsia="fr-FR"/>
        </w:rPr>
      </w:pPr>
      <w:r w:rsidRPr="00D35E50">
        <w:rPr>
          <w:szCs w:val="24"/>
          <w:lang w:eastAsia="fr-FR"/>
        </w:rPr>
        <w:t>Avant le 01/01/2019, la procédure était gratuite et sans frais. L'appelant qui perdait le procès pouvait être condamné au paiement d'une somme qui ne pouvait pas dépasser le 10sup&gt;</w:t>
      </w:r>
      <w:proofErr w:type="spellStart"/>
      <w:r w:rsidRPr="00D35E50">
        <w:rPr>
          <w:szCs w:val="24"/>
          <w:lang w:eastAsia="fr-FR"/>
        </w:rPr>
        <w:t>ee</w:t>
      </w:r>
      <w:proofErr w:type="spellEnd"/>
      <w:r w:rsidRPr="00D35E50">
        <w:rPr>
          <w:szCs w:val="24"/>
          <w:lang w:eastAsia="fr-FR"/>
        </w:rPr>
        <w:t xml:space="preserve"> du </w:t>
      </w:r>
      <w:hyperlink r:id="rId59" w:tgtFrame="_blank" w:tooltip="Barème Salaire plafond soumis à cotisations (Ce lien s'ouvre dans une nouvelle fenêtre)" w:history="1">
        <w:r w:rsidRPr="00D35E50">
          <w:rPr>
            <w:color w:val="0000FF"/>
            <w:szCs w:val="24"/>
            <w:u w:val="single"/>
            <w:lang w:eastAsia="fr-FR"/>
          </w:rPr>
          <w:t>salaire plafond mensuel soumis à cotisations d'assurance vieillesse</w:t>
        </w:r>
      </w:hyperlink>
      <w:r w:rsidRPr="00D35E50">
        <w:rPr>
          <w:szCs w:val="24"/>
          <w:lang w:eastAsia="fr-FR"/>
        </w:rPr>
        <w:t>./p&gt;</w:t>
      </w:r>
    </w:p>
    <w:p w14:paraId="12629B28" w14:textId="77777777" w:rsidR="00D35E50" w:rsidRPr="00D74164" w:rsidRDefault="00D35E50" w:rsidP="00D35E50">
      <w:pPr>
        <w:rPr>
          <w:rFonts w:eastAsia="Calibri"/>
        </w:rPr>
      </w:pPr>
    </w:p>
    <w:sectPr w:rsidR="00D35E50" w:rsidRPr="00D74164" w:rsidSect="00292C1B">
      <w:headerReference w:type="even" r:id="rId60"/>
      <w:headerReference w:type="default" r:id="rId61"/>
      <w:footerReference w:type="even" r:id="rId62"/>
      <w:footerReference w:type="default" r:id="rId63"/>
      <w:headerReference w:type="first" r:id="rId64"/>
      <w:footerReference w:type="first" r:id="rId65"/>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4F05" w14:textId="77777777" w:rsidR="001C0E7E" w:rsidRDefault="001C0E7E" w:rsidP="00437985">
      <w:r>
        <w:separator/>
      </w:r>
    </w:p>
  </w:endnote>
  <w:endnote w:type="continuationSeparator" w:id="0">
    <w:p w14:paraId="2DB0F9F2" w14:textId="77777777" w:rsidR="001C0E7E" w:rsidRDefault="001C0E7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3F0C"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C6FC"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495088FD"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3B7"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097D" w14:textId="77777777" w:rsidR="001C0E7E" w:rsidRDefault="001C0E7E" w:rsidP="00437985">
      <w:r>
        <w:separator/>
      </w:r>
    </w:p>
  </w:footnote>
  <w:footnote w:type="continuationSeparator" w:id="0">
    <w:p w14:paraId="5A894F3A" w14:textId="77777777" w:rsidR="001C0E7E" w:rsidRDefault="001C0E7E"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F606"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9CBC"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D81B"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6A5D72"/>
    <w:multiLevelType w:val="multilevel"/>
    <w:tmpl w:val="7420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01AF9"/>
    <w:multiLevelType w:val="multilevel"/>
    <w:tmpl w:val="1722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8"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6EE2292"/>
    <w:multiLevelType w:val="multilevel"/>
    <w:tmpl w:val="00B6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2" w15:restartNumberingAfterBreak="0">
    <w:nsid w:val="6AFB6266"/>
    <w:multiLevelType w:val="multilevel"/>
    <w:tmpl w:val="6A5A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5"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7"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5"/>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7"/>
  </w:num>
  <w:num w:numId="13">
    <w:abstractNumId w:val="16"/>
  </w:num>
  <w:num w:numId="14">
    <w:abstractNumId w:val="21"/>
  </w:num>
  <w:num w:numId="15">
    <w:abstractNumId w:val="26"/>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8"/>
  </w:num>
  <w:num w:numId="17">
    <w:abstractNumId w:val="11"/>
  </w:num>
  <w:num w:numId="18">
    <w:abstractNumId w:val="12"/>
  </w:num>
  <w:num w:numId="19">
    <w:abstractNumId w:val="26"/>
  </w:num>
  <w:num w:numId="20">
    <w:abstractNumId w:val="27"/>
  </w:num>
  <w:num w:numId="21">
    <w:abstractNumId w:val="18"/>
  </w:num>
  <w:num w:numId="22">
    <w:abstractNumId w:val="24"/>
  </w:num>
  <w:num w:numId="23">
    <w:abstractNumId w:val="15"/>
  </w:num>
  <w:num w:numId="24">
    <w:abstractNumId w:val="19"/>
  </w:num>
  <w:num w:numId="25">
    <w:abstractNumId w:val="20"/>
  </w:num>
  <w:num w:numId="26">
    <w:abstractNumId w:val="22"/>
  </w:num>
  <w:num w:numId="27">
    <w:abstractNumId w:val="13"/>
  </w:num>
  <w:num w:numId="2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50"/>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E7E"/>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35E50"/>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6D44C"/>
  <w15:docId w15:val="{6C3446E8-EFFD-426E-91D8-4612FFA9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D35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31359429">
      <w:bodyDiv w:val="1"/>
      <w:marLeft w:val="0"/>
      <w:marRight w:val="0"/>
      <w:marTop w:val="0"/>
      <w:marBottom w:val="0"/>
      <w:divBdr>
        <w:top w:val="none" w:sz="0" w:space="0" w:color="auto"/>
        <w:left w:val="none" w:sz="0" w:space="0" w:color="auto"/>
        <w:bottom w:val="none" w:sz="0" w:space="0" w:color="auto"/>
        <w:right w:val="none" w:sz="0" w:space="0" w:color="auto"/>
      </w:divBdr>
      <w:divsChild>
        <w:div w:id="1476609209">
          <w:marLeft w:val="0"/>
          <w:marRight w:val="0"/>
          <w:marTop w:val="0"/>
          <w:marBottom w:val="0"/>
          <w:divBdr>
            <w:top w:val="none" w:sz="0" w:space="0" w:color="auto"/>
            <w:left w:val="none" w:sz="0" w:space="0" w:color="auto"/>
            <w:bottom w:val="none" w:sz="0" w:space="0" w:color="auto"/>
            <w:right w:val="none" w:sz="0" w:space="0" w:color="auto"/>
          </w:divBdr>
        </w:div>
      </w:divsChild>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cnav.fr/Documents/circulaire_cnav_2018_30_20122018.pdf" TargetMode="External"/><Relationship Id="rId18" Type="http://schemas.openxmlformats.org/officeDocument/2006/relationships/hyperlink" Target="http://www.legifrance.gouv.fr/affichCodeArticle.do%3bjsessionid=7C89955B30C025D02F6860B0A370FF16.tpdjo02v_3?idArticle=LEGIARTI000006410892&amp;cidTexte=LEGITEXT000006070716" TargetMode="External"/><Relationship Id="rId26" Type="http://schemas.openxmlformats.org/officeDocument/2006/relationships/hyperlink" Target="http://www.legifrance.gouv.fr/affichCodeArticle.do%3bjsessionid=CB9F904DC11936D1F32D98E143D8E5BF.tpdjo09v_1?idArticle=LEGIARTI000018797669&amp;cidTexte=LEGITEXT000006070716" TargetMode="External"/><Relationship Id="rId39" Type="http://schemas.openxmlformats.org/officeDocument/2006/relationships/hyperlink" Target="http://www.legifrance.gouv.fr/affichCodeArticle.do%3bjsessionid=6D3F239778958ED035CD7157FD187F6E.tpdjo17v_1?idArticle=LEGIARTI000022890004&amp;cidTexte=LEGITEXT000006070716" TargetMode="External"/><Relationship Id="rId21" Type="http://schemas.openxmlformats.org/officeDocument/2006/relationships/hyperlink" Target="https://www.legifrance.gouv.fr/affichCodeArticle.do%3bjsessionid=CAD25E359B527E2E814254EC89E69D99.tplgfr34s_1?idArticle=LEGIARTI000033459144&amp;cidTexte=LEGITEXT000006071164" TargetMode="External"/><Relationship Id="rId34" Type="http://schemas.openxmlformats.org/officeDocument/2006/relationships/hyperlink" Target="http://www.legifrance.gouv.fr/affichCodeArticle.do%3bjsessionid=7C89955B30C025D02F6860B0A370FF16.tpdjo02v_3?idArticle=LEGIARTI000006410859&amp;cidTexte=LEGITEXT000006070716" TargetMode="External"/><Relationship Id="rId42" Type="http://schemas.openxmlformats.org/officeDocument/2006/relationships/hyperlink" Target="https://www.legifrance.gouv.fr/affichCodeArticle.do%3bjsessionid=CC3C76FD15A9EDCB426CDC27DABF86D6.tplgfr42s_1?idArticle=LEGIARTI000034757147&amp;cidTexte=LEGITEXT000006070716" TargetMode="External"/><Relationship Id="rId47" Type="http://schemas.openxmlformats.org/officeDocument/2006/relationships/hyperlink" Target="https://www.legislation.cnav.fr/Lexique/instance_lex.aspx" TargetMode="External"/><Relationship Id="rId50" Type="http://schemas.openxmlformats.org/officeDocument/2006/relationships/hyperlink" Target="https://www.legislation.cnav.fr/Lexique/opposition_lex.aspx" TargetMode="External"/><Relationship Id="rId55" Type="http://schemas.openxmlformats.org/officeDocument/2006/relationships/hyperlink" Target="http://www.legifrance.gouv.fr/affichCodeArticle.do%3bjsessionid=3B6D6600FCA910D76B3A4B0DD0A2A278.tpdjo03v_3?idArticle=LEGIARTI000006748240&amp;cidTexte=LEGITEXT000006073189&amp;categorieLien=id&amp;dateTexte=vig"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france.gouv.fr/affichCodeArticle.do%3bjsessionid=7C89955B30C025D02F6860B0A370FF16.tpdjo02v_3?idArticle=LEGIARTI000006410863&amp;cidTexte=LEGITEXT000006070716" TargetMode="External"/><Relationship Id="rId29" Type="http://schemas.openxmlformats.org/officeDocument/2006/relationships/hyperlink" Target="https://www.legifrance.gouv.fr/affichCodeArticle.do%3bjsessionid=1F847EEB5621FD4AC7109E68F3B371A1.tplgfr36s_2?idArticle=LEGIARTI000030360353&amp;cidTexte=LEGITEXT000006070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3bjsessionid=5BD759C67F077AED02543A1F58439DC9.tplgfr27s_1?idArticle=LEGIARTI000037551155&amp;cidTexte=LEGITEXT000006073189" TargetMode="External"/><Relationship Id="rId24" Type="http://schemas.openxmlformats.org/officeDocument/2006/relationships/hyperlink" Target="https://www.legislation.cnav.fr/Complements/ex_delai.aspx" TargetMode="External"/><Relationship Id="rId32" Type="http://schemas.openxmlformats.org/officeDocument/2006/relationships/hyperlink" Target="https://www.legifrance.gouv.fr/affichCodeArticle.do%3bjsessionid=AF210B2F5347C508624B7B1F8A829721.tplgfr23s_1?idArticle=LEGIARTI000034757214&amp;cidTexte=LEGITEXT000006070716" TargetMode="External"/><Relationship Id="rId37" Type="http://schemas.openxmlformats.org/officeDocument/2006/relationships/hyperlink" Target="https://www.legifrance.gouv.fr/affichCodeArticle.do%3bjsessionid=B476562DBA842BE0A08760E8FEA3BF51.tplgfr36s_2?idArticle=LEGIARTI000037551174&amp;cidTexte=LEGITEXT000006073189" TargetMode="External"/><Relationship Id="rId40" Type="http://schemas.openxmlformats.org/officeDocument/2006/relationships/hyperlink" Target="https://www.legifrance.gouv.fr/affichCodeArticle.do%3bjsessionid=A5344B22E63723E5FDC4ADE8AE5E4FB5.tplgfr44s_1?idArticle=LEGIARTI000022890146&amp;cidTexte=LEGITEXT000006070716" TargetMode="External"/><Relationship Id="rId45" Type="http://schemas.openxmlformats.org/officeDocument/2006/relationships/hyperlink" Target="https://www.legifrance.gouv.fr/codes/id/LEGIARTI000042941174/2021-05-27/" TargetMode="External"/><Relationship Id="rId53" Type="http://schemas.openxmlformats.org/officeDocument/2006/relationships/hyperlink" Target="https://www.legifrance.gouv.fr/affichCodeArticle.do%3bjsessionid=FB962646A8E4BFA88120C739FBF39729.tplgfr27s_1?idArticle=LEGIARTI000037551134&amp;cidTexte=LEGITEXT000006073189" TargetMode="External"/><Relationship Id="rId58" Type="http://schemas.openxmlformats.org/officeDocument/2006/relationships/hyperlink" Target="https://www.legislation.cnav.fr/Documents/circulaire_cnav_2018_30_20122018.pdf"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france.gouv.fr/affichCodeArticle.do%3bjsessionid=7C89955B30C025D02F6860B0A370FF16.tpdjo02v_3?idArticle=LEGIARTI000006410137&amp;cidTexte=LEGITEXT000006070716&amp;categorieLien=id&amp;dateTexte=vig" TargetMode="External"/><Relationship Id="rId23" Type="http://schemas.openxmlformats.org/officeDocument/2006/relationships/hyperlink" Target="https://www.legifrance.gouv.fr/affichCodeArticle.do%3bjsessionid=CAD25E359B527E2E814254EC89E69D99.tplgfr34s_1?idArticle=LEGIARTI000033459138&amp;cidTexte=LEGITEXT000006071164" TargetMode="External"/><Relationship Id="rId28" Type="http://schemas.openxmlformats.org/officeDocument/2006/relationships/hyperlink" Target="https://www.legifrance.gouv.fr/affichCodeArticle.do%3bjsessionid=7449FC6F5CE768F5AF1841D6E1D52A7C.tplgfr25s_1?idArticle=LEGIARTI000034747901&amp;cidTexte=LEGITEXT000006070716" TargetMode="External"/><Relationship Id="rId36" Type="http://schemas.openxmlformats.org/officeDocument/2006/relationships/hyperlink" Target="https://www.legifrance.gouv.fr/affichCodeArticle.do%3bjsessionid=A5344B22E63723E5FDC4ADE8AE5E4FB5.tplgfr44s_1?idArticle=LEGIARTI000030360271&amp;cidTexte=LEGITEXT000006070716" TargetMode="External"/><Relationship Id="rId49" Type="http://schemas.openxmlformats.org/officeDocument/2006/relationships/hyperlink" Target="http://www.legifrance.gouv.fr/affichCodeArticle.do%3bjsessionid=0FFEE7D8AD8A1BD3D4D02AF3EDA2E929.tpdjo02v_3?idArticle=LEGIARTI000021508152&amp;cidTexte=LEGITEXT000006073189&amp;categorieLien=id&amp;dateTexte=vig" TargetMode="External"/><Relationship Id="rId57" Type="http://schemas.openxmlformats.org/officeDocument/2006/relationships/hyperlink" Target="https://www.legifrance.gouv.fr/affichTexte.do?cidTexte=JORFTEXT000037538405&amp;fastPos=1&amp;fastReqId=1214079609&amp;categorieLien=id&amp;oldAction=rechTexte" TargetMode="External"/><Relationship Id="rId61" Type="http://schemas.openxmlformats.org/officeDocument/2006/relationships/header" Target="header2.xml"/><Relationship Id="rId10" Type="http://schemas.openxmlformats.org/officeDocument/2006/relationships/hyperlink" Target="https://www.legifrance.gouv.fr/affichCodeArticle.do%3bjsessionid=5BD759C67F077AED02543A1F58439DC9.tplgfr27s_1?idArticle=LEGIARTI000033459138&amp;cidTexte=LEGITEXT000006071164" TargetMode="External"/><Relationship Id="rId19" Type="http://schemas.openxmlformats.org/officeDocument/2006/relationships/hyperlink" Target="https://www.legislation.cnav.fr/Pages/expose.aspx?Nom=contestation_cour_appel_cour_appel_ex.aspx" TargetMode="External"/><Relationship Id="rId31" Type="http://schemas.openxmlformats.org/officeDocument/2006/relationships/hyperlink" Target="https://www.legifrance.gouv.fr/affichCodeArticle.do%3bjsessionid=7449FC6F5CE768F5AF1841D6E1D52A7C.tplgfr25s_1?idArticle=LEGIARTI000034757204&amp;cidTexte=LEGITEXT000006070716" TargetMode="External"/><Relationship Id="rId44" Type="http://schemas.openxmlformats.org/officeDocument/2006/relationships/hyperlink" Target="https://www.legislation.cnav.fr/Lexique/depens_lex.aspx" TargetMode="External"/><Relationship Id="rId52" Type="http://schemas.openxmlformats.org/officeDocument/2006/relationships/hyperlink" Target="http://www.legifrance.gouv.fr/affichCodeArticle.do%3bjsessionid=7C89955B30C025D02F6860B0A370FF16.tpdjo02v_3?idArticle=LEGIARTI000006410907&amp;cidTexte=LEGITEXT000006070716&amp;categorieLien=id&amp;dateTexte=vig"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gislation.cnav.fr/Documents/circulaire_cnav_2021_19_01062021.pdf" TargetMode="External"/><Relationship Id="rId14" Type="http://schemas.openxmlformats.org/officeDocument/2006/relationships/hyperlink" Target="file:///C:\Users\z011835\Documents\Mes%20sites%20Web\Ch%C3%B4mage\" TargetMode="External"/><Relationship Id="rId22" Type="http://schemas.openxmlformats.org/officeDocument/2006/relationships/hyperlink" Target="https://www.legifrance.gouv.fr/affichCodeArticle.do%3bjsessionid=CAD25E359B527E2E814254EC89E69D99.tplgfr34s_1?idArticle=LEGIARTI000033459138&amp;cidTexte=LEGITEXT000006071164" TargetMode="External"/><Relationship Id="rId27" Type="http://schemas.openxmlformats.org/officeDocument/2006/relationships/hyperlink" Target="https://www.legislation.cnav.fr/Lexique/mandat_lex.aspx" TargetMode="External"/><Relationship Id="rId30" Type="http://schemas.openxmlformats.org/officeDocument/2006/relationships/hyperlink" Target="https://www.legifrance.gouv.fr/affichCodeArticle.do%3bjsessionid=7449FC6F5CE768F5AF1841D6E1D52A7C.tplgfr25s_1?idArticle=LEGIARTI000006411576&amp;cidTexte=LEGITEXT000006070716" TargetMode="External"/><Relationship Id="rId35" Type="http://schemas.openxmlformats.org/officeDocument/2006/relationships/hyperlink" Target="https://www.legifrance.gouv.fr/affichCodeArticle.do%3bjsessionid=A5344B22E63723E5FDC4ADE8AE5E4FB5.tplgfr44s_1?idArticle=LEGIARTI000034757208&amp;cidTexte=LEGITEXT000006070716" TargetMode="External"/><Relationship Id="rId43" Type="http://schemas.openxmlformats.org/officeDocument/2006/relationships/hyperlink" Target="https://www.legifrance.gouv.fr/affichCodeArticle.do%3bjsessionid=AF210B2F5347C508624B7B1F8A829721.tplgfr23s_1?idArticle=LEGIARTI000034757214&amp;cidTexte=LEGITEXT000006070716" TargetMode="External"/><Relationship Id="rId48" Type="http://schemas.openxmlformats.org/officeDocument/2006/relationships/hyperlink" Target="https://www.legifrance.gouv.fr/affichCodeArticle.do%3bjsessionid=4542C9FA96DA1D7E3A87C6733DC61E5D.tplgfr33s_1?idArticle=LEGIARTI000037551160&amp;cidTexte=LEGITEXT000006073189" TargetMode="External"/><Relationship Id="rId56" Type="http://schemas.openxmlformats.org/officeDocument/2006/relationships/hyperlink" Target="https://www.legifrance.gouv.fr/affichTexte.do?cidTexte=JORFTEXT000041636047" TargetMode="External"/><Relationship Id="rId64" Type="http://schemas.openxmlformats.org/officeDocument/2006/relationships/header" Target="header3.xml"/><Relationship Id="rId8" Type="http://schemas.openxmlformats.org/officeDocument/2006/relationships/hyperlink" Target="https://www.legislation.cnav.fr/Pages/expose.aspx?Nom=contestation_cour_appel_cour_appel_ex" TargetMode="External"/><Relationship Id="rId51" Type="http://schemas.openxmlformats.org/officeDocument/2006/relationships/hyperlink" Target="https://www.legislation.cnav.fr/Lexique/exploit_huissier_lex.aspx" TargetMode="External"/><Relationship Id="rId3" Type="http://schemas.openxmlformats.org/officeDocument/2006/relationships/styles" Target="styles.xml"/><Relationship Id="rId12" Type="http://schemas.openxmlformats.org/officeDocument/2006/relationships/hyperlink" Target="https://www.legifrance.gouv.fr/affichTexte.do?cidTexte=JORFTEXT000037538405&amp;fastPos=1&amp;fastReqId=1214079609&amp;categorieLien=id&amp;oldAction=rechTexte" TargetMode="External"/><Relationship Id="rId17" Type="http://schemas.openxmlformats.org/officeDocument/2006/relationships/hyperlink" Target="http://www.legifrance.gouv.fr/affichCodeArticle.do%3bjsessionid=7C89955B30C025D02F6860B0A370FF16.tpdjo02v_3?idArticle=LEGIARTI000006410869&amp;cidTexte=LEGITEXT000006070716" TargetMode="External"/><Relationship Id="rId25" Type="http://schemas.openxmlformats.org/officeDocument/2006/relationships/hyperlink" Target="http://www.legifrance.gouv.fr/affichTexte.do%3bjsessionid=7C89955B30C025D02F6860B0A370FF16.tpdjo02v_3?cidTexte=JORFTEXT000000505634&amp;categorieLien=id" TargetMode="External"/><Relationship Id="rId33" Type="http://schemas.openxmlformats.org/officeDocument/2006/relationships/hyperlink" Target="https://www.legislation.cnav.fr/Lexique/suspensif_lex.aspx" TargetMode="External"/><Relationship Id="rId38" Type="http://schemas.openxmlformats.org/officeDocument/2006/relationships/hyperlink" Target="https://www.legifrance.gouv.fr/affichCodeArticle.do%3bjsessionid=B476562DBA842BE0A08760E8FEA3BF51.tplgfr36s_2?idArticle=LEGIARTI000025820574&amp;cidTexte=LEGITEXT000006070716" TargetMode="External"/><Relationship Id="rId46" Type="http://schemas.openxmlformats.org/officeDocument/2006/relationships/hyperlink" Target="https://www.legifrance.gouv.fr/affichCodeArticle.do%3bjsessionid=ED28320FF2B610FAD04A7FEFEA2EB649.tplgfr35s_3?idArticle=LEGIARTI000033458652&amp;cidTexte=LEGITEXT000006071164" TargetMode="External"/><Relationship Id="rId59" Type="http://schemas.openxmlformats.org/officeDocument/2006/relationships/hyperlink" Target="https://www.legislation.cnav.fr/Pages/bareme.aspx?Nom=salaire_plafond_soumis_cotisation_selon_duree_activite_bar" TargetMode="External"/><Relationship Id="rId67" Type="http://schemas.openxmlformats.org/officeDocument/2006/relationships/theme" Target="theme/theme1.xml"/><Relationship Id="rId20" Type="http://schemas.openxmlformats.org/officeDocument/2006/relationships/hyperlink" Target="http://www.legifrance.gouv.fr/affichCodeArticle.do%3bjsessionid=7C89955B30C025D02F6860B0A370FF16.tpdjo02v_3?idArticle=LEGIARTI000006572184&amp;cidTexte=LEGITEXT000006071164&amp;categorieLien=id&amp;dateTexte=vig" TargetMode="External"/><Relationship Id="rId41" Type="http://schemas.openxmlformats.org/officeDocument/2006/relationships/hyperlink" Target="https://www.legifrance.gouv.fr/affichCodeArticle.do%3bjsessionid=AF210B2F5347C508624B7B1F8A829721.tplgfr23s_1?idArticle=LEGIARTI000034757214&amp;cidTexte=LEGITEXT000006070716" TargetMode="External"/><Relationship Id="rId54" Type="http://schemas.openxmlformats.org/officeDocument/2006/relationships/hyperlink" Target="https://www.legislation.cnav.fr/Pages/expose.aspx?Nom=contentieux_test_refonte_juridictions_cnitaat_ex" TargetMode="External"/><Relationship Id="rId6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5</TotalTime>
  <Pages>4</Pages>
  <Words>3106</Words>
  <Characters>17085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20151</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2021-11-16T15:09:00Z</dcterms:created>
  <dcterms:modified xsi:type="dcterms:W3CDTF">2021-11-16T15:14:00Z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